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b/>
          <w:bCs/>
          <w:lang w:eastAsia="en-US"/>
        </w:rPr>
      </w:pPr>
      <w:bookmarkStart w:id="0" w:name="LastJudge"/>
      <w:bookmarkEnd w:id="0"/>
      <w:r>
        <w:rPr>
          <w:rFonts w:cs="David"/>
          <w:b/>
          <w:b/>
          <w:bCs/>
          <w:rtl w:val="true"/>
          <w:lang w:eastAsia="en-US"/>
        </w:rPr>
        <w:t>בבית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המשפט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המחוזי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בחיפה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b/>
          <w:b/>
          <w:bCs/>
          <w:rtl w:val="true"/>
          <w:lang w:eastAsia="en-US"/>
        </w:rPr>
        <w:t>תיק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פלילי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Cs/>
          <w:lang w:eastAsia="en-US"/>
        </w:rPr>
        <w:t>233/95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Times New Roman"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בפני</w:t>
      </w:r>
      <w:r>
        <w:rPr>
          <w:rFonts w:cs="David"/>
          <w:b/>
          <w:bCs/>
          <w:rtl w:val="true"/>
          <w:lang w:eastAsia="en-US"/>
        </w:rPr>
        <w:tab/>
      </w:r>
      <w:r>
        <w:rPr>
          <w:rFonts w:cs="David"/>
          <w:b/>
          <w:b/>
          <w:bCs/>
          <w:rtl w:val="true"/>
          <w:lang w:eastAsia="en-US"/>
        </w:rPr>
        <w:t>כבוד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השופט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עודד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גרשון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Cs/>
          <w:rtl w:val="true"/>
          <w:lang w:eastAsia="en-US"/>
        </w:rPr>
      </w:r>
      <w:bookmarkStart w:id="1" w:name="FirstAppellant"/>
      <w:bookmarkStart w:id="2" w:name="FirstAppellant"/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bookmarkStart w:id="3" w:name="FirstAppellant"/>
      <w:r>
        <w:rPr>
          <w:rFonts w:cs="David"/>
          <w:b/>
          <w:b/>
          <w:bCs/>
          <w:rtl w:val="true"/>
          <w:lang w:eastAsia="en-US"/>
        </w:rPr>
        <w:t>בענין</w:t>
      </w:r>
      <w:bookmarkEnd w:id="3"/>
      <w:r>
        <w:rPr>
          <w:rFonts w:cs="David"/>
          <w:b/>
          <w:bCs/>
          <w:rtl w:val="true"/>
          <w:lang w:eastAsia="en-US"/>
        </w:rPr>
        <w:t>:</w:t>
      </w:r>
      <w:r>
        <w:rPr>
          <w:rFonts w:cs="David"/>
          <w:b/>
          <w:b/>
          <w:bCs/>
          <w:color w:val="FFFFFF"/>
          <w:rtl w:val="true"/>
          <w:lang w:eastAsia="en-US"/>
        </w:rPr>
        <w:t>נ</w:t>
      </w:r>
      <w:r>
        <w:rPr>
          <w:rFonts w:cs="David"/>
          <w:b/>
          <w:bCs/>
          <w:rtl w:val="true"/>
          <w:lang w:eastAsia="en-US"/>
        </w:rPr>
        <w:tab/>
      </w:r>
      <w:r>
        <w:rPr>
          <w:rFonts w:cs="David"/>
          <w:b/>
          <w:b/>
          <w:bCs/>
          <w:rtl w:val="true"/>
          <w:lang w:eastAsia="en-US"/>
        </w:rPr>
        <w:t>מדינת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/>
          <w:bCs/>
          <w:rtl w:val="true"/>
          <w:lang w:eastAsia="en-US"/>
        </w:rPr>
        <w:t>המאשימה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Cs/>
          <w:rtl w:val="true"/>
          <w:lang w:eastAsia="en-US"/>
        </w:rPr>
        <w:tab/>
        <w:tab/>
      </w:r>
      <w:r>
        <w:rPr>
          <w:rFonts w:cs="David"/>
          <w:b/>
          <w:b/>
          <w:bCs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Cs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/>
          <w:bCs/>
          <w:rtl w:val="true"/>
          <w:lang w:eastAsia="en-US"/>
        </w:rPr>
        <w:t>הנאשמים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Cs/>
          <w:rtl w:val="true"/>
          <w:lang w:eastAsia="en-US"/>
        </w:rPr>
        <w:t>:</w:t>
      </w:r>
      <w:r>
        <w:rPr>
          <w:rFonts w:cs="David"/>
          <w:b/>
          <w:b/>
          <w:bCs/>
          <w:color w:val="FFFFFF"/>
          <w:rtl w:val="true"/>
          <w:lang w:eastAsia="en-US"/>
        </w:rPr>
        <w:t>ב</w:t>
      </w:r>
      <w:r>
        <w:rPr>
          <w:rFonts w:cs="David"/>
          <w:b/>
          <w:bCs/>
          <w:rtl w:val="true"/>
          <w:lang w:eastAsia="en-US"/>
        </w:rPr>
        <w:tab/>
        <w:t xml:space="preserve"> .</w:t>
      </w:r>
      <w:r>
        <w:rPr>
          <w:rFonts w:cs="David"/>
          <w:b/>
          <w:bCs/>
          <w:lang w:eastAsia="en-US"/>
        </w:rPr>
        <w:t>1</w:t>
      </w:r>
      <w:r>
        <w:rPr>
          <w:rFonts w:cs="David"/>
          <w:b/>
          <w:b/>
          <w:bCs/>
          <w:rtl w:val="true"/>
          <w:lang w:eastAsia="en-US"/>
        </w:rPr>
        <w:t>מחמד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בן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אחמד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סחניני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/>
          <w:bCs/>
          <w:lang w:eastAsia="en-US"/>
        </w:rPr>
      </w:pPr>
      <w:r>
        <w:rPr>
          <w:rFonts w:cs="David"/>
          <w:b/>
          <w:bCs/>
          <w:rtl w:val="true"/>
          <w:lang w:eastAsia="en-US"/>
        </w:rPr>
        <w:tab/>
        <w:tab/>
        <w:t xml:space="preserve"> .</w:t>
      </w:r>
      <w:r>
        <w:rPr>
          <w:rFonts w:cs="David"/>
          <w:b/>
          <w:bCs/>
          <w:lang w:eastAsia="en-US"/>
        </w:rPr>
        <w:t>2</w:t>
      </w:r>
      <w:r>
        <w:rPr>
          <w:rFonts w:cs="David"/>
          <w:b/>
          <w:b/>
          <w:bCs/>
          <w:rtl w:val="true"/>
          <w:lang w:eastAsia="en-US"/>
        </w:rPr>
        <w:t>אמיר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בן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מחמוד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מסאעדה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b/>
          <w:bCs/>
          <w:rtl w:val="true"/>
          <w:lang w:eastAsia="en-US"/>
        </w:rPr>
        <w:tab/>
        <w:tab/>
        <w:t xml:space="preserve"> .</w:t>
      </w:r>
      <w:r>
        <w:rPr>
          <w:rFonts w:cs="David"/>
          <w:b/>
          <w:bCs/>
          <w:lang w:eastAsia="en-US"/>
        </w:rPr>
        <w:t>3</w:t>
      </w:r>
      <w:r>
        <w:rPr>
          <w:rFonts w:cs="David"/>
          <w:b/>
          <w:b/>
          <w:bCs/>
          <w:rtl w:val="true"/>
          <w:lang w:eastAsia="en-US"/>
        </w:rPr>
        <w:t>שריף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בן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מוחמד</w:t>
      </w:r>
      <w:r>
        <w:rPr>
          <w:b/>
          <w:b/>
          <w:bCs/>
          <w:rtl w:val="true"/>
          <w:lang w:eastAsia="en-US"/>
        </w:rPr>
        <w:t xml:space="preserve"> </w:t>
      </w:r>
      <w:r>
        <w:rPr>
          <w:rFonts w:cs="David"/>
          <w:b/>
          <w:b/>
          <w:bCs/>
          <w:rtl w:val="true"/>
          <w:lang w:eastAsia="en-US"/>
        </w:rPr>
        <w:t>שאמי</w:t>
      </w:r>
      <w:bookmarkStart w:id="4" w:name="LawTable"/>
      <w:bookmarkEnd w:id="4"/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1973</w:t>
        </w:r>
      </w:hyperlink>
      <w:r>
        <w:rPr>
          <w:rFonts w:cs="FrankRuehl" w:ascii="FrankRuehl" w:hAnsi="FrankRuehl"/>
          <w:rtl w:val="true"/>
          <w:lang w:eastAsia="en-US"/>
        </w:rPr>
        <w:t xml:space="preserve">: </w:t>
      </w:r>
      <w:r>
        <w:rPr>
          <w:rFonts w:ascii="FrankRuehl" w:hAnsi="FrankRuehl" w:cs="FrankRuehl"/>
          <w:rtl w:val="true"/>
          <w:lang w:eastAsia="en-US"/>
        </w:rPr>
        <w:t>סע</w:t>
      </w:r>
      <w:r>
        <w:rPr>
          <w:rFonts w:cs="FrankRuehl" w:ascii="FrankRuehl" w:hAnsi="FrankRuehl"/>
          <w:rtl w:val="true"/>
          <w:lang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13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'</w:t>
        </w:r>
      </w:hyperlink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5" w:name="LawTable_End"/>
      <w:bookmarkStart w:id="6" w:name="LawTable_End"/>
      <w:bookmarkEnd w:id="6"/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bookmarkStart w:id="7" w:name="LastJudge"/>
      <w:bookmarkStart w:id="8" w:name="PsakDin"/>
      <w:bookmarkEnd w:id="7"/>
      <w:bookmarkEnd w:id="8"/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bookmarkStart w:id="9" w:name="PsakDin"/>
      <w:bookmarkEnd w:id="9"/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א</w:t>
      </w:r>
      <w:bookmarkStart w:id="10" w:name="ABSTRACT_START"/>
      <w:bookmarkEnd w:id="10"/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7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13</w:t>
        </w:r>
      </w:hyperlink>
      <w:r>
        <w:rPr>
          <w:rFonts w:cs="David"/>
          <w:rtl w:val="true"/>
          <w:lang w:eastAsia="en-US"/>
        </w:rPr>
        <w:t xml:space="preserve">+ </w:t>
      </w:r>
      <w:hyperlink r:id="rId8">
        <w:r>
          <w:rPr>
            <w:rStyle w:val="Hyperlink"/>
            <w:rFonts w:cs="David"/>
            <w:color w:val="0000FF"/>
            <w:u w:val="single"/>
            <w:lang w:eastAsia="en-US"/>
          </w:rPr>
          <w:t>19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'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9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הסמים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[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],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1973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Fonts w:cs="David"/>
          <w:rtl w:val="true"/>
          <w:lang w:eastAsia="en-US"/>
        </w:rPr>
        <w:t>- "</w:t>
      </w:r>
      <w:r>
        <w:rPr>
          <w:rFonts w:cs="David"/>
          <w:rtl w:val="true"/>
          <w:lang w:eastAsia="en-US"/>
        </w:rPr>
        <w:t>הפקודה</w:t>
      </w:r>
      <w:r>
        <w:rPr>
          <w:rFonts w:cs="David"/>
          <w:rtl w:val="true"/>
          <w:lang w:eastAsia="en-US"/>
        </w:rPr>
        <w:t xml:space="preserve">"),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0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7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+ </w:t>
      </w:r>
      <w:hyperlink r:id="rId11">
        <w:r>
          <w:rPr>
            <w:rStyle w:val="Hyperlink"/>
            <w:rFonts w:cs="David"/>
            <w:rtl w:val="true"/>
            <w:lang w:eastAsia="en-US"/>
          </w:rPr>
          <w:t>(</w:t>
        </w:r>
        <w:r>
          <w:rPr>
            <w:rStyle w:val="Hyperlink"/>
            <w:rFonts w:cs="David"/>
            <w:rtl w:val="true"/>
            <w:lang w:eastAsia="en-US"/>
          </w:rPr>
          <w:t>ג</w:t>
        </w:r>
        <w:r>
          <w:rPr>
            <w:rStyle w:val="Hyperlink"/>
            <w:rFonts w:cs="David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ובסחר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ואספקת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13</w:t>
        </w:r>
      </w:hyperlink>
      <w:r>
        <w:rPr>
          <w:rFonts w:cs="David"/>
          <w:rtl w:val="true"/>
          <w:lang w:eastAsia="en-US"/>
        </w:rPr>
        <w:t xml:space="preserve">+ </w:t>
      </w:r>
      <w:hyperlink r:id="rId13">
        <w:r>
          <w:rPr>
            <w:rStyle w:val="Hyperlink"/>
            <w:rFonts w:cs="David"/>
            <w:color w:val="0000FF"/>
            <w:u w:val="single"/>
            <w:lang w:eastAsia="en-US"/>
          </w:rPr>
          <w:t>19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'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לפקודה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bookmarkStart w:id="11" w:name="ABSTRACT_END"/>
      <w:bookmarkEnd w:id="11"/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21.11.95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ואפל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אל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זורק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הניילון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שהכילה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194.00</w:t>
      </w:r>
      <w:r>
        <w:rPr>
          <w:rFonts w:cs="David"/>
          <w:rtl w:val="true"/>
          <w:lang w:eastAsia="en-US"/>
        </w:rPr>
        <w:t>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הרואין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ושלושתם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הואשמו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13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+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19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</w:hyperlink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הנימוקים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2736" w:leader="none"/>
          <w:tab w:val="left" w:pos="3456" w:leader="none"/>
          <w:tab w:val="left" w:pos="4608" w:leader="none"/>
          <w:tab w:val="left" w:pos="748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לילך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19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קודמות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17.9.90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מהשלכת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בקבוק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תבערה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להצתה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8.1.91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בנהריה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כשהעבריין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31.8.98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7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הסמים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המסוכנים</w:t>
        </w:r>
      </w:hyperlink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בפקודה</w:t>
      </w:r>
      <w:r>
        <w:rPr>
          <w:rFonts w:cs="David"/>
          <w:rtl w:val="true"/>
          <w:lang w:eastAsia="en-US"/>
        </w:rPr>
        <w:t>. (</w:t>
      </w:r>
      <w:r>
        <w:rPr>
          <w:rFonts w:cs="David"/>
          <w:rtl w:val="true"/>
          <w:lang w:eastAsia="en-US"/>
        </w:rPr>
        <w:t>וראו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20</w:t>
      </w:r>
      <w:r>
        <w:rPr>
          <w:rFonts w:cs="David"/>
          <w:rtl w:val="true"/>
          <w:lang w:eastAsia="en-US"/>
        </w:rPr>
        <w:t>המכיל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20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מרכז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ההחלמה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והבריאות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בהתמכרויות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במכתב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גמילה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בהצלחה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28.2.98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-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...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ומוטיבציה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למוטב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להתנתק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ולהתרחק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העבריינות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הצלחה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דרכו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מוסכם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1.2.98</w:t>
      </w:r>
      <w:r>
        <w:rPr>
          <w:rFonts w:cs="David"/>
          <w:rtl w:val="true"/>
          <w:lang w:eastAsia="en-US"/>
        </w:rPr>
        <w:t>נולדה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עמודים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23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24</w:t>
      </w:r>
      <w:r>
        <w:rPr>
          <w:rFonts w:cs="David"/>
          <w:rtl w:val="true"/>
          <w:lang w:eastAsia="en-US"/>
        </w:rPr>
        <w:t>לפרוטוקול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13.10.98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21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25.11.92</w:t>
      </w:r>
      <w:r>
        <w:rPr>
          <w:rFonts w:cs="David"/>
          <w:rtl w:val="true"/>
          <w:lang w:eastAsia="en-US"/>
        </w:rPr>
        <w:t>לתשלום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8.12.96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ונטישה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הפרעה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תפקידו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וגניבה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12.7.93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היזק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גניבה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להרחיק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גירסתם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נדחתה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בהסתמכה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קביעות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...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מובילה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למסקנה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אפשרית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ששלושתם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באמירתו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לרכוש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מוחלטת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הכוללת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שנתפסה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מהסיבה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הפשוטה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לפילפולים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מיותרים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שנתפסה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המחולקת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למנות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נתפסה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במלואה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פרופורציה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מגמדת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בהרתעה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פוטנציאליים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ובמצטבר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מרתיע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סניגורם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בטרוניה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טיעוניה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שוקלת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פסוקו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ביצעוה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למרשיו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ולפסוק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בטענותיו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היינו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גמילה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וממושך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בהצלחה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מסמים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להתמודד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התמכרותו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מסוכנים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המפורסמות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פשוטה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קניית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העסקה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להבחין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לקנות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נרקומן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בהטלת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מהפעלת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יאלץ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תצא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נשכרת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מכביד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שהתדרדר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הפסיק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מיוזמתו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בטיפולה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הרווחה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נזקק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לטיפולו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ומתפרנס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והכנסתו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קשות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לרכוש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ולהימנע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לחילופין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הבהיר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שוקלים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מפשע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שמרשו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והמצטברות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היוזמה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אמיר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מכירים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במוצג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22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וטען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בכיר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החיובי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התדרדרות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אחורה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31.11.95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ולחילופין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ולחילופי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חילופין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דיון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בקשתי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גמילה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בטמרה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בקליטתו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27.2.97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באישיותו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הגמילה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27.2.98</w:t>
      </w:r>
      <w:r>
        <w:rPr>
          <w:rFonts w:cs="David"/>
          <w:rtl w:val="true"/>
          <w:lang w:eastAsia="en-US"/>
        </w:rPr>
        <w:t>וחזר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בקבוצה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ברציפות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מהכרותנו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מתרשמים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בבחור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הסתבך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בפלילים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נסובו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השגת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לאחרונה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גמילה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</w:t>
      </w:r>
      <w:r>
        <w:rPr>
          <w:rFonts w:cs="David"/>
          <w:rtl w:val="true"/>
          <w:lang w:eastAsia="en-US"/>
        </w:rPr>
        <w:t>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בטמרה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יציאתו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בקהילה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ובשיחותנו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מופנה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קונקרטי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בעולמו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הפנימי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זקוק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ביכולתו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לעמדתו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מאושפז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בתכנית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הטיפוליים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מעמיקה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ואמיתית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בפתיחת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משמעותי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מורכבות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מתנהלים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משפטיים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בנוסף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למיוחס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מגובשת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אודותיו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טיפולית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מעיון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הנוגע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ונורמטיבית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תכנן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שיחרורו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ליחידה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לנפגעי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מגוריו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הסוציאלית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המטפלת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מהדו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הסוציאלי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ובשיחות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ועתידו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שליחתו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להשלכות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שליליות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שיקומו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להערכתו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הכוחות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לגורמי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בקהילה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ליכולתו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במסגרות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הקיימות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20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ילדי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מתפקדים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נורמטיבי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וחיובי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מלוכדת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הדומיננטית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למיוחס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להאשים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חיצוניים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בהסתבכותו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התכחשותו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ביכולותיו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והיכולת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התדרדרותו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ומניעיו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Fonts w:cs="David"/>
          <w:rtl w:val="true"/>
          <w:lang w:eastAsia="en-US"/>
        </w:rPr>
        <w:t xml:space="preserve">".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נזקקות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 xml:space="preserve"> 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נסיבותיהם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זוכו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ברם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שאפפו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התכנסו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ואפל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הנמוקים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נימוקים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שהתבססו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מוטב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מספיקות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שהושמעו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באוזני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חסרות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זוכו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ואולם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לזכור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ממכלול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הדדית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המהווה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עיסקה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הנזק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שהתמכר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והדגישו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להלחם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בקידמת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והמעדיפה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הנתונים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סחניני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עכו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lang w:eastAsia="en-US"/>
        </w:rPr>
        <w:t>3632/95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31.8.95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שמתוכן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ויצטברו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מהפעלת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שישתחרר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hyperlink r:id="rId17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הסמים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ינוכו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מסאעדה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שמתוכן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שישתחרר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hyperlink r:id="rId18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הסמים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ינוכו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שריף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שאמי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שמתוכן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שישתחרר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ממאסרו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hyperlink r:id="rId19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פקודת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הסמים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1973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ינוכו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מודיע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פיסקה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הושמעה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וסניגוריהם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ומאיר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שרון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אייל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תאריך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05/11/98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טז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בחשון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מותרת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להפצה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sectPr>
          <w:headerReference w:type="default" r:id="rId20"/>
          <w:footerReference w:type="default" r:id="rId21"/>
          <w:type w:val="nextPage"/>
          <w:pgSz w:w="11906" w:h="16838"/>
          <w:pgMar w:left="1134" w:right="1701" w:gutter="0" w:header="850" w:top="1701" w:footer="567" w:bottom="1134"/>
          <w:pgNumType w:start="1"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תאריך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05/11/98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טז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בחשון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עודד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גלעד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הנימוקים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וקיים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סיכוי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יתערב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ולחילופין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משוחררים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והתיצבו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בזמן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עבודה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לחילופין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התארגנות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ולחילופין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קצרה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התארגנות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יגביל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לפעול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נעוץ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טעמים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מהטעמים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שנית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ערעורנו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וראשונה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יידרש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שערכאת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ששוחרר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אורחות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בהריון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הרגרסיה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הנזק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תבוטל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יבוטל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לחילופי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חילופין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אדוני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לאדוני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הופעתי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כראוי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וכיאות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לנהוג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מאיתנו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וניהל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כדבעי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שאקורד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בקונצרט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צדק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שרון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מתנגדת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שידוע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להתאררגן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להתארגן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שיינתן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וידעו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שיקבלו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ידעו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ידעו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זיו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דוגמא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ופסול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יחש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פסיקה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בסיטואציות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פוסק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ספציפי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החלטה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לעיכוב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שנגזרו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הבקשה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יתחיל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15.11.98</w:t>
      </w:r>
      <w:r>
        <w:rPr>
          <w:rFonts w:cs="David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08.00</w:t>
      </w:r>
      <w:r>
        <w:rPr>
          <w:rFonts w:cs="David"/>
          <w:rtl w:val="true"/>
          <w:lang w:eastAsia="en-US"/>
        </w:rPr>
        <w:t>במשטרת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שרון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להתארגן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ומבחינתם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נעתר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לבקשה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תאריך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05/11/98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טז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בחשון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עודד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לארגן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והילדים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לארגן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החלטה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בקשתו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נדחית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sz w:val="2"/>
          <w:szCs w:val="2"/>
          <w:lang w:eastAsia="en-US"/>
        </w:rPr>
        <w:t>5129371</w:t>
      </w: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תאריך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05/11/98</w:t>
      </w:r>
      <w:r>
        <w:rPr>
          <w:rFonts w:cs="David"/>
          <w:rtl w:val="true"/>
          <w:lang w:eastAsia="en-US"/>
        </w:rPr>
        <w:t>, (</w:t>
      </w:r>
      <w:r>
        <w:rPr>
          <w:rFonts w:cs="David"/>
          <w:rtl w:val="true"/>
          <w:lang w:eastAsia="en-US"/>
        </w:rPr>
        <w:t>טז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בחשון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hyperlink r:id="rId22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בעניין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עריכה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ושינויים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במסמכי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פסיקה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חקיקה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ועוד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באתר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נבו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–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הקש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כאן</w:t>
        </w:r>
      </w:hyperlink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  <w:lang w:eastAsia="en-US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  <w:lang w:eastAsia="en-US"/>
        </w:rPr>
      </w:r>
    </w:p>
    <w:p>
      <w:pPr>
        <w:pStyle w:val="Normal"/>
        <w:keepNext w:val="true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54678313-233/95</w:t>
      </w:r>
    </w:p>
    <w:p>
      <w:pPr>
        <w:pStyle w:val="Normal"/>
        <w:tabs>
          <w:tab w:val="left" w:pos="288" w:leader="none"/>
          <w:tab w:val="left" w:pos="720" w:leader="none"/>
          <w:tab w:val="left" w:pos="504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u w:val="single"/>
          <w:lang w:eastAsia="en-US"/>
        </w:rPr>
      </w:pPr>
      <w:r>
        <w:rPr>
          <w:rFonts w:cs="David"/>
          <w:color w:val="000000"/>
          <w:u w:val="single"/>
          <w:rtl w:val="true"/>
          <w:lang w:eastAsia="en-US"/>
        </w:rPr>
        <w:t>נוסח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מסמך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זה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כפוף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לשינויי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ניסוח</w:t>
      </w:r>
      <w:r>
        <w:rPr>
          <w:color w:val="000000"/>
          <w:u w:val="single"/>
          <w:rtl w:val="true"/>
          <w:lang w:eastAsia="en-US"/>
        </w:rPr>
        <w:t xml:space="preserve"> </w:t>
      </w:r>
      <w:r>
        <w:rPr>
          <w:rFonts w:cs="David"/>
          <w:color w:val="000000"/>
          <w:u w:val="single"/>
          <w:rtl w:val="true"/>
          <w:lang w:eastAsia="en-US"/>
        </w:rPr>
        <w:t>ועריכה</w:t>
      </w:r>
    </w:p>
    <w:sectPr>
      <w:type w:val="continuous"/>
      <w:pgSz w:w="11906" w:h="16838"/>
      <w:pgMar w:left="1134" w:right="1701" w:gutter="0" w:header="850" w:top="1701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7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233/95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מחמד בן אחמד סחניני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/13" TargetMode="External"/><Relationship Id="rId8" Type="http://schemas.openxmlformats.org/officeDocument/2006/relationships/hyperlink" Target="http://www.nevo.co.il/law/4216/19a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/13;19a" TargetMode="External"/><Relationship Id="rId15" Type="http://schemas.openxmlformats.org/officeDocument/2006/relationships/hyperlink" Target="http://www.nevo.co.il/law/4216/7.a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2016-03-02T08:00:00Z</dcterms:created>
  <dc:creator> </dc:creator>
  <dc:description/>
  <cp:keywords/>
  <dc:language>en-IL</dc:language>
  <cp:lastModifiedBy>Hofit</cp:lastModifiedBy>
  <dcterms:modified xsi:type="dcterms:W3CDTF">2016-03-02T08:00:00Z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בן אחמד סחניני;אמיר בן מחמוד מסאעדה;שריף בן מוחמד שאמי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ProcID=81&amp;PartA=05&amp;PartC=11/98</vt:lpwstr>
  </property>
  <property fmtid="{D5CDD505-2E9C-101B-9397-08002B2CF9AE}" pid="9" name="CITY">
    <vt:lpwstr>חי'</vt:lpwstr>
  </property>
  <property fmtid="{D5CDD505-2E9C-101B-9397-08002B2CF9AE}" pid="10" name="DATE">
    <vt:lpwstr>19951231</vt:lpwstr>
  </property>
  <property fmtid="{D5CDD505-2E9C-101B-9397-08002B2CF9AE}" pid="11" name="DELEMATA">
    <vt:lpwstr/>
  </property>
  <property fmtid="{D5CDD505-2E9C-101B-9397-08002B2CF9AE}" pid="12" name="FICTIVEDATE">
    <vt:lpwstr>YES</vt:lpwstr>
  </property>
  <property fmtid="{D5CDD505-2E9C-101B-9397-08002B2CF9AE}" pid="13" name="ISABSTRACT">
    <vt:lpwstr>Y</vt:lpwstr>
  </property>
  <property fmtid="{D5CDD505-2E9C-101B-9397-08002B2CF9AE}" pid="14" name="JUDGE">
    <vt:lpwstr>עודד גרשון</vt:lpwstr>
  </property>
  <property fmtid="{D5CDD505-2E9C-101B-9397-08002B2CF9AE}" pid="15" name="LAWLISTTMP1">
    <vt:lpwstr>4216/013:3;019a:3;007.a:2;007.c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233</vt:lpwstr>
  </property>
  <property fmtid="{D5CDD505-2E9C-101B-9397-08002B2CF9AE}" pid="31" name="PROCYEAR">
    <vt:lpwstr>95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390019951231</vt:lpwstr>
  </property>
  <property fmtid="{D5CDD505-2E9C-101B-9397-08002B2CF9AE}" pid="35" name="TYPE_N_DATE">
    <vt:lpwstr>39019951231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