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003093/04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גרשון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23/01/2008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425"/>
        <w:gridCol w:w="3347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048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אוסמה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נאסר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נאג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אגברייה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מוחמד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נאסר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נאג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אגברייה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עבדאלעזיז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נאסר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נאג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אגברייה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473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3347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inks_Start"/>
      <w:bookmarkStart w:id="10" w:name="Links_Start"/>
      <w:bookmarkEnd w:id="1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2008-04-14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 </w:t>
        </w:r>
        <w:r>
          <w:rPr>
            <w:rStyle w:val="Hyperlink"/>
            <w:rFonts w:cs="FrankRuehl" w:ascii="FrankRuehl" w:hAnsi="FrankRuehl"/>
            <w:sz w:val="24"/>
          </w:rPr>
          <w:t>2938/08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אוסאמה אגבריה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 </w:t>
      </w:r>
      <w:r>
        <w:rPr>
          <w:rFonts w:ascii="FrankRuehl" w:hAnsi="FrankRuehl" w:cs="FrankRuehl"/>
          <w:sz w:val="24"/>
          <w:sz w:val="24"/>
          <w:rtl w:val="true"/>
        </w:rPr>
        <w:t>דנציגר 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ו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עראף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עבד 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וסטרמן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2007-12-12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3093/04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אוסמה בן נאסר  נאג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 אגברייה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עודד גרשון 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וויסאם עראף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מוחמד עבד רג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 xml:space="preserve">א 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Links_Start"/>
      <w:bookmarkStart w:id="19" w:name="PsakDin"/>
      <w:bookmarkStart w:id="20" w:name="סוג_מסמך"/>
      <w:bookmarkEnd w:id="17"/>
      <w:bookmarkEnd w:id="18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1" w:name="PsakDin"/>
      <w:bookmarkStart w:id="22" w:name="סוג_מסמך"/>
      <w:bookmarkEnd w:id="21"/>
      <w:bookmarkEnd w:id="22"/>
      <w:r>
        <w:rPr/>
        <w:t>1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0"/>
        <w:jc w:val="both"/>
        <w:rPr/>
      </w:pPr>
      <w:bookmarkStart w:id="23" w:name="ABSTRACT_START"/>
      <w:bookmarkEnd w:id="23"/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 </w:t>
        </w:r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+ </w:t>
        </w:r>
        <w:r>
          <w:rPr>
            <w:rStyle w:val="Hyperlink"/>
            <w:b/>
            <w:bCs/>
            <w:color w:val="0000FF"/>
            <w:u w:val="single"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; </w:t>
      </w:r>
    </w:p>
    <w:p>
      <w:pPr>
        <w:pStyle w:val="Normal"/>
        <w:ind w:start="113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רישא</w:t>
      </w:r>
      <w:r>
        <w:rPr>
          <w:b/>
          <w:bCs/>
          <w:rtl w:val="true"/>
        </w:rPr>
        <w:t>+</w:t>
      </w:r>
      <w:r>
        <w:rPr>
          <w:b/>
          <w:b/>
          <w:bCs/>
          <w:rtl w:val="true"/>
        </w:rPr>
        <w:t>סיפא</w:t>
      </w:r>
      <w:r>
        <w:rPr>
          <w:b/>
          <w:bCs/>
          <w:rtl w:val="true"/>
        </w:rPr>
        <w:t xml:space="preserve">) + </w:t>
      </w:r>
      <w:hyperlink r:id="rId13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רישא</w:t>
      </w:r>
      <w:r>
        <w:rPr>
          <w:b/>
          <w:bCs/>
          <w:rtl w:val="true"/>
        </w:rPr>
        <w:t>+</w:t>
      </w:r>
      <w:r>
        <w:rPr>
          <w:b/>
          <w:b/>
          <w:bCs/>
          <w:rtl w:val="true"/>
        </w:rPr>
        <w:t>סיפא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bookmarkStart w:id="24" w:name="ABSTRACT_END"/>
      <w:bookmarkEnd w:id="24"/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5.6.2004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משסירב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וידיו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משהתחיל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והרחיקוהו</w:t>
      </w:r>
      <w:r>
        <w:rPr>
          <w:rtl w:val="true"/>
        </w:rPr>
        <w:t xml:space="preserve">. 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2.6.04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21.00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טאאי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אגברייה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שטאאי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ישרפו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1140" w:start="114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יולנדה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טולדנו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 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באחותו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5.6.04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ופונטציאל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</w:p>
    <w:p>
      <w:pPr>
        <w:pStyle w:val="Normal"/>
        <w:ind w:hanging="1134" w:start="1134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כשההרשעה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נפתחו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</w:r>
    </w:p>
    <w:p>
      <w:pPr>
        <w:pStyle w:val="Heading4"/>
        <w:ind w:start="1134" w:end="0"/>
        <w:jc w:val="both"/>
        <w:rPr/>
      </w:pPr>
      <w:r>
        <w:rPr>
          <w:b w:val="false"/>
          <w:b w:val="false"/>
          <w:bCs w:val="false"/>
          <w:u w:val="none"/>
          <w:rtl w:val="true"/>
        </w:rPr>
        <w:t>מכל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מקום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טען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הסניגור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באותה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הרשעה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קודמת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הוטל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תנאי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בלבד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והדבר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מעיד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שלא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מדובר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במקרה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חמור</w:t>
      </w:r>
      <w:r>
        <w:rPr>
          <w:u w:val="none"/>
          <w:rtl w:val="true"/>
        </w:rPr>
        <w:t>"</w:t>
      </w:r>
      <w:r>
        <w:rPr>
          <w:b w:val="false"/>
          <w:bCs w:val="false"/>
          <w:u w:val="none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5.6.04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16.7.04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וקשים</w:t>
      </w:r>
      <w:r>
        <w:rPr>
          <w:rtl w:val="true"/>
        </w:rPr>
        <w:t xml:space="preserve">: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tl w:val="true"/>
        </w:rPr>
        <w:t xml:space="preserve">. 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ברוטלית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ונזקק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הרפואית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ובמקלות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b/>
          <w:bCs/>
          <w:rtl w:val="true"/>
        </w:rPr>
        <w:t xml:space="preserve">.  </w:t>
      </w:r>
    </w:p>
    <w:p>
      <w:pPr>
        <w:pStyle w:val="Normal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3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כשלג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כאימאם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השלכה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דרסטית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. 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16.7.04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4013" w:leader="none"/>
        </w:tabs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כרגיל</w:t>
      </w:r>
      <w:r>
        <w:rPr>
          <w:rtl w:val="true"/>
        </w:rPr>
        <w:t xml:space="preserve">,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42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3.11.00</w:t>
      </w:r>
      <w:r>
        <w:rPr>
          <w:rtl w:val="true"/>
        </w:rPr>
        <w:t xml:space="preserve">.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5.6.04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16.7.04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1.2.08</w:t>
      </w:r>
      <w:r>
        <w:rPr>
          <w:rtl w:val="true"/>
        </w:rPr>
        <w:t xml:space="preserve"> </w:t>
      </w:r>
      <w:r>
        <w:rPr>
          <w:rtl w:val="true"/>
        </w:rPr>
        <w:t>ומדי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1.2.08</w:t>
      </w:r>
      <w:r>
        <w:rPr>
          <w:rtl w:val="true"/>
        </w:rPr>
        <w:t xml:space="preserve"> </w:t>
      </w:r>
      <w:r>
        <w:rPr>
          <w:rtl w:val="true"/>
        </w:rPr>
        <w:t>ומדי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1.2.08</w:t>
      </w:r>
      <w:r>
        <w:rPr>
          <w:rtl w:val="true"/>
        </w:rPr>
        <w:t xml:space="preserve"> </w:t>
      </w:r>
      <w:r>
        <w:rPr>
          <w:rtl w:val="true"/>
        </w:rPr>
        <w:t>ומדי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ט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25.2.08</w:t>
      </w:r>
      <w:r>
        <w:rPr>
          <w:rtl w:val="true"/>
        </w:rPr>
        <w:t xml:space="preserve">  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. 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ind w:start="567"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יושלם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>
          <w:u w:val="none"/>
        </w:rPr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start="567" w:end="0"/>
        <w:jc w:val="both"/>
        <w:rPr/>
      </w:pP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גרניק</w:t>
      </w:r>
      <w:r>
        <w:rPr>
          <w:rtl w:val="true"/>
        </w:rPr>
        <w:t>-</w:t>
      </w:r>
      <w:r>
        <w:rPr>
          <w:rtl w:val="true"/>
        </w:rPr>
        <w:t>סופר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567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בעצמם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עודד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גרשון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54678313-3093/04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מותר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לפרסום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מהיום</w:t>
            </w:r>
            <w:r>
              <w:rPr>
                <w:b/>
                <w:bCs/>
                <w:color w:val="000000"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bidi w:val="0"/>
        <w:rPr>
          <w:b/>
          <w:bCs/>
        </w:rPr>
      </w:pPr>
      <w:r>
        <w:rPr>
          <w:rFonts w:cs="Times New Roman"/>
          <w:b/>
          <w:bCs/>
        </w:rPr>
        <w:t xml:space="preserve"> </w:t>
      </w:r>
    </w:p>
    <w:p>
      <w:pPr>
        <w:pStyle w:val="Normal"/>
        <w:bidi w:val="0"/>
        <w:jc w:val="end"/>
        <w:rPr>
          <w:b/>
          <w:bCs/>
          <w:color w:val="000000"/>
        </w:rPr>
      </w:pPr>
      <w:r>
        <w:rPr>
          <w:b/>
          <w:b/>
          <w:bCs/>
          <w:rtl w:val="true"/>
        </w:rPr>
        <w:t>סוזי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</w:rPr>
        <w:t>.</w:t>
      </w:r>
    </w:p>
    <w:p>
      <w:pPr>
        <w:pStyle w:val="Normal"/>
        <w:bidi w:val="0"/>
        <w:jc w:val="end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/Users/liorb/Downloads/study2025-p2/m04003093-319.doc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3093/04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אוסמה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נאסר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נאג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אגברייה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567" w:end="0"/>
      <w:jc w:val="both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1134" w:start="1134" w:end="0"/>
      <w:jc w:val="both"/>
    </w:pPr>
    <w:rPr/>
  </w:style>
  <w:style w:type="paragraph" w:styleId="BodyTextIndent2">
    <w:name w:val="Body Text Indent 2"/>
    <w:basedOn w:val="Normal"/>
    <w:qFormat/>
    <w:pPr>
      <w:ind w:hanging="0" w:start="567" w:end="0"/>
      <w:jc w:val="both"/>
    </w:pPr>
    <w:rPr>
      <w:b/>
      <w:bCs/>
      <w:u w:val="single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ציטוט"/>
    <w:basedOn w:val="Normal"/>
    <w:qFormat/>
    <w:pPr>
      <w:ind w:hanging="0" w:start="1418" w:end="1418"/>
      <w:jc w:val="both"/>
    </w:pPr>
    <w:rPr>
      <w:b/>
      <w:bCs/>
      <w:sz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66206" TargetMode="External"/><Relationship Id="rId3" Type="http://schemas.openxmlformats.org/officeDocument/2006/relationships/hyperlink" Target="http://www.nevo.co.il/case/36409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29.a.2." TargetMode="External"/><Relationship Id="rId10" Type="http://schemas.openxmlformats.org/officeDocument/2006/relationships/hyperlink" Target="http://www.nevo.co.il/law/70301/329.a.2.;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2016-10-25T15:58:00Z</dcterms:created>
  <dc:creator> </dc:creator>
  <dc:description/>
  <cp:keywords/>
  <dc:language>en-IL</dc:language>
  <cp:lastModifiedBy>yafit</cp:lastModifiedBy>
  <cp:lastPrinted>2008-01-23T14:27:00Z</cp:lastPrinted>
  <dcterms:modified xsi:type="dcterms:W3CDTF">2016-10-25T15:58:00Z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אוסמה בן נאסר נאג'י אגברייה;מוחמד בן נאסר נאג'י אגברייה;עבדאלעזיז בן נאסר נאג'י אגברייה</vt:lpwstr>
  </property>
  <property fmtid="{D5CDD505-2E9C-101B-9397-08002B2CF9AE}" pid="4" name="CASESLISTTMP1">
    <vt:lpwstr>5866206;364099</vt:lpwstr>
  </property>
  <property fmtid="{D5CDD505-2E9C-101B-9397-08002B2CF9AE}" pid="5" name="CITY">
    <vt:lpwstr>חי'</vt:lpwstr>
  </property>
  <property fmtid="{D5CDD505-2E9C-101B-9397-08002B2CF9AE}" pid="6" name="DATE">
    <vt:lpwstr>20080123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עודד גרשון</vt:lpwstr>
  </property>
  <property fmtid="{D5CDD505-2E9C-101B-9397-08002B2CF9AE}" pid="10" name="LAWLISTTMP1">
    <vt:lpwstr>70301/329.a.2;029;144.a;144.b;192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http://www.nevo.co.il/Psika_word/elyon/08029380-w01.doc;להחלטה בעליון (2008-04-14)#עפ  2938/08 מדינת ישראל נ' אוסאמה אגבריה#שופטים: י'  דנציגר#עו''ד: ו' עראף, מ' עבד רג'א, א' וסטרמן</vt:lpwstr>
  </property>
  <property fmtid="{D5CDD505-2E9C-101B-9397-08002B2CF9AE}" pid="16" name="LINKK2">
    <vt:lpwstr>http://www.nevo.co.il/Psika_word/mechozi/m04003093.doc;להכרעת-דין במחוזי (2007-12-12)#תפ 3093/04 מדינת ישראל נ' אוסמה בן נאסר  נאג'י אגברייה#שופטים: עודד גרשון#עו''ד: וויסאם עראף, מוחמד עבד רג'א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3093</vt:lpwstr>
  </property>
  <property fmtid="{D5CDD505-2E9C-101B-9397-08002B2CF9AE}" pid="33" name="PROCYEAR">
    <vt:lpwstr>04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39020080123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