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680"/>
        <w:gridCol w:w="2233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005020/06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מנחם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פינקלשטיין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14/06/2006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34"/>
                <w:szCs w:val="32"/>
              </w:rPr>
            </w:pPr>
            <w:r>
              <w:rPr>
                <w:sz w:val="34"/>
                <w:szCs w:val="32"/>
                <w:rtl w:val="true"/>
              </w:rPr>
              <w:t xml:space="preserve">- </w:t>
            </w:r>
            <w:r>
              <w:rPr>
                <w:sz w:val="34"/>
                <w:sz w:val="34"/>
                <w:szCs w:val="32"/>
                <w:rtl w:val="true"/>
              </w:rPr>
              <w:t>נ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rtl w:val="true"/>
              </w:rPr>
              <w:t>ג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rtl w:val="true"/>
              </w:rPr>
              <w:t>ד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Cs w:val="32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זכור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1" w:name="LawTable"/>
      <w:bookmarkStart w:id="12" w:name="LawTable"/>
      <w:bookmarkEnd w:id="12"/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tl w:val="true"/>
        </w:rPr>
        <w:tab/>
      </w:r>
      <w:bookmarkStart w:id="15" w:name="סוג_מסמך"/>
    </w:p>
    <w:p>
      <w:pPr>
        <w:pStyle w:val="Style11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ind w:end="0"/>
        <w:jc w:val="both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</w:rPr>
      </w:pPr>
      <w:bookmarkStart w:id="16" w:name="LastJudge"/>
      <w:bookmarkStart w:id="17" w:name="PsakDin"/>
      <w:bookmarkEnd w:id="16"/>
      <w:bookmarkEnd w:id="15"/>
      <w:bookmarkEnd w:id="17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bookmarkStart w:id="21" w:name="ABSTRACT_END"/>
      <w:bookmarkEnd w:id="21"/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9.5.05</w:t>
      </w:r>
      <w:r>
        <w:rPr>
          <w:rtl w:val="true"/>
        </w:rPr>
        <w:t xml:space="preserve">,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LLAMA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24.7.05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).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אופייטיים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>: "</w:t>
      </w:r>
      <w:r>
        <w:rPr>
          <w:rtl w:val="true"/>
        </w:rPr>
        <w:t>גדילתו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, </w:t>
      </w:r>
      <w:r>
        <w:rPr>
          <w:rtl w:val="true"/>
        </w:rPr>
        <w:t>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עבדאלעל</w:t>
      </w:r>
      <w:r>
        <w:rPr>
          <w:rtl w:val="true"/>
        </w:rPr>
        <w:t xml:space="preserve">, </w:t>
      </w:r>
      <w:r>
        <w:rPr>
          <w:rtl w:val="true"/>
        </w:rPr>
        <w:t>שהקים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סכנתם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5019/06</w:t>
        </w:r>
      </w:hyperlink>
      <w:r>
        <w:rPr>
          <w:rtl w:val="true"/>
        </w:rPr>
        <w:t xml:space="preserve">,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30.5.06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Style12"/>
        <w:ind w:hanging="0" w:start="1440" w:end="567"/>
        <w:jc w:val="both"/>
        <w:rPr>
          <w:i/>
          <w:i/>
          <w:iCs/>
        </w:rPr>
      </w:pPr>
      <w:r>
        <w:rPr>
          <w:i/>
          <w:i/>
          <w:iCs/>
          <w:rtl w:val="true"/>
        </w:rPr>
        <w:t>אכן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סחר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חמורות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מאד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הנשק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הנסחר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עלול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לעבור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מיד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ליד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הוא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נרכש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באופן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חוקי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וחזקה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נועד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לשמש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מטרה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חוקית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גם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כשהוא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נמצא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אדם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שאינו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עבריין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מחבל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טמונה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סכנת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חיים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קל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וחומר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מתגלגל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ומגיע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לידי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עבריין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מחבל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ועלינו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לקחת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בחשבון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אפשרות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כזאת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להרתיע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מפניה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ולמנוע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הסכנה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הצפוייה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הנשק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ספק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סכנת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חיים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טמונה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בסחר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ולאור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אירועים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שהתרחשו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בתקופה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האחרונה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נראה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סכנה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מחמירה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והולכת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לכן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שומה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המשפט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להתריע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כנגד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סכנה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ולפעול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כנדרש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להרתיע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מפני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עבירה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זאת</w:t>
      </w:r>
      <w:r>
        <w:rPr>
          <w:i/>
          <w:iCs/>
          <w:rtl w:val="true"/>
        </w:rPr>
        <w:t>.</w:t>
      </w:r>
    </w:p>
    <w:p>
      <w:pPr>
        <w:pStyle w:val="1"/>
        <w:ind w:end="0"/>
        <w:jc w:val="start"/>
        <w:rPr/>
      </w:pPr>
      <w:r>
        <w:rPr>
          <w:rtl w:val="true"/>
        </w:rPr>
        <w:tab/>
        <w:tab/>
        <w:t>(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716</w:t>
      </w:r>
      <w:r>
        <w:rPr>
          <w:rtl w:val="true"/>
        </w:rPr>
        <w:t xml:space="preserve">, </w:t>
      </w:r>
      <w:r>
        <w:rPr/>
        <w:t>717</w:t>
      </w:r>
      <w:r>
        <w:rPr>
          <w:rtl w:val="true"/>
        </w:rPr>
        <w:t xml:space="preserve">. </w:t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  <w:r>
        <w:br w:type="page"/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10363/01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פריגוזין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596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Style12"/>
        <w:ind w:hanging="0" w:start="1440" w:end="567"/>
        <w:jc w:val="both"/>
        <w:rPr>
          <w:i/>
          <w:i/>
          <w:iCs/>
        </w:rPr>
      </w:pP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המוחזק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והמחליף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ידיים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מוצא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דרכו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לעתים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קרובות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לידיים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עוינות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עברייניות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והתוצאה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שאנו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עדים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בתדירות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גוברת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פגיעה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בחפים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מפשע</w:t>
      </w:r>
      <w:r>
        <w:rPr>
          <w:i/>
          <w:iCs/>
          <w:rtl w:val="true"/>
        </w:rPr>
        <w:t>.</w:t>
      </w:r>
    </w:p>
    <w:p>
      <w:pPr>
        <w:pStyle w:val="1"/>
        <w:ind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האינדיוידואלית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16.1.06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1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1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בפומבי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ובנוכחות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מנחם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פינקלשטיין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54678313-5020/06</w:t>
      </w:r>
    </w:p>
    <w:p>
      <w:pPr>
        <w:pStyle w:val="Normal"/>
        <w:ind w:end="0"/>
        <w:jc w:val="both"/>
        <w:rPr>
          <w:rFonts w:cs="David"/>
          <w:b/>
          <w:bCs/>
          <w:color w:val="000080"/>
          <w:sz w:val="22"/>
          <w:szCs w:val="22"/>
        </w:rPr>
      </w:pPr>
      <w:r>
        <w:rPr>
          <w:rFonts w:cs="David"/>
          <w:b/>
          <w:bCs/>
          <w:color w:val="000080"/>
          <w:sz w:val="22"/>
          <w:szCs w:val="22"/>
          <w:rtl w:val="true"/>
        </w:rPr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פינקלשטיין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szCs w:val="20"/>
          <w:rtl w:val="true"/>
        </w:rPr>
        <w:t>דיאנה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א</w:t>
      </w:r>
      <w:r>
        <w:rPr>
          <w:szCs w:val="20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/Users/liorb/Downloads/study2025-p2/m06005020-576.doc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5020/06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חמיס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זכור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טוט"/>
    <w:basedOn w:val="Normal"/>
    <w:qFormat/>
    <w:pPr>
      <w:ind w:hanging="72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6156960" TargetMode="External"/><Relationship Id="rId8" Type="http://schemas.openxmlformats.org/officeDocument/2006/relationships/hyperlink" Target="http://www.nevo.co.il/case/5707014" TargetMode="External"/><Relationship Id="rId9" Type="http://schemas.openxmlformats.org/officeDocument/2006/relationships/hyperlink" Target="http://www.nevo.co.il/case/5988435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2016-11-23T15:14:00Z</dcterms:created>
  <dc:creator> </dc:creator>
  <dc:description/>
  <cp:keywords/>
  <dc:language>en-IL</dc:language>
  <cp:lastModifiedBy>yafit</cp:lastModifiedBy>
  <dcterms:modified xsi:type="dcterms:W3CDTF">2016-11-23T15:14:00Z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חמיס זכור</vt:lpwstr>
  </property>
  <property fmtid="{D5CDD505-2E9C-101B-9397-08002B2CF9AE}" pid="4" name="CASESLISTTMP1">
    <vt:lpwstr>6156960;5707014;5988435</vt:lpwstr>
  </property>
  <property fmtid="{D5CDD505-2E9C-101B-9397-08002B2CF9AE}" pid="5" name="CITY">
    <vt:lpwstr>חי'</vt:lpwstr>
  </property>
  <property fmtid="{D5CDD505-2E9C-101B-9397-08002B2CF9AE}" pid="6" name="DATE">
    <vt:lpwstr>20060614</vt:lpwstr>
  </property>
  <property fmtid="{D5CDD505-2E9C-101B-9397-08002B2CF9AE}" pid="7" name="ISABSTRACT">
    <vt:lpwstr>Y</vt:lpwstr>
  </property>
  <property fmtid="{D5CDD505-2E9C-101B-9397-08002B2CF9AE}" pid="8" name="JUDGE">
    <vt:lpwstr>מנחם פינקלשטיין</vt:lpwstr>
  </property>
  <property fmtid="{D5CDD505-2E9C-101B-9397-08002B2CF9AE}" pid="9" name="LAWLISTTMP1">
    <vt:lpwstr>70301/144.b2;144</vt:lpwstr>
  </property>
  <property fmtid="{D5CDD505-2E9C-101B-9397-08002B2CF9AE}" pid="10" name="LAWYER">
    <vt:lpwstr>אלי סבן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5020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