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006063/07</w:t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29/10/2007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זהראן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9" w:name="Links_Start"/>
      <w:bookmarkStart w:id="10" w:name="Links_Start"/>
      <w:bookmarkEnd w:id="10"/>
    </w:p>
    <w:p>
      <w:pPr>
        <w:pStyle w:val="Style1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להחלטה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במחוזי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rtl w:val="true"/>
        </w:rPr>
        <w:t>(</w:t>
      </w:r>
      <w:r>
        <w:rPr>
          <w:rFonts w:cs="FrankRuehl"/>
          <w:b w:val="false"/>
          <w:bCs w:val="false"/>
          <w:sz w:val="24"/>
        </w:rPr>
        <w:t>2007-06-17</w:t>
      </w:r>
      <w:r>
        <w:rPr>
          <w:rFonts w:cs="FrankRuehl"/>
          <w:b w:val="false"/>
          <w:bCs w:val="false"/>
          <w:sz w:val="24"/>
          <w:rtl w:val="true"/>
        </w:rPr>
        <w:t xml:space="preserve">): </w:t>
      </w:r>
      <w:hyperlink r:id="rId2">
        <w:r>
          <w:rPr>
            <w:rStyle w:val="Hyperlink"/>
            <w:rFonts w:cs="FrankRuehl"/>
            <w:b/>
            <w:b/>
            <w:bCs/>
            <w:sz w:val="24"/>
            <w:sz w:val="24"/>
            <w:rtl w:val="true"/>
          </w:rPr>
          <w:t>בש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</w:rPr>
          <w:t>2526/07</w:t>
        </w:r>
      </w:hyperlink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אמין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בן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אליאס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זהראן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שופטים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ר</w:t>
      </w:r>
      <w:r>
        <w:rPr>
          <w:rFonts w:cs="FrankRuehl"/>
          <w:b w:val="false"/>
          <w:bCs w:val="false"/>
          <w:sz w:val="24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שפירא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/>
          <w:b w:val="false"/>
          <w:bCs w:val="false"/>
          <w:sz w:val="24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/>
          <w:b w:val="false"/>
          <w:bCs w:val="false"/>
          <w:sz w:val="24"/>
          <w:rtl w:val="true"/>
        </w:rPr>
        <w:t xml:space="preserve">:  </w:t>
      </w:r>
    </w:p>
    <w:p>
      <w:pPr>
        <w:pStyle w:val="Style12"/>
        <w:ind w:end="0"/>
        <w:jc w:val="both"/>
        <w:rPr>
          <w:rFonts w:cs="FrankRuehl"/>
          <w:b w:val="false"/>
          <w:bCs w:val="false"/>
          <w:sz w:val="24"/>
        </w:rPr>
      </w:pPr>
      <w:r>
        <w:rPr>
          <w:rFonts w:cs="FrankRuehl"/>
          <w:b w:val="false"/>
          <w:bCs w:val="false"/>
          <w:sz w:val="24"/>
          <w:rtl w:val="true"/>
        </w:rPr>
      </w:r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2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Links_Start"/>
      <w:bookmarkStart w:id="19" w:name="PsakDin"/>
      <w:bookmarkStart w:id="20" w:name="Decision1"/>
      <w:bookmarkStart w:id="21" w:name="סוג_מסמך"/>
      <w:bookmarkEnd w:id="17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24.06.07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01.00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המתלונן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פרנסיס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פרנסיס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ואזי</w:t>
      </w:r>
      <w:r>
        <w:rPr>
          <w:rtl w:val="true"/>
        </w:rPr>
        <w:t xml:space="preserve">,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ובעכוז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לפרנסיס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4" w:name="ABSTRACT_START"/>
      <w:bookmarkEnd w:id="24"/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333+335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), </w:t>
      </w:r>
      <w:r>
        <w:rPr/>
        <w:t>144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/>
        <w:t>245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</w:t>
      </w:r>
      <w:r>
        <w:rPr/>
        <w:t>249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bookmarkStart w:id="25" w:name="ABSTRACT_END"/>
      <w:bookmarkEnd w:id="25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25.02.07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מקליעים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19.10.07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בשוגג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תלחמי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אֵם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u w:val="single"/>
          <w:rtl w:val="true"/>
        </w:rPr>
        <w:t>:</w:t>
      </w:r>
      <w:bookmarkEnd w:id="20"/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והחוק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>, "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דיון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לפורענות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6"/>
        <w:ind w:end="567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ידועים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הידיעה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מכאיב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86/2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670</w:t>
      </w:r>
      <w:r>
        <w:rPr>
          <w:rtl w:val="true"/>
        </w:rPr>
        <w:t>).</w:t>
      </w:r>
      <w:bookmarkEnd w:id="21"/>
    </w:p>
    <w:p>
      <w:pPr>
        <w:pStyle w:val="Style16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),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u w:val="single"/>
        </w:rPr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02.12.07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>
          <w:u w:val="single"/>
        </w:rPr>
        <w:t>02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02.12.07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>
          <w:u w:val="single"/>
        </w:rPr>
        <w:t>02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28.04.07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54678313-6063/07</w:t>
      </w:r>
    </w:p>
    <w:p>
      <w:pPr>
        <w:pStyle w:val="Normal"/>
        <w:ind w:start="5760"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  <w:r>
        <w:rPr>
          <w:rtl w:val="true"/>
        </w:rPr>
        <w:tab/>
        <w:tab/>
        <w:tab/>
        <w:tab/>
        <w:tab/>
        <w:tab/>
      </w:r>
    </w:p>
    <w:tbl>
      <w:tblPr>
        <w:tblW w:w="209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Style11"/>
        <w:ind w:end="0"/>
        <w:jc w:val="start"/>
        <w:rPr>
          <w:color w:val="000000"/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Style11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/Users/liorb/Downloads/study2025-p2/m07006063-324.doc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6063/07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אליאס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זהראן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6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546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2016-03-23T17:53:00Z</dcterms:created>
  <dc:creator> </dc:creator>
  <dc:description/>
  <cp:keywords/>
  <dc:language>en-IL</dc:language>
  <cp:lastModifiedBy>hofit</cp:lastModifiedBy>
  <cp:lastPrinted>2007-10-29T09:26:00Z</cp:lastPrinted>
  <dcterms:modified xsi:type="dcterms:W3CDTF">2016-03-23T17:53:00Z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אמין בן אליאס זהראן</vt:lpwstr>
  </property>
  <property fmtid="{D5CDD505-2E9C-101B-9397-08002B2CF9AE}" pid="4" name="CASENOTES1">
    <vt:lpwstr>ProcID=133;209&amp;PartA=910&amp;PartC=85</vt:lpwstr>
  </property>
  <property fmtid="{D5CDD505-2E9C-101B-9397-08002B2CF9AE}" pid="5" name="CASESLISTTMP1">
    <vt:lpwstr>554646</vt:lpwstr>
  </property>
  <property fmtid="{D5CDD505-2E9C-101B-9397-08002B2CF9AE}" pid="6" name="CITY">
    <vt:lpwstr>חי'</vt:lpwstr>
  </property>
  <property fmtid="{D5CDD505-2E9C-101B-9397-08002B2CF9AE}" pid="7" name="DATE">
    <vt:lpwstr>20071029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י. אלרון</vt:lpwstr>
  </property>
  <property fmtid="{D5CDD505-2E9C-101B-9397-08002B2CF9AE}" pid="11" name="LAWLISTTMP1">
    <vt:lpwstr>70301:2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http://www.nevo.co.il/Psika_word/mechozi/m07002526-356.doc;להחלטה במחוזי (2007-06-17)#בש 2526/07 מדינת ישראל נ' אמין בן אליאס זהראן#שופטים: ר. שפירא#עו''ד: </vt:lpwstr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6063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7</vt:lpwstr>
  </property>
</Properties>
</file>