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006096/07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מנחם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פינקלשטיין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18/12/2007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1"/>
        <w:gridCol w:w="2410"/>
        <w:gridCol w:w="2921"/>
        <w:gridCol w:w="2409"/>
      </w:tblGrid>
      <w:tr>
        <w:trPr/>
        <w:tc>
          <w:tcPr>
            <w:tcW w:w="851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331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241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טולדנו</w:t>
            </w:r>
          </w:p>
        </w:tc>
        <w:tc>
          <w:tcPr>
            <w:tcW w:w="2921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331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 w:val="34"/>
                <w:szCs w:val="32"/>
              </w:rPr>
            </w:pPr>
            <w:r>
              <w:rPr>
                <w:sz w:val="34"/>
                <w:szCs w:val="32"/>
                <w:rtl w:val="true"/>
              </w:rPr>
              <w:t xml:space="preserve">- </w:t>
            </w:r>
            <w:r>
              <w:rPr>
                <w:sz w:val="34"/>
                <w:sz w:val="34"/>
                <w:szCs w:val="32"/>
                <w:rtl w:val="true"/>
              </w:rPr>
              <w:t>נ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rtl w:val="true"/>
              </w:rPr>
              <w:t>ג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rtl w:val="true"/>
              </w:rPr>
              <w:t>ד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Cs w:val="32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5331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פולינה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ולדימיר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טיוריקוב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241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שרית</w:t>
            </w:r>
          </w:p>
        </w:tc>
        <w:tc>
          <w:tcPr>
            <w:tcW w:w="2921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גולן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שטיינברג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הנאשמת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1" w:name="LawTable"/>
      <w:bookmarkStart w:id="12" w:name="LawTable"/>
      <w:bookmarkEnd w:id="12"/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2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5" w:name="LastJudge"/>
      <w:bookmarkStart w:id="16" w:name="PsakDin"/>
      <w:bookmarkStart w:id="17" w:name="סוג_מסמך"/>
      <w:bookmarkEnd w:id="15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End w:id="17"/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פולינה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טיוריקוב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אוזבקיסטן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  <w:br/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1974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21" w:name="ABSTRACT_END"/>
      <w:bookmarkEnd w:id="21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שאטה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25.6.07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,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זבולון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לאוננקו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ולדימיר</w:t>
      </w:r>
      <w:r>
        <w:rPr>
          <w:rtl w:val="true"/>
        </w:rPr>
        <w:t xml:space="preserve">).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התווכחו</w:t>
      </w:r>
      <w:r>
        <w:rPr>
          <w:rtl w:val="true"/>
        </w:rPr>
        <w:t xml:space="preserve">. </w:t>
      </w:r>
      <w:r>
        <w:rPr>
          <w:rtl w:val="true"/>
        </w:rPr>
        <w:t>ולדימיר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להריונה</w:t>
      </w:r>
      <w:r>
        <w:rPr>
          <w:rtl w:val="true"/>
        </w:rPr>
        <w:t xml:space="preserve">.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וכעוסה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ובלטו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ואשמה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וברחוב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עלבון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ורגישה</w:t>
      </w:r>
      <w:r>
        <w:rPr>
          <w:rtl w:val="true"/>
        </w:rPr>
        <w:t>: "</w:t>
      </w:r>
      <w:r>
        <w:rPr>
          <w:rtl w:val="true"/>
        </w:rPr>
        <w:t>הנושאת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זוגיות</w:t>
      </w:r>
      <w:r>
        <w:rPr>
          <w:rtl w:val="true"/>
        </w:rPr>
        <w:t xml:space="preserve">". 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להתחבר</w:t>
      </w:r>
      <w:r>
        <w:rPr>
          <w:rtl w:val="true"/>
        </w:rPr>
        <w:t xml:space="preserve">" </w:t>
      </w:r>
      <w:r>
        <w:rPr>
          <w:rtl w:val="true"/>
        </w:rPr>
        <w:t>להתנהגותה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הורית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סברתי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9.1.08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9.1.08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8:000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  <w:tab/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מנחם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פינקלשטיין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54678313-6096/07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הצדדיםוהנאשמת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עצמה</w:t>
      </w:r>
      <w:r>
        <w:rPr>
          <w:b/>
          <w:bCs/>
          <w:color w:val="000000"/>
          <w:rtl w:val="true"/>
        </w:rPr>
        <w:t xml:space="preserve">. </w:t>
      </w:r>
      <w:r>
        <w:rPr>
          <w:rtl w:val="true"/>
        </w:rPr>
        <w:t xml:space="preserve"> </w:t>
      </w:r>
    </w:p>
    <w:tbl>
      <w:tblPr>
        <w:tblW w:w="2518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פינקלשטיין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  <w:sz w:val="18"/>
          <w:szCs w:val="20"/>
        </w:rPr>
      </w:pPr>
      <w:r>
        <w:rPr>
          <w:sz w:val="18"/>
          <w:sz w:val="18"/>
          <w:szCs w:val="20"/>
          <w:rtl w:val="true"/>
        </w:rPr>
        <w:t>הקלדנית</w:t>
      </w:r>
      <w:r>
        <w:rPr>
          <w:sz w:val="18"/>
          <w:szCs w:val="20"/>
          <w:rtl w:val="true"/>
        </w:rPr>
        <w:t xml:space="preserve">: </w:t>
      </w:r>
      <w:r>
        <w:rPr>
          <w:sz w:val="18"/>
          <w:sz w:val="18"/>
          <w:szCs w:val="20"/>
          <w:rtl w:val="true"/>
        </w:rPr>
        <w:t>אורית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Cs w:val="20"/>
          <w:rtl w:val="true"/>
        </w:rPr>
        <w:t xml:space="preserve">+ </w:t>
      </w:r>
      <w:r>
        <w:rPr>
          <w:sz w:val="18"/>
          <w:sz w:val="18"/>
          <w:szCs w:val="20"/>
          <w:rtl w:val="true"/>
        </w:rPr>
        <w:t>מיכל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/Users/liorb/Downloads/study2025-p2/m07006096-334.doc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6096/07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פולינה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ולדימיר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טיוריקוב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2016-03-23T17:54:00Z</dcterms:created>
  <dc:creator> </dc:creator>
  <dc:description/>
  <cp:keywords/>
  <dc:language>en-IL</dc:language>
  <cp:lastModifiedBy>hofit</cp:lastModifiedBy>
  <cp:lastPrinted>2007-12-18T09:35:00Z</cp:lastPrinted>
  <dcterms:modified xsi:type="dcterms:W3CDTF">2016-03-23T17:54:00Z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פולינה בת ולדימיר טיוריקוב</vt:lpwstr>
  </property>
  <property fmtid="{D5CDD505-2E9C-101B-9397-08002B2CF9AE}" pid="4" name="CITY">
    <vt:lpwstr>חי'</vt:lpwstr>
  </property>
  <property fmtid="{D5CDD505-2E9C-101B-9397-08002B2CF9AE}" pid="5" name="DATE">
    <vt:lpwstr>20071218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מנחם פינקלשטיין</vt:lpwstr>
  </property>
  <property fmtid="{D5CDD505-2E9C-101B-9397-08002B2CF9AE}" pid="9" name="LAWLISTTMP1">
    <vt:lpwstr>70301</vt:lpwstr>
  </property>
  <property fmtid="{D5CDD505-2E9C-101B-9397-08002B2CF9AE}" pid="10" name="LAWYER">
    <vt:lpwstr>טולדנו;גולן שטיינברג;שרית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6096</vt:lpwstr>
  </property>
  <property fmtid="{D5CDD505-2E9C-101B-9397-08002B2CF9AE}" pid="28" name="PROCYEAR">
    <vt:lpwstr>07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N_DATE">
    <vt:lpwstr>39020071218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