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2"/>
        <w:gridCol w:w="680"/>
        <w:gridCol w:w="2234"/>
      </w:tblGrid>
      <w:tr>
        <w:trPr>
          <w:trHeight w:val="195" w:hRule="atLeast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חיפה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006147/07</w:t>
            </w:r>
          </w:p>
        </w:tc>
      </w:tr>
      <w:tr>
        <w:trPr>
          <w:trHeight w:val="195" w:hRule="atLeast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אוחד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עם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תיק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color w:val="000000"/>
                <w:szCs w:val="22"/>
                <w:rtl w:val="true"/>
              </w:rPr>
              <w:t>פ</w:t>
            </w:r>
            <w:r>
              <w:rPr>
                <w:color w:val="000000"/>
                <w:szCs w:val="22"/>
                <w:rtl w:val="true"/>
              </w:rPr>
              <w:t xml:space="preserve">' </w:t>
            </w:r>
            <w:r>
              <w:rPr>
                <w:color w:val="000000"/>
                <w:szCs w:val="22"/>
              </w:rPr>
              <w:t>6131/07</w:t>
            </w:r>
          </w:p>
        </w:tc>
      </w:tr>
      <w:tr>
        <w:trPr>
          <w:trHeight w:val="286" w:hRule="atLeast"/>
        </w:trPr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4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ת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שרון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נתנאל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09/03/2008</w:t>
            </w:r>
          </w:p>
        </w:tc>
      </w:tr>
    </w:tbl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bookmarkStart w:id="1" w:name="FirstAppellant"/>
            <w:bookmarkEnd w:id="1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bookmarkStart w:id="2" w:name="שם_א"/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bookmarkEnd w:id="2"/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1757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ind w:end="0"/>
              <w:jc w:val="both"/>
              <w:rPr/>
            </w:pPr>
            <w:bookmarkStart w:id="5" w:name="בא_כוח_א"/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  <w:bookmarkEnd w:id="5"/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center"/>
              <w:rPr>
                <w:sz w:val="30"/>
                <w:szCs w:val="28"/>
              </w:rPr>
            </w:pPr>
            <w:r>
              <w:rPr>
                <w:sz w:val="30"/>
                <w:szCs w:val="28"/>
                <w:rtl w:val="true"/>
              </w:rPr>
              <w:t xml:space="preserve">- </w:t>
            </w:r>
            <w:r>
              <w:rPr>
                <w:sz w:val="30"/>
                <w:sz w:val="30"/>
                <w:szCs w:val="28"/>
                <w:rtl w:val="true"/>
              </w:rPr>
              <w:t>נ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sz w:val="30"/>
                <w:sz w:val="30"/>
                <w:szCs w:val="28"/>
                <w:rtl w:val="true"/>
              </w:rPr>
              <w:t>ג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sz w:val="30"/>
                <w:sz w:val="30"/>
                <w:szCs w:val="28"/>
                <w:rtl w:val="true"/>
              </w:rPr>
              <w:t>ד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sz w:val="30"/>
                <w:szCs w:val="28"/>
                <w:rtl w:val="true"/>
              </w:rPr>
              <w:t xml:space="preserve">- 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bookmarkStart w:id="6" w:name="שם_ב"/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בארין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המכונה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>שאשא</w:t>
            </w:r>
            <w:r>
              <w:rPr>
                <w:rtl w:val="true"/>
              </w:rPr>
              <w:t>)</w:t>
            </w:r>
            <w:bookmarkEnd w:id="6"/>
          </w:p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/>
              <w:t>xxxxxxxxx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ind w:end="0"/>
              <w:jc w:val="both"/>
              <w:rPr/>
            </w:pPr>
            <w:bookmarkStart w:id="7" w:name="בא_כוח_ב"/>
            <w:r>
              <w:rPr>
                <w:rtl w:val="true"/>
              </w:rPr>
              <w:t>עאדל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בויראת</w:t>
            </w:r>
            <w:r>
              <w:rPr>
                <w:rFonts w:cs="Times New Roman"/>
                <w:rtl w:val="true"/>
              </w:rPr>
              <w:t xml:space="preserve"> </w:t>
            </w:r>
            <w:bookmarkEnd w:id="7"/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8" w:name="LawTable"/>
      <w:bookmarkStart w:id="9" w:name="LawTable"/>
      <w:bookmarkEnd w:id="9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.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.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.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192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329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329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333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335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340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'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0" w:name="LawTable_End"/>
      <w:bookmarkStart w:id="11" w:name="LawTable_End"/>
      <w:bookmarkEnd w:id="11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2" w:name="LastJudge"/>
      <w:bookmarkStart w:id="13" w:name="PsakDin"/>
      <w:bookmarkEnd w:id="12"/>
      <w:bookmarkEnd w:id="13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4" w:name="PsakDin"/>
      <w:bookmarkStart w:id="15" w:name="PsakDin"/>
      <w:bookmarkEnd w:id="15"/>
    </w:p>
    <w:p>
      <w:pPr>
        <w:pStyle w:val="Normal"/>
        <w:ind w:end="0"/>
        <w:jc w:val="both"/>
        <w:rPr/>
      </w:pPr>
      <w:r>
        <w:rPr>
          <w:highlight w:val="yellow"/>
          <w:rtl w:val="true"/>
        </w:rPr>
        <w:t>לקבל</w:t>
      </w:r>
      <w:r>
        <w:rPr>
          <w:rFonts w:cs="Times New Roman"/>
          <w:highlight w:val="yellow"/>
          <w:rtl w:val="true"/>
        </w:rPr>
        <w:t xml:space="preserve"> </w:t>
      </w:r>
      <w:r>
        <w:rPr>
          <w:highlight w:val="yellow"/>
          <w:rtl w:val="true"/>
        </w:rPr>
        <w:t>מסרוג</w:t>
      </w:r>
      <w:r>
        <w:rPr>
          <w:highlight w:val="yellow"/>
          <w:rtl w:val="true"/>
        </w:rPr>
        <w:t>'</w:t>
      </w:r>
      <w:r>
        <w:rPr>
          <w:highlight w:val="yellow"/>
          <w:rtl w:val="true"/>
        </w:rPr>
        <w:t>י</w:t>
      </w:r>
      <w:r>
        <w:rPr>
          <w:rFonts w:cs="Times New Roman"/>
          <w:highlight w:val="yellow"/>
          <w:rtl w:val="true"/>
        </w:rPr>
        <w:t xml:space="preserve"> </w:t>
      </w:r>
      <w:r>
        <w:rPr>
          <w:highlight w:val="yellow"/>
          <w:rtl w:val="true"/>
        </w:rPr>
        <w:t>הרשעות</w:t>
      </w:r>
      <w:r>
        <w:rPr>
          <w:rFonts w:cs="Times New Roman"/>
          <w:highlight w:val="yellow"/>
          <w:rtl w:val="true"/>
        </w:rPr>
        <w:t xml:space="preserve"> </w:t>
      </w:r>
      <w:r>
        <w:rPr>
          <w:highlight w:val="yellow"/>
          <w:rtl w:val="true"/>
        </w:rPr>
        <w:t>קודמות</w:t>
      </w:r>
      <w:r>
        <w:rPr>
          <w:rFonts w:cs="Times New Roman"/>
          <w:highlight w:val="yellow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bookmarkStart w:id="16" w:name="ABSTRACT_START"/>
      <w:bookmarkEnd w:id="16"/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6147/07</w:t>
        </w:r>
      </w:hyperlink>
      <w:r>
        <w:rPr>
          <w:rtl w:val="true"/>
        </w:rPr>
        <w:t xml:space="preserve">,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אד</w:t>
      </w:r>
      <w:r>
        <w:rPr>
          <w:rtl w:val="true"/>
        </w:rPr>
        <w:t xml:space="preserve">"),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6131/07</w:t>
        </w:r>
      </w:hyperlink>
      <w:r>
        <w:rPr>
          <w:rtl w:val="true"/>
        </w:rPr>
        <w:t xml:space="preserve"> </w:t>
      </w:r>
      <w:r>
        <w:rPr>
          <w:rtl w:val="true"/>
        </w:rPr>
        <w:t>וביחד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אגבאריה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תאופיק</w:t>
      </w:r>
      <w:r>
        <w:rPr>
          <w:rtl w:val="true"/>
        </w:rPr>
        <w:t>"),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אגבאריה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פארס</w:t>
      </w:r>
      <w:r>
        <w:rPr>
          <w:rtl w:val="true"/>
        </w:rPr>
        <w:t xml:space="preserve">")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אגבאריה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מוחמד</w:t>
      </w:r>
      <w:r>
        <w:rPr>
          <w:rtl w:val="true"/>
        </w:rPr>
        <w:t xml:space="preserve">"), </w:t>
      </w:r>
      <w:r>
        <w:rPr>
          <w:rtl w:val="true"/>
        </w:rPr>
        <w:t>במכות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מכלי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נסיגתם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ותאופיק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tl w:val="true"/>
        </w:rPr>
        <w:t>.</w:t>
      </w:r>
      <w:bookmarkStart w:id="17" w:name="ABSTRACT_END"/>
      <w:bookmarkEnd w:id="17"/>
    </w:p>
    <w:p>
      <w:pPr>
        <w:pStyle w:val="Normal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ותאופיק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בראשיהם</w:t>
      </w:r>
      <w:r>
        <w:rPr>
          <w:rtl w:val="true"/>
        </w:rPr>
        <w:t xml:space="preserve">; </w:t>
      </w:r>
      <w:r>
        <w:rPr>
          <w:rtl w:val="true"/>
        </w:rPr>
        <w:t>לתאופיק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פריטאלי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tl w:val="true"/>
        </w:rPr>
        <w:t xml:space="preserve">, </w:t>
      </w:r>
      <w:r>
        <w:rPr>
          <w:rtl w:val="true"/>
        </w:rPr>
        <w:t>בירכו</w:t>
      </w:r>
      <w:r>
        <w:rPr>
          <w:rtl w:val="true"/>
        </w:rPr>
        <w:t xml:space="preserve">,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באצטבולום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ותאופיק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,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)+(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(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בתאריכים</w:t>
      </w:r>
      <w:r>
        <w:rPr>
          <w:rFonts w:cs="Times New Roman"/>
          <w:rtl w:val="true"/>
        </w:rPr>
        <w:t xml:space="preserve"> </w:t>
      </w:r>
      <w:r>
        <w:rPr/>
        <w:t>6.1.08</w:t>
      </w:r>
      <w:r>
        <w:rPr>
          <w:rtl w:val="true"/>
        </w:rPr>
        <w:t xml:space="preserve">, </w:t>
      </w:r>
      <w:r>
        <w:rPr/>
        <w:t>8.1.08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22.1.08</w:t>
      </w:r>
      <w:r>
        <w:rPr>
          <w:rtl w:val="true"/>
        </w:rPr>
        <w:t xml:space="preserve">),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"),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):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"</w:t>
      </w:r>
      <w:r>
        <w:rPr>
          <w:rFonts w:cs="David Transparent"/>
          <w:sz w:val="22"/>
          <w:szCs w:val="22"/>
        </w:rPr>
        <w:t>1</w:t>
      </w:r>
      <w:r>
        <w:rPr>
          <w:rFonts w:cs="David Transparent"/>
          <w:sz w:val="22"/>
          <w:szCs w:val="22"/>
          <w:rtl w:val="true"/>
        </w:rPr>
        <w:t>.</w:t>
      </w:r>
      <w:r>
        <w:rPr>
          <w:sz w:val="22"/>
          <w:szCs w:val="22"/>
          <w:rtl w:val="true"/>
        </w:rPr>
        <w:tab/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ביום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cs="David Transparent" w:ascii="Bodoni MT Poster Compressed" w:hAnsi="Bodoni MT Poster Compressed"/>
          <w:sz w:val="22"/>
          <w:szCs w:val="22"/>
        </w:rPr>
        <w:t>10.8.07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בסמוך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לשעה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cs="David Transparent" w:ascii="Bodoni MT Poster Compressed" w:hAnsi="Bodoni MT Poster Compressed"/>
          <w:sz w:val="22"/>
          <w:szCs w:val="22"/>
        </w:rPr>
        <w:t>20.30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 xml:space="preserve">,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נסע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תאופיק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אגבאריה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(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להלן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: '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תאופיק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 xml:space="preserve">')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ברכבו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בעיר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אום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אל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פחם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ובשלב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מסוים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עצר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באמצע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הכביש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על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מנת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לשוחח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עם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חברים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שפגש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Bodoni MT Poster Compressed" w:hAnsi="Bodoni MT Poster Compressed"/>
          <w:sz w:val="22"/>
          <w:szCs w:val="22"/>
        </w:rPr>
      </w:pPr>
      <w:r>
        <w:rPr>
          <w:rFonts w:cs="David Transparent" w:ascii="Bodoni MT Poster Compressed" w:hAnsi="Bodoni MT Poster Compressed"/>
          <w:sz w:val="22"/>
          <w:szCs w:val="22"/>
        </w:rPr>
        <w:t>2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.</w:t>
        <w:tab/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בשלב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זה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 xml:space="preserve">,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ג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'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אד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ג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'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בארין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(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להלן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: '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ג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'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אד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 xml:space="preserve">')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נסע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ברכבו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מאחורי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תאופיק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 xml:space="preserve">,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ירד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מהרכב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 xml:space="preserve">,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ניגש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לתאופיק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 xml:space="preserve">,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החל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לצעוק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לעברו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ואף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לאיים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עליו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 xml:space="preserve">,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בכוונה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להפחידו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 xml:space="preserve">,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באומרו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: '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תבוא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איתי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לשכונת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אלעיון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בכדי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לחנך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אותך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מזמן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אני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חיפשתי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לחנך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אותך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'.</w:t>
      </w:r>
    </w:p>
    <w:p>
      <w:pPr>
        <w:pStyle w:val="Normal"/>
        <w:ind w:hanging="720" w:start="720" w:end="0"/>
        <w:jc w:val="both"/>
        <w:rPr>
          <w:rFonts w:ascii="Bodoni MT Poster Compressed" w:hAnsi="Bodoni MT Poster Compressed"/>
          <w:sz w:val="22"/>
          <w:szCs w:val="22"/>
        </w:rPr>
      </w:pPr>
      <w:r>
        <w:rPr>
          <w:rFonts w:cs="David Transparent" w:ascii="Bodoni MT Poster Compressed" w:hAnsi="Bodoni MT Poster Compressed"/>
          <w:sz w:val="22"/>
          <w:szCs w:val="22"/>
        </w:rPr>
        <w:t>3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.</w:t>
        <w:tab/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בהמשך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אותו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ערב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ומשחזר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תאופיק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לביתו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 xml:space="preserve">,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בכניסה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לבית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פגש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את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ג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'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אד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שפנה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אליו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 xml:space="preserve">,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ניסה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לתקוף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אותו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ואף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איים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עליו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באומרו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: '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בוא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תעלה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איתי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בכדי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לראות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מה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אני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עושה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איתך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 xml:space="preserve">'.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ועוד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איים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: '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תעלה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בשקט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ואל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תסבך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את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העניינים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'.</w:t>
      </w:r>
    </w:p>
    <w:p>
      <w:pPr>
        <w:pStyle w:val="Normal"/>
        <w:ind w:hanging="720" w:start="720" w:end="0"/>
        <w:jc w:val="both"/>
        <w:rPr/>
      </w:pPr>
      <w:r>
        <w:rPr>
          <w:rFonts w:cs="David Transparent" w:ascii="Bodoni MT Poster Compressed" w:hAnsi="Bodoni MT Poster Compressed"/>
          <w:sz w:val="22"/>
          <w:szCs w:val="22"/>
        </w:rPr>
        <w:t>4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.</w:t>
        <w:tab/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לאחר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מכן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נכנס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תאופיק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לביתו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וכעבור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זמן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קצר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 xml:space="preserve">,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בסמוך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לשעה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cs="David Transparent" w:ascii="Bodoni MT Poster Compressed" w:hAnsi="Bodoni MT Poster Compressed"/>
          <w:sz w:val="22"/>
          <w:szCs w:val="22"/>
        </w:rPr>
        <w:t>21:30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ובעת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ששהה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בחצר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הבית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יחד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עם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אחיו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מוחמד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אגבאריה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(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להלן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: '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מוחמד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 xml:space="preserve">'),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אביו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אניס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אגבאריה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(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להלן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: '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אניס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 xml:space="preserve">')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והשכן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פארס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אגבאריה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(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להלן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: '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פארס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') (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כולם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יחד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ייקראו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להלן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: '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המתלוננים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 xml:space="preserve">'),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נכנסו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לחצר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הבית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הנאשם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יחד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עם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אחרים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שביניהם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ג</w:t>
      </w:r>
      <w:r>
        <w:rPr>
          <w:rFonts w:cs="David Transparent" w:ascii="Bodoni MT Poster Compressed" w:hAnsi="Bodoni MT Poster Compressed"/>
          <w:sz w:val="22"/>
          <w:szCs w:val="22"/>
          <w:u w:val="single"/>
          <w:rtl w:val="true"/>
        </w:rPr>
        <w:t>'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אד</w:t>
      </w:r>
      <w:r>
        <w:rPr>
          <w:rFonts w:cs="David Transparent" w:ascii="Bodoni MT Poster Compressed" w:hAnsi="Bodoni MT Poster Compressed"/>
          <w:sz w:val="22"/>
          <w:szCs w:val="22"/>
          <w:u w:val="single"/>
          <w:rtl w:val="true"/>
        </w:rPr>
        <w:t xml:space="preserve">,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כאשר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הנאשם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מצוייד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באלה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Fonts w:cs="David Transparent" w:ascii="Bodoni MT Poster Compressed" w:hAnsi="Bodoni MT Poster Compressed"/>
          <w:sz w:val="22"/>
          <w:szCs w:val="22"/>
        </w:rPr>
        <w:t>5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.</w:t>
        <w:tab/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הנאשם</w:t>
      </w:r>
      <w:r>
        <w:rPr>
          <w:rFonts w:cs="David Transparent" w:ascii="Bodoni MT Poster Compressed" w:hAnsi="Bodoni MT Poster Compressed"/>
          <w:sz w:val="22"/>
          <w:szCs w:val="22"/>
          <w:u w:val="single"/>
          <w:rtl w:val="true"/>
        </w:rPr>
        <w:t xml:space="preserve">,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יחד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עם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האחרים</w:t>
      </w:r>
      <w:r>
        <w:rPr>
          <w:rFonts w:cs="David Transparent" w:ascii="Bodoni MT Poster Compressed" w:hAnsi="Bodoni MT Poster Compressed"/>
          <w:sz w:val="22"/>
          <w:szCs w:val="22"/>
          <w:u w:val="single"/>
          <w:rtl w:val="true"/>
        </w:rPr>
        <w:t xml:space="preserve">,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תקפו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במכות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אלה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את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פארס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בראשו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וזאת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תוך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כוונה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לגרום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לו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חבלה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חמורה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שלא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כדין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Fonts w:cs="David Transparent" w:ascii="Bodoni MT Poster Compressed" w:hAnsi="Bodoni MT Poster Compressed"/>
          <w:sz w:val="22"/>
          <w:szCs w:val="22"/>
        </w:rPr>
        <w:t>6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.</w:t>
        <w:tab/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בהמשך</w:t>
      </w:r>
      <w:r>
        <w:rPr>
          <w:rFonts w:cs="David Transparent" w:ascii="Bodoni MT Poster Compressed" w:hAnsi="Bodoni MT Poster Compressed"/>
          <w:sz w:val="22"/>
          <w:szCs w:val="22"/>
          <w:u w:val="single"/>
          <w:rtl w:val="true"/>
        </w:rPr>
        <w:t xml:space="preserve">,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ולאחר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שהמתלוננים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נאבקו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בנאשם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והאחרים</w:t>
      </w:r>
      <w:r>
        <w:rPr>
          <w:rFonts w:cs="David Transparent" w:ascii="Bodoni MT Poster Compressed" w:hAnsi="Bodoni MT Poster Compressed"/>
          <w:sz w:val="22"/>
          <w:szCs w:val="22"/>
          <w:u w:val="single"/>
          <w:rtl w:val="true"/>
        </w:rPr>
        <w:t xml:space="preserve">,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הם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נסוגו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לעבר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השער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 xml:space="preserve">,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שם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ירו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האחרים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לעבר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מוחמד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ותופיק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David Transparent" w:ascii="Bodoni MT Poster Compressed" w:hAnsi="Bodoni MT Poster Compressed"/>
          <w:sz w:val="22"/>
          <w:szCs w:val="22"/>
        </w:rPr>
        <w:t>7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.</w:t>
        <w:tab/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תאופיק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נפצע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כתוצאה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מהירי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בירך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שמאל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עליון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 xml:space="preserve">,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מחמד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נפצע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כתוצאה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מהירי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בירכו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לו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ושניהם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נזקקו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לטיפול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רפואי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בגין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כך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ואילו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פארס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נחבל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בראשו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Fonts w:cs="David Transparent" w:ascii="Bodoni MT Poster Compressed" w:hAnsi="Bodoni MT Poster Compressed"/>
          <w:sz w:val="22"/>
          <w:szCs w:val="22"/>
        </w:rPr>
        <w:t>8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.</w:t>
        <w:tab/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במעשיו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המתוארים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לעיל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חבל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הנאשם</w:t>
      </w:r>
      <w:r>
        <w:rPr>
          <w:rFonts w:cs="David Transparent" w:ascii="Bodoni MT Poster Compressed" w:hAnsi="Bodoni MT Poster Compressed"/>
          <w:sz w:val="22"/>
          <w:szCs w:val="22"/>
          <w:u w:val="single"/>
          <w:rtl w:val="true"/>
        </w:rPr>
        <w:t xml:space="preserve">,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יחד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עם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אחרים</w:t>
      </w:r>
      <w:r>
        <w:rPr>
          <w:rFonts w:cs="David Transparent" w:ascii="Bodoni MT Poster Compressed" w:hAnsi="Bodoni MT Poster Compressed"/>
          <w:sz w:val="22"/>
          <w:szCs w:val="22"/>
          <w:u w:val="single"/>
          <w:rtl w:val="true"/>
        </w:rPr>
        <w:t xml:space="preserve">,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שלא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כדין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וגרם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חבלות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חמורות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לפארס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.</w:t>
      </w:r>
      <w:r>
        <w:rPr>
          <w:rtl w:val="true"/>
        </w:rPr>
        <w:t>"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u w:val="single"/>
        </w:rPr>
        <w:t>+</w:t>
      </w:r>
      <w:hyperlink r:id="rId25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u w:val="single"/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מציינת</w:t>
      </w:r>
      <w:r>
        <w:rPr>
          <w:rtl w:val="true"/>
        </w:rPr>
        <w:t xml:space="preserve">, </w:t>
      </w:r>
      <w:r>
        <w:rPr>
          <w:rtl w:val="true"/>
        </w:rPr>
        <w:t>שהמתלוננים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שטר</w:t>
      </w:r>
      <w:r>
        <w:rPr>
          <w:rtl w:val="true"/>
        </w:rPr>
        <w:t xml:space="preserve">"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tl w:val="true"/>
        </w:rPr>
        <w:t xml:space="preserve">, </w:t>
      </w:r>
      <w:r>
        <w:rPr>
          <w:rtl w:val="true"/>
        </w:rPr>
        <w:t>פעמיים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,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המאופיין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כשפניהם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חשופים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שהטריגר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לפארס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לסמכויותיו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בהסכם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נזיקיות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שלמרות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11.9.07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בהודעה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, </w:t>
      </w:r>
      <w:r>
        <w:rPr>
          <w:rtl w:val="true"/>
        </w:rPr>
        <w:t>פירטה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פארס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+ </w:t>
      </w:r>
      <w:hyperlink r:id="rId28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ונאמר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האוכלת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נעשים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הזורעים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tl w:val="true"/>
        </w:rPr>
        <w:t xml:space="preserve">,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ומגבירים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לוין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3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733/90</w:t>
        </w:r>
      </w:hyperlink>
      <w:r>
        <w:rPr>
          <w:rtl w:val="true"/>
        </w:rPr>
        <w:t xml:space="preserve"> -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נחמיאס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כלהלן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"</w:t>
      </w:r>
      <w:r>
        <w:rPr>
          <w:rFonts w:cs="Miriam"/>
          <w:rtl w:val="true"/>
        </w:rPr>
        <w:t>הנפגעת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מאירוע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החברה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מוצאת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ניצבת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חסרת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נסבלת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בריונות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הנוער</w:t>
      </w:r>
      <w:r>
        <w:rPr>
          <w:rFonts w:cs="Miriam"/>
          <w:rtl w:val="true"/>
        </w:rPr>
        <w:t xml:space="preserve">; </w:t>
      </w:r>
      <w:r>
        <w:rPr>
          <w:rFonts w:cs="Miriam"/>
          <w:rtl w:val="true"/>
        </w:rPr>
        <w:t>במציאות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המשחית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הופכים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קבע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לצורך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להתגברות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תרבות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האגרוף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והסכין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שכנגדה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התרענו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כנראה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הצער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הועיל</w:t>
      </w:r>
      <w:r>
        <w:rPr>
          <w:rFonts w:cs="Miriam"/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Fonts w:cs="Miriam"/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השיפוט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עגומות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ולהציב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ההתנהגות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הנדרשים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מהאזרח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להגיב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בתקיפות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ובנחרצות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בשלטון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שבמעשים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כנ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בריונות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ומעכירה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איכות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חיינו</w:t>
      </w:r>
      <w:r>
        <w:rPr>
          <w:rFonts w:cs="Miriam"/>
          <w:rtl w:val="true"/>
        </w:rPr>
        <w:t>.</w:t>
      </w:r>
      <w:r>
        <w:rPr>
          <w:rtl w:val="true"/>
        </w:rPr>
        <w:t>"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נחמיאס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קיפוד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היכולים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לדיכויה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הנזקפים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,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התחשבתי</w:t>
      </w:r>
      <w:r>
        <w:rPr>
          <w:rtl w:val="true"/>
        </w:rPr>
        <w:t xml:space="preserve">,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בהסכם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tl w:val="true"/>
        </w:rPr>
        <w:t xml:space="preserve">,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hyperlink r:id="rId3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135/06</w:t>
        </w:r>
      </w:hyperlink>
      <w:r>
        <w:rPr>
          <w:rtl w:val="true"/>
        </w:rPr>
        <w:t xml:space="preserve"> -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נועם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tl w:val="true"/>
        </w:rPr>
        <w:t xml:space="preserve">,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"</w:t>
      </w:r>
      <w:r>
        <w:rPr>
          <w:rFonts w:cs="Miriam"/>
          <w:rtl w:val="true"/>
        </w:rPr>
        <w:t>כערכאת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ממצה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בפועל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מעצרו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הדין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המבחן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יעמדו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בעינם</w:t>
      </w:r>
      <w:r>
        <w:rPr>
          <w:rFonts w:cs="Miriam"/>
          <w:rtl w:val="true"/>
        </w:rPr>
        <w:t>.</w:t>
      </w:r>
      <w:r>
        <w:rPr>
          <w:rtl w:val="true"/>
        </w:rPr>
        <w:t>"</w:t>
      </w:r>
    </w:p>
    <w:p>
      <w:pPr>
        <w:pStyle w:val="Normal"/>
        <w:ind w:end="0"/>
        <w:jc w:val="both"/>
        <w:rPr/>
      </w:pP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 xml:space="preserve">,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הגוזרת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547/07</w:t>
        </w:r>
      </w:hyperlink>
      <w:r>
        <w:rPr>
          <w:rtl w:val="true"/>
        </w:rPr>
        <w:t xml:space="preserve"> - </w:t>
      </w:r>
      <w:r>
        <w:rPr>
          <w:b/>
          <w:b/>
          <w:bCs/>
          <w:rtl w:val="true"/>
        </w:rPr>
        <w:t>אלכסנדר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פולאקוב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; </w:t>
      </w:r>
      <w:hyperlink r:id="rId3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מחוזי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חיפה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371/03</w:t>
        </w:r>
      </w:hyperlink>
      <w:r>
        <w:rPr>
          <w:b/>
          <w:bCs/>
          <w:rtl w:val="true"/>
        </w:rPr>
        <w:t xml:space="preserve"> -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יעקב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מוסטפא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עיאשי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 </w:t>
      </w:r>
      <w:hyperlink r:id="rId34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864/07</w:t>
        </w:r>
      </w:hyperlink>
      <w:r>
        <w:rPr>
          <w:b/>
          <w:bCs/>
          <w:rtl w:val="true"/>
        </w:rPr>
        <w:t xml:space="preserve"> -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המקלים</w:t>
      </w:r>
      <w:r>
        <w:rPr>
          <w:rtl w:val="true"/>
        </w:rPr>
        <w:t xml:space="preserve">, </w:t>
      </w:r>
      <w:r>
        <w:rPr>
          <w:rtl w:val="true"/>
        </w:rPr>
        <w:t>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5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באר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שבע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8030/04</w:t>
        </w:r>
      </w:hyperlink>
      <w:r>
        <w:rPr>
          <w:rtl w:val="true"/>
        </w:rPr>
        <w:t xml:space="preserve"> -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),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,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נצרת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1077/05</w:t>
      </w:r>
      <w:r>
        <w:rPr>
          <w:rtl w:val="true"/>
        </w:rPr>
        <w:t xml:space="preserve"> -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ראמי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שחאדה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)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4006/05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-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לובאני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חמאדה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),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12/04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-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זגדון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tl w:val="true"/>
        </w:rPr>
        <w:t xml:space="preserve">) </w:t>
      </w:r>
      <w:r>
        <w:rPr>
          <w:rtl w:val="true"/>
        </w:rPr>
        <w:t>ועוד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tl w:val="true"/>
        </w:rPr>
        <w:t xml:space="preserve">, </w:t>
      </w:r>
      <w:r>
        <w:rPr>
          <w:rtl w:val="true"/>
        </w:rPr>
        <w:t>מטיבה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וטבעה</w:t>
      </w:r>
      <w:r>
        <w:rPr>
          <w:rtl w:val="true"/>
        </w:rPr>
        <w:t xml:space="preserve">, </w:t>
      </w:r>
      <w:r>
        <w:rPr>
          <w:rtl w:val="true"/>
        </w:rPr>
        <w:t>אינדיבידואלית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, </w:t>
      </w:r>
      <w:r>
        <w:rPr>
          <w:rtl w:val="true"/>
        </w:rPr>
        <w:t>לגופן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3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212/79</w:t>
        </w:r>
        <w:r>
          <w:rPr>
            <w:rStyle w:val="Hyperlink"/>
            <w:rtl w:val="true"/>
          </w:rPr>
          <w:t xml:space="preserve"> -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לד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421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433-434</w:t>
      </w:r>
      <w:r>
        <w:rPr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בהביאי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11.9.07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באדר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9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במרץ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2008</w:t>
      </w:r>
      <w:r>
        <w:rPr>
          <w:b/>
          <w:bCs/>
          <w:color w:val="000000"/>
          <w:rtl w:val="true"/>
        </w:rPr>
        <w:t xml:space="preserve">),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והנאשם</w:t>
      </w:r>
      <w:r>
        <w:rPr>
          <w:b/>
          <w:bCs/>
          <w:color w:val="000000"/>
          <w:rtl w:val="true"/>
        </w:rPr>
        <w:t xml:space="preserve">.  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ת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שרון נתנאל </w:t>
      </w:r>
      <w:r>
        <w:rPr>
          <w:rFonts w:cs="David" w:ascii="David" w:hAnsi="David"/>
          <w:color w:val="000000"/>
          <w:sz w:val="22"/>
          <w:szCs w:val="22"/>
        </w:rPr>
        <w:t>54678313-6147/07</w:t>
      </w:r>
    </w:p>
    <w:p>
      <w:pPr>
        <w:pStyle w:val="Normal"/>
        <w:ind w:end="0"/>
        <w:jc w:val="both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tbl>
      <w:tblPr>
        <w:bidiVisual w:val="true"/>
        <w:tblW w:w="251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1"/>
      </w:tblGrid>
      <w:tr>
        <w:trPr/>
        <w:tc>
          <w:tcPr>
            <w:tcW w:w="2511" w:type="dxa"/>
            <w:tcBorders>
              <w:top w:val="single" w:sz="4" w:space="0" w:color="000000"/>
            </w:tcBorders>
          </w:tcPr>
          <w:p>
            <w:pPr>
              <w:pStyle w:val="Heading3"/>
              <w:ind w:end="0"/>
              <w:jc w:val="both"/>
              <w:rPr/>
            </w:pPr>
            <w:r>
              <w:rPr>
                <w:rtl w:val="true"/>
              </w:rPr>
              <w:t>ת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שרון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נתנאל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>
          <w:sz w:val="18"/>
          <w:szCs w:val="20"/>
        </w:rPr>
      </w:pPr>
      <w:r>
        <w:rPr>
          <w:sz w:val="18"/>
          <w:szCs w:val="20"/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>
          <w:szCs w:val="20"/>
          <w:rtl w:val="true"/>
        </w:rPr>
        <w:t>דיאנה</w:t>
      </w:r>
      <w:r>
        <w:rPr>
          <w:rFonts w:cs="Times New Roman"/>
          <w:szCs w:val="20"/>
          <w:rtl w:val="true"/>
        </w:rPr>
        <w:t xml:space="preserve"> </w:t>
      </w:r>
      <w:r>
        <w:rPr>
          <w:szCs w:val="20"/>
          <w:rtl w:val="true"/>
        </w:rPr>
        <w:t>א</w:t>
      </w:r>
      <w:r>
        <w:rPr>
          <w:szCs w:val="20"/>
          <w:rtl w:val="true"/>
        </w:rPr>
        <w:t xml:space="preserve">.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39"/>
      <w:footerReference w:type="default" r:id="rId40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Bodoni MT Poster Compressed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/Users/liorb/Downloads/study2025-p2/m07006147-389.doc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6147/07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בן אחמד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בארין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המכונה שאשא</w:t>
    </w:r>
    <w:r>
      <w:rPr>
        <w:rFonts w:cs="David" w:ascii="David" w:hAnsi="David"/>
        <w:color w:val="000000"/>
        <w:sz w:val="22"/>
        <w:szCs w:val="22"/>
        <w:rtl w:val="true"/>
      </w:rPr>
      <w:t>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.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/329" TargetMode="External"/><Relationship Id="rId8" Type="http://schemas.openxmlformats.org/officeDocument/2006/relationships/hyperlink" Target="http://www.nevo.co.il/law/70301/329.a.1" TargetMode="External"/><Relationship Id="rId9" Type="http://schemas.openxmlformats.org/officeDocument/2006/relationships/hyperlink" Target="http://www.nevo.co.il/law/70301/333" TargetMode="External"/><Relationship Id="rId10" Type="http://schemas.openxmlformats.org/officeDocument/2006/relationships/hyperlink" Target="http://www.nevo.co.il/law/70301/335.a.2" TargetMode="External"/><Relationship Id="rId11" Type="http://schemas.openxmlformats.org/officeDocument/2006/relationships/hyperlink" Target="http://www.nevo.co.il/law/70301/340a" TargetMode="External"/><Relationship Id="rId12" Type="http://schemas.openxmlformats.org/officeDocument/2006/relationships/hyperlink" Target="http://www.nevo.co.il/case/3824742" TargetMode="External"/><Relationship Id="rId13" Type="http://schemas.openxmlformats.org/officeDocument/2006/relationships/hyperlink" Target="http://www.nevo.co.il/case/2248786" TargetMode="External"/><Relationship Id="rId14" Type="http://schemas.openxmlformats.org/officeDocument/2006/relationships/hyperlink" Target="http://www.nevo.co.il/law/70301/329.a.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.a.;144.b" TargetMode="External"/><Relationship Id="rId17" Type="http://schemas.openxmlformats.org/officeDocument/2006/relationships/hyperlink" Target="http://www.nevo.co.il/law/70301/340a" TargetMode="External"/><Relationship Id="rId18" Type="http://schemas.openxmlformats.org/officeDocument/2006/relationships/hyperlink" Target="http://www.nevo.co.il/law/70301/192" TargetMode="External"/><Relationship Id="rId19" Type="http://schemas.openxmlformats.org/officeDocument/2006/relationships/hyperlink" Target="http://www.nevo.co.il/law/70301/329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144" TargetMode="External"/><Relationship Id="rId22" Type="http://schemas.openxmlformats.org/officeDocument/2006/relationships/hyperlink" Target="http://www.nevo.co.il/law/70301/192" TargetMode="External"/><Relationship Id="rId23" Type="http://schemas.openxmlformats.org/officeDocument/2006/relationships/hyperlink" Target="http://www.nevo.co.il/law/70301/340a" TargetMode="External"/><Relationship Id="rId24" Type="http://schemas.openxmlformats.org/officeDocument/2006/relationships/hyperlink" Target="http://www.nevo.co.il/law/70301/333" TargetMode="External"/><Relationship Id="rId25" Type="http://schemas.openxmlformats.org/officeDocument/2006/relationships/hyperlink" Target="http://www.nevo.co.il/law/70301/335.a.2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333" TargetMode="External"/><Relationship Id="rId28" Type="http://schemas.openxmlformats.org/officeDocument/2006/relationships/hyperlink" Target="http://www.nevo.co.il/law/70301/335.a.2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17930931" TargetMode="External"/><Relationship Id="rId31" Type="http://schemas.openxmlformats.org/officeDocument/2006/relationships/hyperlink" Target="http://www.nevo.co.il/case/5679206" TargetMode="External"/><Relationship Id="rId32" Type="http://schemas.openxmlformats.org/officeDocument/2006/relationships/hyperlink" Target="http://www.nevo.co.il/case/5709364" TargetMode="External"/><Relationship Id="rId33" Type="http://schemas.openxmlformats.org/officeDocument/2006/relationships/hyperlink" Target="http://www.nevo.co.il/case/288905" TargetMode="External"/><Relationship Id="rId34" Type="http://schemas.openxmlformats.org/officeDocument/2006/relationships/hyperlink" Target="http://www.nevo.co.il/case/6195840" TargetMode="External"/><Relationship Id="rId35" Type="http://schemas.openxmlformats.org/officeDocument/2006/relationships/hyperlink" Target="http://www.nevo.co.il/case/379092" TargetMode="External"/><Relationship Id="rId36" Type="http://schemas.openxmlformats.org/officeDocument/2006/relationships/hyperlink" Target="http://www.nevo.co.il/case/436278" TargetMode="External"/><Relationship Id="rId37" Type="http://schemas.openxmlformats.org/officeDocument/2006/relationships/hyperlink" Target="http://www.nevo.co.il/case/329359" TargetMode="External"/><Relationship Id="rId38" Type="http://schemas.openxmlformats.org/officeDocument/2006/relationships/hyperlink" Target="http://www.nevo.co.il/case/17914714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2016-08-15T15:11:00Z</dcterms:created>
  <dc:creator> </dc:creator>
  <dc:description/>
  <cp:keywords/>
  <dc:language>en-IL</dc:language>
  <cp:lastModifiedBy>run</cp:lastModifiedBy>
  <dcterms:modified xsi:type="dcterms:W3CDTF">2016-08-15T15:11:00Z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בן אחמד ג'בארין</vt:lpwstr>
  </property>
  <property fmtid="{D5CDD505-2E9C-101B-9397-08002B2CF9AE}" pid="4" name="CASESLISTTMP1">
    <vt:lpwstr>3824742;2248786;17930931;5679206;5709364;288905;6195840;379092;436278;329359;17914714</vt:lpwstr>
  </property>
  <property fmtid="{D5CDD505-2E9C-101B-9397-08002B2CF9AE}" pid="5" name="CITY">
    <vt:lpwstr>חי'</vt:lpwstr>
  </property>
  <property fmtid="{D5CDD505-2E9C-101B-9397-08002B2CF9AE}" pid="6" name="DATE">
    <vt:lpwstr>20080309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ת. שרון נתנאל</vt:lpwstr>
  </property>
  <property fmtid="{D5CDD505-2E9C-101B-9397-08002B2CF9AE}" pid="10" name="LAWLISTTMP1">
    <vt:lpwstr>70301/329.a.1;144.a;144.b;340a:2;192:2;329;144;333:2;335.a.2:2</vt:lpwstr>
  </property>
  <property fmtid="{D5CDD505-2E9C-101B-9397-08002B2CF9AE}" pid="11" name="LAWYER">
    <vt:lpwstr>פרקליטות מחוז חיפה;עאדל בויראת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</vt:lpwstr>
  </property>
  <property fmtid="{D5CDD505-2E9C-101B-9397-08002B2CF9AE}" pid="32" name="PROCNUM">
    <vt:lpwstr>6147</vt:lpwstr>
  </property>
  <property fmtid="{D5CDD505-2E9C-101B-9397-08002B2CF9AE}" pid="33" name="PROCYEAR">
    <vt:lpwstr>07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N_DATE">
    <vt:lpwstr>39020080309</vt:lpwstr>
  </property>
  <property fmtid="{D5CDD505-2E9C-101B-9397-08002B2CF9AE}" pid="37" name="VOLUME">
    <vt:lpwstr/>
  </property>
  <property fmtid="{D5CDD505-2E9C-101B-9397-08002B2CF9AE}" pid="38" name="WORDNUMPAGES">
    <vt:lpwstr>6</vt:lpwstr>
  </property>
</Properties>
</file>