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מדינת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ע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bookmarkStart w:id="0" w:name="SideALaw"/>
            <w:bookmarkEnd w:id="0"/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חיים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הדיה</w:t>
            </w:r>
          </w:p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מפרקליטות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מחוז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 w:before="600" w:after="0"/>
              <w:ind w:end="0"/>
              <w:jc w:val="center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 w:before="240" w:after="0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נגד</w:t>
            </w:r>
          </w:p>
          <w:p>
            <w:pPr>
              <w:pStyle w:val="Style16"/>
              <w:spacing w:lineRule="auto" w:line="360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איימן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גאבר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lineRule="auto" w:line="36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ע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כ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אברהים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אבו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עטא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pacing w:lineRule="auto" w:line="36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הנאשם</w:t>
            </w:r>
          </w:p>
        </w:tc>
      </w:tr>
    </w:tbl>
    <w:p>
      <w:pPr>
        <w:pStyle w:val="Heading2"/>
        <w:suppressLineNumbers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" w:name="LawTable"/>
      <w:bookmarkStart w:id="2" w:name="LawTable"/>
      <w:bookmarkEnd w:id="2"/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144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ב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144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ב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 xml:space="preserve"> 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(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2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)</w:t>
        </w:r>
      </w:hyperlink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  <w:bookmarkStart w:id="3" w:name="LawTable_End"/>
      <w:bookmarkStart w:id="4" w:name="LawTable_End"/>
      <w:bookmarkEnd w:id="4"/>
    </w:p>
    <w:p>
      <w:pPr>
        <w:pStyle w:val="Heading2"/>
        <w:suppressLineNumbers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Tuta"/>
        <w:ind w:end="0"/>
        <w:jc w:val="center"/>
        <w:rPr>
          <w:rFonts w:ascii="Arial" w:hAnsi="Arial" w:cs="Arial"/>
          <w:b/>
          <w:bCs/>
          <w:iCs w:val="false"/>
          <w:color w:val="000000"/>
          <w:szCs w:val="28"/>
          <w:u w:val="single"/>
          <w:lang w:val="en-US" w:eastAsia="he-IL"/>
        </w:rPr>
      </w:pPr>
      <w:bookmarkStart w:id="5" w:name="PsakDin"/>
      <w:bookmarkStart w:id="6" w:name="Status"/>
      <w:bookmarkEnd w:id="5"/>
      <w:bookmarkEnd w:id="6"/>
      <w:r>
        <w:rPr>
          <w:rFonts w:ascii="Arial" w:hAnsi="Arial" w:cs="Arial"/>
          <w:b/>
          <w:b/>
          <w:bCs/>
          <w:iCs w:val="false"/>
          <w:color w:val="000000"/>
          <w:szCs w:val="28"/>
          <w:u w:val="single"/>
          <w:rtl w:val="true"/>
          <w:lang w:val="en-US" w:eastAsia="he-IL"/>
        </w:rPr>
        <w:t>גזר דין</w:t>
      </w:r>
    </w:p>
    <w:p>
      <w:pPr>
        <w:pStyle w:val="Tuta"/>
        <w:ind w:end="0"/>
        <w:jc w:val="center"/>
        <w:rPr>
          <w:rFonts w:ascii="Arial" w:hAnsi="Arial" w:cs="Arial"/>
          <w:b/>
          <w:bCs/>
          <w:iCs w:val="false"/>
          <w:color w:val="000000"/>
          <w:szCs w:val="28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Cs w:val="28"/>
          <w:u w:val="single"/>
          <w:rtl w:val="true"/>
          <w:lang w:val="en-US" w:eastAsia="he-IL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szCs w:val="28"/>
        </w:rPr>
        <w:t>1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הורשע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בנשיאה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בנשק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ובעסקה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בנשק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לפי</w:t>
      </w:r>
      <w:r>
        <w:rPr>
          <w:rFonts w:cs="Times New Roman"/>
          <w:szCs w:val="28"/>
          <w:rtl w:val="true"/>
        </w:rPr>
        <w:t xml:space="preserve"> </w:t>
      </w:r>
      <w:hyperlink r:id="rId5">
        <w:r>
          <w:rPr>
            <w:rStyle w:val="Hyperlink"/>
            <w:szCs w:val="28"/>
            <w:rtl w:val="true"/>
          </w:rPr>
          <w:t>סעיפים</w:t>
        </w:r>
        <w:r>
          <w:rPr>
            <w:rStyle w:val="Hyperlink"/>
            <w:rFonts w:cs="Times New Roman"/>
            <w:szCs w:val="28"/>
            <w:rtl w:val="true"/>
          </w:rPr>
          <w:t xml:space="preserve"> </w:t>
        </w:r>
        <w:r>
          <w:rPr>
            <w:rStyle w:val="Hyperlink"/>
            <w:szCs w:val="28"/>
          </w:rPr>
          <w:t>144</w:t>
        </w:r>
        <w:r>
          <w:rPr>
            <w:rStyle w:val="Hyperlink"/>
            <w:szCs w:val="28"/>
            <w:rtl w:val="true"/>
          </w:rPr>
          <w:t>(</w:t>
        </w:r>
        <w:r>
          <w:rPr>
            <w:rStyle w:val="Hyperlink"/>
            <w:szCs w:val="28"/>
            <w:rtl w:val="true"/>
          </w:rPr>
          <w:t>ב</w:t>
        </w:r>
        <w:r>
          <w:rPr>
            <w:rStyle w:val="Hyperlink"/>
            <w:szCs w:val="28"/>
            <w:rtl w:val="true"/>
          </w:rPr>
          <w:t>)</w:t>
        </w:r>
      </w:hyperlink>
      <w:r>
        <w:rPr>
          <w:szCs w:val="28"/>
          <w:rtl w:val="true"/>
        </w:rPr>
        <w:t xml:space="preserve">, </w:t>
      </w:r>
      <w:hyperlink r:id="rId6">
        <w:r>
          <w:rPr>
            <w:rStyle w:val="Hyperlink"/>
            <w:szCs w:val="28"/>
          </w:rPr>
          <w:t>144</w:t>
        </w:r>
        <w:r>
          <w:rPr>
            <w:rStyle w:val="Hyperlink"/>
            <w:szCs w:val="28"/>
            <w:rtl w:val="true"/>
          </w:rPr>
          <w:t xml:space="preserve"> </w:t>
        </w:r>
        <w:r>
          <w:rPr>
            <w:rStyle w:val="Hyperlink"/>
            <w:szCs w:val="28"/>
            <w:rtl w:val="true"/>
          </w:rPr>
          <w:t>ב</w:t>
        </w:r>
        <w:r>
          <w:rPr>
            <w:rStyle w:val="Hyperlink"/>
            <w:rFonts w:cs="Times New Roman"/>
            <w:szCs w:val="28"/>
            <w:rtl w:val="true"/>
          </w:rPr>
          <w:t xml:space="preserve"> </w:t>
        </w:r>
        <w:r>
          <w:rPr>
            <w:rStyle w:val="Hyperlink"/>
            <w:szCs w:val="28"/>
            <w:rtl w:val="true"/>
          </w:rPr>
          <w:t>(</w:t>
        </w:r>
        <w:r>
          <w:rPr>
            <w:rStyle w:val="Hyperlink"/>
            <w:szCs w:val="28"/>
          </w:rPr>
          <w:t>2</w:t>
        </w:r>
        <w:r>
          <w:rPr>
            <w:rStyle w:val="Hyperlink"/>
            <w:szCs w:val="28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7">
        <w:r>
          <w:rPr>
            <w:rStyle w:val="Hyperlink"/>
            <w:szCs w:val="28"/>
            <w:rtl w:val="true"/>
          </w:rPr>
          <w:t>חוק</w:t>
        </w:r>
        <w:r>
          <w:rPr>
            <w:rStyle w:val="Hyperlink"/>
            <w:rFonts w:cs="Times New Roman"/>
            <w:szCs w:val="28"/>
            <w:rtl w:val="true"/>
          </w:rPr>
          <w:t xml:space="preserve"> </w:t>
        </w:r>
        <w:r>
          <w:rPr>
            <w:rStyle w:val="Hyperlink"/>
            <w:szCs w:val="28"/>
            <w:rtl w:val="true"/>
          </w:rPr>
          <w:t>העונשין</w:t>
        </w:r>
      </w:hyperlink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התשל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ז</w:t>
      </w:r>
      <w:r>
        <w:rPr>
          <w:szCs w:val="28"/>
        </w:rPr>
        <w:t>1977</w:t>
      </w:r>
      <w:r>
        <w:rPr>
          <w:szCs w:val="28"/>
          <w:rtl w:val="true"/>
        </w:rPr>
        <w:t xml:space="preserve">-). </w:t>
      </w:r>
    </w:p>
    <w:p>
      <w:pPr>
        <w:pStyle w:val="Normal"/>
        <w:ind w:start="567" w:end="0"/>
        <w:jc w:val="both"/>
        <w:rPr>
          <w:szCs w:val="28"/>
        </w:rPr>
      </w:pPr>
      <w:r>
        <w:rPr>
          <w:szCs w:val="28"/>
          <w:rtl w:val="true"/>
        </w:rPr>
        <w:t>הודאת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באה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בעקבות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התביעה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וחילוט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הנשק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ההסדר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התביעה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תבקש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המשפט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להטיל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ואילו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הסניגוריה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תבקש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להסתפק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לתקופה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5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חודשים</w:t>
      </w:r>
      <w:r>
        <w:rPr>
          <w:szCs w:val="28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szCs w:val="28"/>
        </w:rPr>
      </w:pPr>
      <w:r>
        <w:rPr>
          <w:szCs w:val="28"/>
        </w:rPr>
        <w:t>2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התביעה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מבקש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מבית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המשפט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לכבד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עיסקת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גבולה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העליון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וזאת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נוכח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חומרת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העבירה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ומדיניות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בתי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המשפט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בענישה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בעבירה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מסוג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szCs w:val="28"/>
          <w:rtl w:val="true"/>
        </w:rPr>
        <w:t xml:space="preserve">. </w:t>
      </w:r>
    </w:p>
    <w:p>
      <w:pPr>
        <w:pStyle w:val="Normal"/>
        <w:ind w:start="567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מבקש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לכבד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עיסקת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פי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גבולה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התחתון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וזאת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נוכח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הנסיבות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המיוחדות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המקרה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עברו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הנקי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והודאתו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המיידית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בעובדות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נשוא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האשום</w:t>
      </w:r>
      <w:r>
        <w:rPr>
          <w:szCs w:val="28"/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szCs w:val="28"/>
        </w:rPr>
        <w:t>3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אין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ספק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הורשע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חמורות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וקשות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ומן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הראוי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שהענישה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במקים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מסוג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תהיה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מחמירה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ומרתיעה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הצטברו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במקרה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מספר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נסיבות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לקולא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שהיוו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גם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הרקע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לעסקת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מדובר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צעיר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בגילו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עבר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ראיה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הנשק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נועד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למטרות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נגד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בטחון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הציבור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הודה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בהזדמנות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ראשונה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בעובדות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כתב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האישום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start"/>
        <w:rPr>
          <w:szCs w:val="28"/>
        </w:rPr>
      </w:pPr>
      <w:r>
        <w:rPr>
          <w:szCs w:val="28"/>
          <w:rtl w:val="true"/>
        </w:rPr>
        <w:t>לאור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האמור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לעיל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החלטתי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לכבד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עיסקת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הטיעון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והנני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דנה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כדלקמן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szCs w:val="28"/>
        </w:rPr>
      </w:pPr>
      <w:r>
        <w:rPr>
          <w:szCs w:val="28"/>
        </w:rPr>
        <w:t>1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למאסר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בפועל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לתקופה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החל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מעצרו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</w:rPr>
        <w:t>16.6.98</w:t>
      </w:r>
      <w:r>
        <w:rPr>
          <w:szCs w:val="28"/>
          <w:rtl w:val="true"/>
        </w:rPr>
        <w:t xml:space="preserve">). </w:t>
      </w:r>
    </w:p>
    <w:p>
      <w:pPr>
        <w:pStyle w:val="Normal"/>
        <w:ind w:hanging="567" w:start="567" w:end="0"/>
        <w:jc w:val="start"/>
        <w:rPr>
          <w:szCs w:val="28"/>
        </w:rPr>
      </w:pPr>
      <w:r>
        <w:rPr>
          <w:szCs w:val="28"/>
        </w:rPr>
        <w:t>2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למאסר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תנאי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לתקופה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10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והנאשם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ירצה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עונש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אלא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יעבור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את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העבירות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בהן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הורשע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בתיק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זה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תוך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</w:rPr>
        <w:t>3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שנים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מיום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שחרורו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ממאסר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Cs w:val="28"/>
        </w:rPr>
      </w:pPr>
      <w:r>
        <w:rPr>
          <w:szCs w:val="28"/>
        </w:rPr>
        <w:t>3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מורה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על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חילוט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הנשק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szCs w:val="28"/>
          <w:rtl w:val="true"/>
        </w:rPr>
        <w:t>הודע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על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זכות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ערעור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לבית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העליון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תוך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45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יום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מהיום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ניתן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בפומבי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היום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Cs/>
          <w:szCs w:val="28"/>
        </w:rPr>
        <w:t>3.9.98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במעמד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התביעה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הנאשם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והנאשם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_</w:t>
      </w:r>
      <w:r>
        <w:rPr>
          <w:szCs w:val="28"/>
          <w:rtl w:val="true"/>
        </w:rPr>
        <w:t>_____________</w:t>
      </w:r>
    </w:p>
    <w:p>
      <w:pPr>
        <w:pStyle w:val="Normal"/>
        <w:ind w:end="0"/>
        <w:jc w:val="end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יהודית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צור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שופטת</w:t>
      </w:r>
    </w:p>
    <w:p>
      <w:pPr>
        <w:pStyle w:val="Normal"/>
        <w:ind w:end="0"/>
        <w:jc w:val="end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end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נוסח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זה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כפוף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לשינויי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עריכה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720" w:top="2268" w:footer="720" w:bottom="1440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</w:rPr>
    </w:pPr>
    <w:r>
      <w:rPr>
        <w:rFonts w:cs="David"/>
        <w:rtl w:val="true"/>
      </w:rPr>
      <w:fldChar w:fldCharType="begin"/>
    </w:r>
    <w:r>
      <w:rPr>
        <w:rtl w:val="true"/>
        <w:rFonts w:cs="David"/>
      </w:rPr>
      <w:instrText xml:space="preserve"> PAGE </w:instrText>
    </w:r>
    <w:r>
      <w:rPr>
        <w:rtl w:val="true"/>
        <w:rFonts w:cs="David"/>
      </w:rPr>
      <w:fldChar w:fldCharType="separate"/>
    </w:r>
    <w:r>
      <w:rPr>
        <w:rtl w:val="true"/>
        <w:rFonts w:cs="David"/>
      </w:rPr>
      <w:t>3</w:t>
    </w:r>
    <w:r>
      <w:rPr>
        <w:rtl w:val="true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/Users/liorb/Downloads/study2025-p2/jer538.doc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246/98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איימן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b.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b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00024698p.dot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2015-12-24T09:31:00Z</dcterms:created>
  <dc:creator> </dc:creator>
  <dc:description/>
  <cp:keywords/>
  <dc:language>en-IL</dc:language>
  <cp:lastModifiedBy>hofit</cp:lastModifiedBy>
  <cp:lastPrinted>1998-09-03T09:02:00Z</cp:lastPrinted>
  <dcterms:modified xsi:type="dcterms:W3CDTF">2015-12-24T09:31:00Z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איימן גאבר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19980903</vt:lpwstr>
  </property>
  <property fmtid="{D5CDD505-2E9C-101B-9397-08002B2CF9AE}" pid="8" name="DateHatima">
    <vt:lpwstr>15/09/1998</vt:lpwstr>
  </property>
  <property fmtid="{D5CDD505-2E9C-101B-9397-08002B2CF9AE}" pid="9" name="EndDate">
    <vt:lpwstr>15/09/1998</vt:lpwstr>
  </property>
  <property fmtid="{D5CDD505-2E9C-101B-9397-08002B2CF9AE}" pid="10" name="EndHour">
    <vt:lpwstr>13:24</vt:lpwstr>
  </property>
  <property fmtid="{D5CDD505-2E9C-101B-9397-08002B2CF9AE}" pid="11" name="ISABSTRACT">
    <vt:lpwstr/>
  </property>
  <property fmtid="{D5CDD505-2E9C-101B-9397-08002B2CF9AE}" pid="12" name="Judge">
    <vt:lpwstr>כב' השופטת יהודית צור</vt:lpwstr>
  </property>
  <property fmtid="{D5CDD505-2E9C-101B-9397-08002B2CF9AE}" pid="13" name="JudgeHatima">
    <vt:lpwstr>יהודית צור, שופטת</vt:lpwstr>
  </property>
  <property fmtid="{D5CDD505-2E9C-101B-9397-08002B2CF9AE}" pid="14" name="LAWLISTTMP1">
    <vt:lpwstr>70301/144.b;144b.2</vt:lpwstr>
  </property>
  <property fmtid="{D5CDD505-2E9C-101B-9397-08002B2CF9AE}" pid="15" name="LAWYER">
    <vt:lpwstr>חיים הדיה;אברהים אבו עטא</vt:lpwstr>
  </property>
  <property fmtid="{D5CDD505-2E9C-101B-9397-08002B2CF9AE}" pid="16" name="PAGE">
    <vt:lpwstr/>
  </property>
  <property fmtid="{D5CDD505-2E9C-101B-9397-08002B2CF9AE}" pid="17" name="PART">
    <vt:lpwstr/>
  </property>
  <property fmtid="{D5CDD505-2E9C-101B-9397-08002B2CF9AE}" pid="18" name="PROCESS">
    <vt:lpwstr>תפ</vt:lpwstr>
  </property>
  <property fmtid="{D5CDD505-2E9C-101B-9397-08002B2CF9AE}" pid="19" name="PROCNUM">
    <vt:lpwstr>246</vt:lpwstr>
  </property>
  <property fmtid="{D5CDD505-2E9C-101B-9397-08002B2CF9AE}" pid="20" name="PROCYEAR">
    <vt:lpwstr>98</vt:lpwstr>
  </property>
  <property fmtid="{D5CDD505-2E9C-101B-9397-08002B2CF9AE}" pid="21" name="PSAKDIN">
    <vt:lpwstr>גזר-דין</vt:lpwstr>
  </property>
  <property fmtid="{D5CDD505-2E9C-101B-9397-08002B2CF9AE}" pid="22" name="Pirsum">
    <vt:lpwstr>15/09/1998</vt:lpwstr>
  </property>
  <property fmtid="{D5CDD505-2E9C-101B-9397-08002B2CF9AE}" pid="23" name="Sod">
    <vt:lpwstr>1</vt:lpwstr>
  </property>
  <property fmtid="{D5CDD505-2E9C-101B-9397-08002B2CF9AE}" pid="24" name="StartDate">
    <vt:lpwstr>10/08/1998</vt:lpwstr>
  </property>
  <property fmtid="{D5CDD505-2E9C-101B-9397-08002B2CF9AE}" pid="25" name="StartHour">
    <vt:lpwstr>13:09</vt:lpwstr>
  </property>
  <property fmtid="{D5CDD505-2E9C-101B-9397-08002B2CF9AE}" pid="26" name="StartPage">
    <vt:lpwstr>1</vt:lpwstr>
  </property>
  <property fmtid="{D5CDD505-2E9C-101B-9397-08002B2CF9AE}" pid="27" name="Status">
    <vt:lpwstr>חתום</vt:lpwstr>
  </property>
  <property fmtid="{D5CDD505-2E9C-101B-9397-08002B2CF9AE}" pid="28" name="TYPE">
    <vt:lpwstr>2</vt:lpwstr>
  </property>
  <property fmtid="{D5CDD505-2E9C-101B-9397-08002B2CF9AE}" pid="29" name="Typer">
    <vt:lpwstr/>
  </property>
  <property fmtid="{D5CDD505-2E9C-101B-9397-08002B2CF9AE}" pid="30" name="VOLUME">
    <vt:lpwstr/>
  </property>
  <property fmtid="{D5CDD505-2E9C-101B-9397-08002B2CF9AE}" pid="31" name="Ver">
    <vt:lpwstr>5</vt:lpwstr>
  </property>
  <property fmtid="{D5CDD505-2E9C-101B-9397-08002B2CF9AE}" pid="32" name="WORDNUMPAGES">
    <vt:lpwstr>2</vt:lpwstr>
  </property>
  <property fmtid="{D5CDD505-2E9C-101B-9397-08002B2CF9AE}" pid="33" name="curName">
    <vt:lpwstr>X:\data\Tsur\00024698p\g00024698p.001</vt:lpwstr>
  </property>
</Properties>
</file>