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0"/>
          <w:szCs w:val="32"/>
        </w:rPr>
      </w:pPr>
      <w:bookmarkStart w:id="0" w:name="LastJudge"/>
      <w:bookmarkEnd w:id="0"/>
      <w:r>
        <w:rPr>
          <w:b/>
          <w:b/>
          <w:bCs/>
          <w:sz w:val="30"/>
          <w:sz w:val="30"/>
          <w:szCs w:val="32"/>
          <w:rtl w:val="true"/>
        </w:rPr>
        <w:t>בתי המשפט</w:t>
      </w:r>
      <w:r>
        <w:rPr>
          <w:b/>
          <w:b/>
          <w:bCs/>
          <w:sz w:val="30"/>
          <w:sz w:val="30"/>
          <w:szCs w:val="32"/>
        </w:rPr>
        <w:t xml:space="preserve"> </w:t>
      </w:r>
    </w:p>
    <w:tbl>
      <w:tblPr>
        <w:bidiVisual w:val="true"/>
        <w:tblW w:w="8640" w:type="dxa"/>
        <w:jc w:val="start"/>
        <w:tblInd w:w="-7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60"/>
        <w:gridCol w:w="2980"/>
      </w:tblGrid>
      <w:tr>
        <w:trPr>
          <w:trHeight w:val="505" w:hRule="atLeast"/>
          <w:cantSplit w:val="true"/>
        </w:trPr>
        <w:tc>
          <w:tcPr>
            <w:tcW w:w="5660" w:type="dxa"/>
            <w:tcBorders/>
          </w:tcPr>
          <w:p>
            <w:pPr>
              <w:pStyle w:val="Normal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בירושלים</w:t>
            </w:r>
          </w:p>
          <w:p>
            <w:pPr>
              <w:pStyle w:val="Normal"/>
              <w:jc w:val="end"/>
              <w:rPr>
                <w:rFonts w:cs="FrankRuehl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jc w:val="end"/>
              <w:rPr>
                <w:rFonts w:cs="FrankRuehl"/>
                <w:b/>
                <w:bCs/>
                <w:sz w:val="28"/>
                <w:szCs w:val="28"/>
                <w:lang w:bidi="he-IL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מינץ</w:t>
            </w:r>
          </w:p>
        </w:tc>
        <w:tc>
          <w:tcPr>
            <w:tcW w:w="2980" w:type="dxa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  <w:lang w:val="en-US" w:bidi="he-IL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bidi="he-IL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bidi="he-IL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bidi="he-IL"/>
              </w:rPr>
              <w:t>435/09</w:t>
            </w:r>
          </w:p>
          <w:p>
            <w:pPr>
              <w:pStyle w:val="Normal"/>
              <w:rPr>
                <w:b/>
                <w:bCs/>
                <w:sz w:val="28"/>
                <w:szCs w:val="28"/>
                <w:lang w:val="en-US" w:bidi="he-IL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bidi="he-IL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bidi="he-IL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bidi="he-IL"/>
              </w:rPr>
              <w:t>436/09</w:t>
            </w:r>
          </w:p>
          <w:p>
            <w:pPr>
              <w:pStyle w:val="Normal"/>
              <w:rPr/>
            </w:pPr>
            <w:r>
              <w:rPr>
                <w:rFonts w:cs="FrankRuehl"/>
                <w:b/>
                <w:bCs/>
                <w:sz w:val="28"/>
                <w:szCs w:val="28"/>
                <w:lang w:val="en-US" w:bidi="he-IL"/>
              </w:rPr>
              <w:fldChar w:fldCharType="begin"/>
            </w:r>
            <w:r>
              <w:rPr>
                <w:sz w:val="28"/>
                <w:b/>
                <w:szCs w:val="28"/>
                <w:bCs/>
                <w:rFonts w:cs="FrankRuehl"/>
                <w:lang w:val="en-US" w:bidi="he-IL"/>
              </w:rPr>
              <w:instrText xml:space="preserve"> DATE \@"dd\/MM\/yyyy" </w:instrText>
            </w:r>
            <w:r>
              <w:rPr>
                <w:sz w:val="28"/>
                <w:b/>
                <w:szCs w:val="28"/>
                <w:bCs/>
                <w:rFonts w:cs="FrankRuehl"/>
                <w:lang w:val="en-US" w:bidi="he-IL"/>
              </w:rPr>
              <w:fldChar w:fldCharType="separate"/>
            </w:r>
            <w:r>
              <w:rPr>
                <w:sz w:val="28"/>
                <w:b/>
                <w:szCs w:val="28"/>
                <w:bCs/>
                <w:rFonts w:cs="FrankRuehl"/>
                <w:lang w:val="en-US" w:bidi="he-IL"/>
              </w:rPr>
              <w:t>08/04/2025</w:t>
            </w:r>
            <w:r>
              <w:rPr>
                <w:sz w:val="28"/>
                <w:b/>
                <w:szCs w:val="28"/>
                <w:bCs/>
                <w:rFonts w:cs="FrankRuehl"/>
                <w:lang w:val="en-US" w:bidi="he-IL"/>
              </w:rPr>
              <w:fldChar w:fldCharType="end"/>
            </w:r>
            <w:r>
              <w:rPr>
                <w:rFonts w:cs="Times New Roman"/>
                <w:b/>
                <w:bCs/>
                <w:sz w:val="28"/>
                <w:szCs w:val="28"/>
                <w:lang w:val="en-US"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bidi="he-IL"/>
              </w:rPr>
              <w:t>תאריך</w:t>
            </w:r>
            <w:r>
              <w:rPr>
                <w:rFonts w:cs="FrankRuehl"/>
                <w:b/>
                <w:bCs/>
                <w:sz w:val="28"/>
                <w:szCs w:val="28"/>
                <w:lang w:val="en-US" w:bidi="he-IL"/>
              </w:rPr>
              <w:t xml:space="preserve">: </w:t>
            </w:r>
          </w:p>
        </w:tc>
      </w:tr>
    </w:tbl>
    <w:p>
      <w:pPr>
        <w:pStyle w:val="Header"/>
        <w:ind w:hanging="4153" w:start="4153" w:end="0"/>
        <w:jc w:val="end"/>
        <w:rPr>
          <w:rFonts w:cs="FrankRuehl"/>
          <w:szCs w:val="28"/>
        </w:rPr>
      </w:pPr>
      <w:r>
        <w:rPr>
          <w:rFonts w:cs="FrankRuehl"/>
          <w:szCs w:val="28"/>
        </w:rPr>
      </w:r>
    </w:p>
    <w:p>
      <w:pPr>
        <w:pStyle w:val="Header"/>
        <w:rPr>
          <w:rFonts w:cs="FrankRuehl"/>
          <w:szCs w:val="28"/>
          <w:lang w:bidi="he-IL"/>
        </w:rPr>
      </w:pPr>
      <w:r>
        <w:rPr>
          <w:rFonts w:cs="FrankRuehl"/>
          <w:szCs w:val="28"/>
          <w:lang w:bidi="he-IL"/>
        </w:rPr>
      </w:r>
    </w:p>
    <w:tbl>
      <w:tblPr>
        <w:bidiVisual w:val="true"/>
        <w:tblW w:w="8640" w:type="dxa"/>
        <w:jc w:val="start"/>
        <w:tblInd w:w="-7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043"/>
        <w:gridCol w:w="30"/>
        <w:gridCol w:w="4820"/>
        <w:gridCol w:w="1747"/>
      </w:tblGrid>
      <w:tr>
        <w:trPr/>
        <w:tc>
          <w:tcPr>
            <w:tcW w:w="2073" w:type="dxa"/>
            <w:gridSpan w:val="2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1747" w:type="dxa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sz w:val="30"/>
                <w:szCs w:val="30"/>
                <w:rtl w:val="true"/>
              </w:rPr>
              <w:t xml:space="preserve"> </w:t>
            </w:r>
          </w:p>
        </w:tc>
      </w:tr>
      <w:tr>
        <w:trPr/>
        <w:tc>
          <w:tcPr>
            <w:tcW w:w="2073" w:type="dxa"/>
            <w:gridSpan w:val="2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bookmarkStart w:id="1" w:name="FirstAppellant"/>
            <w:bookmarkEnd w:id="1"/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sz w:val="30"/>
                <w:szCs w:val="30"/>
                <w:lang w:bidi="he-IL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באמצעות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פרקליטות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מחוז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ירושלים</w:t>
            </w:r>
            <w:r>
              <w:rPr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1747" w:type="dxa"/>
            <w:tcBorders/>
          </w:tcPr>
          <w:p>
            <w:pPr>
              <w:pStyle w:val="Heading4"/>
              <w:bidi w:val="1"/>
              <w:spacing w:before="0" w:after="0"/>
              <w:ind w:hanging="0" w:start="0"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/>
        <w:tc>
          <w:tcPr>
            <w:tcW w:w="2073" w:type="dxa"/>
            <w:gridSpan w:val="2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1"/>
              <w:ind w:end="0"/>
              <w:jc w:val="center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</w:p>
          <w:p>
            <w:pPr>
              <w:pStyle w:val="Normal"/>
              <w:bidi w:val="1"/>
              <w:ind w:end="0"/>
              <w:jc w:val="center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  <w:p>
            <w:pPr>
              <w:pStyle w:val="Normal"/>
              <w:bidi w:val="1"/>
              <w:ind w:end="0"/>
              <w:jc w:val="center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1747" w:type="dxa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sz w:val="30"/>
                <w:szCs w:val="30"/>
                <w:rtl w:val="true"/>
              </w:rPr>
              <w:t xml:space="preserve"> </w:t>
            </w:r>
          </w:p>
        </w:tc>
      </w:tr>
      <w:tr>
        <w:trPr/>
        <w:tc>
          <w:tcPr>
            <w:tcW w:w="2073" w:type="dxa"/>
            <w:gridSpan w:val="2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bookmarkStart w:id="2" w:name="FirstLawyer"/>
            <w:bookmarkEnd w:id="2"/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1"/>
              <w:ind w:end="72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b/>
                <w:bCs/>
                <w:sz w:val="30"/>
                <w:szCs w:val="30"/>
                <w:lang w:bidi="he-IL"/>
              </w:rPr>
              <w:t>1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מוחמד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טחאן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</w:p>
          <w:p>
            <w:pPr>
              <w:pStyle w:val="Normal"/>
              <w:bidi w:val="1"/>
              <w:spacing w:lineRule="auto" w:line="360"/>
              <w:ind w:end="0"/>
              <w:jc w:val="start"/>
              <w:rPr>
                <w:rFonts w:cs="FrankRuehl"/>
                <w:sz w:val="30"/>
                <w:szCs w:val="30"/>
                <w:lang w:bidi="he-IL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ע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י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כ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ד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מוחמד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עוואד</w:t>
            </w:r>
          </w:p>
          <w:p>
            <w:pPr>
              <w:pStyle w:val="Normal"/>
              <w:bidi w:val="1"/>
              <w:ind w:end="72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b/>
                <w:bCs/>
                <w:sz w:val="30"/>
                <w:szCs w:val="30"/>
                <w:lang w:bidi="he-IL"/>
              </w:rPr>
              <w:t>2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תייסיר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סביח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</w:p>
          <w:p>
            <w:pPr>
              <w:pStyle w:val="Normal"/>
              <w:bidi w:val="1"/>
              <w:ind w:end="72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b/>
                <w:bCs/>
                <w:sz w:val="30"/>
                <w:szCs w:val="30"/>
                <w:lang w:bidi="he-IL"/>
              </w:rPr>
              <w:t>3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עלא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סביח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  <w:p>
            <w:pPr>
              <w:pStyle w:val="Normal"/>
              <w:bidi w:val="1"/>
              <w:ind w:end="0"/>
              <w:jc w:val="start"/>
              <w:rPr>
                <w:rFonts w:cs="FrankRuehl"/>
                <w:sz w:val="30"/>
                <w:szCs w:val="30"/>
                <w:lang w:bidi="he-IL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שניהם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ע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י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כ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ד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רמי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עותמאן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</w:p>
        </w:tc>
        <w:tc>
          <w:tcPr>
            <w:tcW w:w="1747" w:type="dxa"/>
            <w:tcBorders/>
          </w:tcPr>
          <w:p>
            <w:pPr>
              <w:pStyle w:val="Normal"/>
              <w:bidi w:val="1"/>
              <w:snapToGrid w:val="false"/>
              <w:ind w:end="0"/>
              <w:jc w:val="start"/>
              <w:rPr>
                <w:rFonts w:cs="FrankRuehl"/>
                <w:sz w:val="30"/>
                <w:szCs w:val="30"/>
                <w:lang w:bidi="he-IL"/>
              </w:rPr>
            </w:pPr>
            <w:r>
              <w:rPr>
                <w:rFonts w:cs="FrankRuehl"/>
                <w:sz w:val="30"/>
                <w:szCs w:val="30"/>
                <w:rtl w:val="true"/>
                <w:lang w:bidi="he-IL"/>
              </w:rPr>
            </w:r>
          </w:p>
          <w:p>
            <w:pPr>
              <w:pStyle w:val="Normal"/>
              <w:bidi w:val="1"/>
              <w:ind w:end="0"/>
              <w:jc w:val="start"/>
              <w:rPr>
                <w:rFonts w:cs="FrankRuehl"/>
                <w:sz w:val="30"/>
                <w:szCs w:val="30"/>
                <w:lang w:bidi="he-IL"/>
              </w:rPr>
            </w:pPr>
            <w:r>
              <w:rPr>
                <w:rFonts w:cs="FrankRuehl"/>
                <w:sz w:val="30"/>
                <w:szCs w:val="30"/>
                <w:rtl w:val="true"/>
                <w:lang w:bidi="he-IL"/>
              </w:rPr>
            </w:r>
          </w:p>
          <w:p>
            <w:pPr>
              <w:pStyle w:val="Heading6"/>
              <w:ind w:end="0"/>
              <w:jc w:val="end"/>
              <w:rPr>
                <w:rFonts w:cs="FrankRuehl"/>
                <w:sz w:val="30"/>
                <w:szCs w:val="30"/>
                <w:u w:val="none"/>
                <w:lang w:bidi="he-IL"/>
              </w:rPr>
            </w:pPr>
            <w:r>
              <w:rPr>
                <w:rFonts w:cs="FrankRuehl"/>
                <w:sz w:val="30"/>
                <w:szCs w:val="30"/>
                <w:u w:val="none"/>
                <w:rtl w:val="true"/>
                <w:lang w:bidi="he-IL"/>
              </w:rPr>
            </w:r>
          </w:p>
          <w:p>
            <w:pPr>
              <w:pStyle w:val="Heading6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  <w:p>
            <w:pPr>
              <w:pStyle w:val="Heading6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  <w:tr>
        <w:trPr/>
        <w:tc>
          <w:tcPr>
            <w:tcW w:w="2073" w:type="dxa"/>
            <w:gridSpan w:val="2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1747" w:type="dxa"/>
            <w:tcBorders/>
          </w:tcPr>
          <w:p>
            <w:pPr>
              <w:pStyle w:val="Heading5"/>
              <w:bidi w:val="1"/>
              <w:snapToGrid w:val="false"/>
              <w:spacing w:before="0" w:after="0"/>
              <w:ind w:hanging="0" w:start="0"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</w:r>
          </w:p>
        </w:tc>
      </w:tr>
      <w:tr>
        <w:trPr/>
        <w:tc>
          <w:tcPr>
            <w:tcW w:w="2043" w:type="dxa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נוכחים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6597" w:type="dxa"/>
            <w:gridSpan w:val="3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באת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-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כוח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המאשימה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–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אילה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גלברד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>-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יעקב</w:t>
            </w:r>
          </w:p>
          <w:p>
            <w:pPr>
              <w:pStyle w:val="Normal"/>
              <w:bidi w:val="1"/>
              <w:ind w:end="0"/>
              <w:jc w:val="start"/>
              <w:rPr/>
            </w:pP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כ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נאשם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Cs w:val="30"/>
                <w:lang w:bidi="he-IL"/>
              </w:rPr>
              <w:t>1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–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מוחמד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עוואד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;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נאשם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  <w:lang w:bidi="he-IL"/>
              </w:rPr>
              <w:t>1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בעצמו</w:t>
            </w:r>
          </w:p>
          <w:p>
            <w:pPr>
              <w:pStyle w:val="Normal"/>
              <w:bidi w:val="1"/>
              <w:ind w:end="0"/>
              <w:jc w:val="start"/>
              <w:rPr/>
            </w:pP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כ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נאשמים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Cs w:val="30"/>
                <w:lang w:bidi="he-IL"/>
              </w:rPr>
              <w:t>2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ו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-</w:t>
            </w:r>
            <w:r>
              <w:rPr>
                <w:rFonts w:cs="FrankRuehl"/>
                <w:sz w:val="30"/>
                <w:szCs w:val="30"/>
                <w:lang w:bidi="he-IL"/>
              </w:rPr>
              <w:t>3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–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עו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ד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רמי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עותמאן</w:t>
            </w:r>
            <w:r>
              <w:rPr>
                <w:rFonts w:cs="FrankRuehl"/>
                <w:sz w:val="30"/>
                <w:szCs w:val="30"/>
                <w:rtl w:val="true"/>
                <w:lang w:bidi="he-IL"/>
              </w:rPr>
              <w:t>;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נאשמים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 </w:t>
            </w:r>
            <w:r>
              <w:rPr>
                <w:rFonts w:cs="FrankRuehl"/>
                <w:b/>
                <w:bCs/>
                <w:sz w:val="30"/>
                <w:szCs w:val="30"/>
                <w:lang w:bidi="he-IL"/>
              </w:rPr>
              <w:t>2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ו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>-</w:t>
            </w:r>
            <w:r>
              <w:rPr>
                <w:rFonts w:cs="FrankRuehl"/>
                <w:b/>
                <w:bCs/>
                <w:sz w:val="30"/>
                <w:szCs w:val="30"/>
                <w:lang w:bidi="he-IL"/>
              </w:rPr>
              <w:t>3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בעצמם</w:t>
            </w:r>
          </w:p>
          <w:p>
            <w:pPr>
              <w:pStyle w:val="Normal"/>
              <w:bidi w:val="1"/>
              <w:ind w:end="0"/>
              <w:jc w:val="start"/>
              <w:rPr>
                <w:rFonts w:cs="FrankRuehl"/>
                <w:sz w:val="30"/>
                <w:szCs w:val="30"/>
                <w:lang w:bidi="he-IL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מתורגמ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ן</w:t>
            </w:r>
            <w:r>
              <w:rPr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בית</w:t>
            </w:r>
            <w:r>
              <w:rPr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המשפט</w:t>
            </w:r>
            <w:r>
              <w:rPr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לשפה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הערבית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  <w:lang w:bidi="he-IL"/>
              </w:rPr>
              <w:t>–</w:t>
            </w:r>
            <w:r>
              <w:rPr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מר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אליאס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סאדר</w:t>
            </w:r>
          </w:p>
        </w:tc>
      </w:tr>
    </w:tbl>
    <w:p>
      <w:pPr>
        <w:pStyle w:val="Normal"/>
        <w:bidi w:val="1"/>
        <w:ind w:start="664" w:end="0"/>
        <w:jc w:val="start"/>
        <w:rPr>
          <w:rFonts w:cs="FrankRuehl"/>
          <w:sz w:val="30"/>
          <w:szCs w:val="30"/>
        </w:rPr>
      </w:pPr>
      <w:r>
        <w:rPr>
          <w:sz w:val="30"/>
          <w:szCs w:val="30"/>
          <w:rtl w:val="true"/>
        </w:rPr>
        <w:t xml:space="preserve"> </w:t>
      </w:r>
    </w:p>
    <w:p>
      <w:pPr>
        <w:pStyle w:val="Heading8"/>
        <w:bidi w:val="1"/>
        <w:spacing w:before="0" w:after="0"/>
        <w:ind w:hanging="0" w:start="26" w:end="0"/>
        <w:jc w:val="center"/>
        <w:rPr>
          <w:rStyle w:val="Strong"/>
          <w:rFonts w:ascii="Arial" w:hAnsi="Arial" w:cs="FrankRuehl"/>
          <w:b w:val="false"/>
          <w:bCs w:val="false"/>
          <w:sz w:val="40"/>
          <w:szCs w:val="40"/>
        </w:rPr>
      </w:pPr>
      <w:r>
        <w:rPr>
          <w:rFonts w:cs="Arial"/>
          <w:sz w:val="30"/>
          <w:szCs w:val="30"/>
          <w:rtl w:val="true"/>
        </w:rPr>
      </w:r>
      <w:bookmarkStart w:id="3" w:name="LawTable"/>
      <w:bookmarkStart w:id="4" w:name="LawTable"/>
      <w:bookmarkEnd w:id="4"/>
    </w:p>
    <w:p>
      <w:pPr>
        <w:pStyle w:val="Heading8"/>
        <w:bidi w:val="1"/>
        <w:spacing w:lineRule="exact" w:line="240" w:before="0" w:after="120"/>
        <w:ind w:hanging="283" w:start="283" w:end="0"/>
        <w:jc w:val="both"/>
        <w:rPr>
          <w:rStyle w:val="Strong"/>
          <w:rFonts w:ascii="FrankRuehl" w:hAnsi="FrankRuehl" w:cs="FrankRuehl"/>
          <w:b w:val="false"/>
          <w:bCs w:val="false"/>
          <w:sz w:val="40"/>
          <w:szCs w:val="40"/>
        </w:rPr>
      </w:pPr>
      <w:r>
        <w:rPr>
          <w:rtl w:val="true"/>
        </w:rPr>
      </w:r>
    </w:p>
    <w:p>
      <w:pPr>
        <w:pStyle w:val="Heading8"/>
        <w:bidi w:val="1"/>
        <w:spacing w:lineRule="exact" w:line="240" w:before="0" w:after="120"/>
        <w:ind w:hanging="283" w:start="283" w:end="0"/>
        <w:jc w:val="both"/>
        <w:rPr/>
      </w:pPr>
      <w:r>
        <w:rPr>
          <w:rStyle w:val="Strong"/>
          <w:rFonts w:ascii="FrankRuehl" w:hAnsi="FrankRuehl" w:cs="FrankRuehl"/>
          <w:b w:val="false"/>
          <w:b w:val="false"/>
          <w:bCs w:val="false"/>
          <w:rtl w:val="true"/>
        </w:rPr>
        <w:t>חקיקה שאוזכרה</w:t>
      </w:r>
      <w:r>
        <w:rPr>
          <w:rStyle w:val="Strong"/>
          <w:rFonts w:cs="FrankRuehl" w:ascii="FrankRuehl" w:hAnsi="FrankRuehl"/>
          <w:b w:val="false"/>
          <w:bCs w:val="false"/>
          <w:rtl w:val="true"/>
        </w:rPr>
        <w:t xml:space="preserve">: </w:t>
      </w:r>
    </w:p>
    <w:p>
      <w:pPr>
        <w:pStyle w:val="Heading8"/>
        <w:bidi w:val="1"/>
        <w:spacing w:lineRule="exact" w:line="240" w:before="0" w:after="120"/>
        <w:ind w:hanging="283" w:start="283" w:end="0"/>
        <w:jc w:val="both"/>
        <w:rPr>
          <w:rStyle w:val="Strong"/>
          <w:rFonts w:ascii="FrankRuehl" w:hAnsi="FrankRuehl" w:cs="FrankRuehl"/>
          <w:b w:val="false"/>
          <w:bCs w:val="false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rtl w:val="true"/>
            <w:lang w:val="en-GB" w:eastAsia="en-US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rtl w:val="true"/>
            <w:lang w:val="en-GB" w:eastAsia="en-US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  <w:lang w:val="en-GB" w:eastAsia="en-US"/>
          </w:rPr>
          <w:t>תשל</w:t>
        </w:r>
        <w:r>
          <w:rPr>
            <w:rStyle w:val="Hyperlink"/>
            <w:rFonts w:cs="FrankRuehl" w:ascii="FrankRuehl" w:hAnsi="FrankRuehl"/>
            <w:b/>
            <w:bCs/>
            <w:rtl w:val="true"/>
            <w:lang w:val="en-GB" w:eastAsia="en-US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  <w:lang w:val="en-GB" w:eastAsia="en-US"/>
          </w:rPr>
          <w:t>ז</w:t>
        </w:r>
        <w:r>
          <w:rPr>
            <w:rStyle w:val="Hyperlink"/>
            <w:rFonts w:cs="FrankRuehl" w:ascii="FrankRuehl" w:hAnsi="FrankRuehl"/>
            <w:b/>
            <w:bCs/>
            <w:rtl w:val="true"/>
            <w:lang w:val="en-GB" w:eastAsia="en-US"/>
          </w:rPr>
          <w:t>-</w:t>
        </w:r>
        <w:r>
          <w:rPr>
            <w:rStyle w:val="Hyperlink"/>
            <w:rFonts w:cs="FrankRuehl" w:ascii="FrankRuehl" w:hAnsi="FrankRuehl"/>
            <w:b/>
            <w:bCs/>
            <w:lang w:val="en-GB" w:eastAsia="en-US"/>
          </w:rPr>
          <w:t>1977</w:t>
        </w:r>
      </w:hyperlink>
    </w:p>
    <w:p>
      <w:pPr>
        <w:pStyle w:val="Heading8"/>
        <w:bidi w:val="1"/>
        <w:spacing w:lineRule="exact" w:line="240" w:before="0" w:after="120"/>
        <w:ind w:hanging="283" w:start="283" w:end="0"/>
        <w:jc w:val="both"/>
        <w:rPr>
          <w:rStyle w:val="Strong"/>
          <w:rFonts w:ascii="FrankRuehl" w:hAnsi="FrankRuehl" w:cs="FrankRuehl"/>
          <w:b w:val="false"/>
          <w:bCs w:val="false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rtl w:val="true"/>
            <w:lang w:val="en-GB" w:eastAsia="en-US"/>
          </w:rPr>
          <w:t>חוק הכניסה לישראל</w:t>
        </w:r>
        <w:r>
          <w:rPr>
            <w:rStyle w:val="Hyperlink"/>
            <w:rFonts w:cs="FrankRuehl" w:ascii="FrankRuehl" w:hAnsi="FrankRuehl"/>
            <w:b/>
            <w:bCs/>
            <w:rtl w:val="true"/>
            <w:lang w:val="en-GB" w:eastAsia="en-US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  <w:lang w:val="en-GB" w:eastAsia="en-US"/>
          </w:rPr>
          <w:t>תשי</w:t>
        </w:r>
        <w:r>
          <w:rPr>
            <w:rStyle w:val="Hyperlink"/>
            <w:rFonts w:cs="FrankRuehl" w:ascii="FrankRuehl" w:hAnsi="FrankRuehl"/>
            <w:b/>
            <w:bCs/>
            <w:rtl w:val="true"/>
            <w:lang w:val="en-GB" w:eastAsia="en-US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  <w:lang w:val="en-GB" w:eastAsia="en-US"/>
          </w:rPr>
          <w:t>ב</w:t>
        </w:r>
        <w:r>
          <w:rPr>
            <w:rStyle w:val="Hyperlink"/>
            <w:rFonts w:cs="FrankRuehl" w:ascii="FrankRuehl" w:hAnsi="FrankRuehl"/>
            <w:b/>
            <w:bCs/>
            <w:rtl w:val="true"/>
            <w:lang w:val="en-GB" w:eastAsia="en-US"/>
          </w:rPr>
          <w:t>-</w:t>
        </w:r>
        <w:r>
          <w:rPr>
            <w:rStyle w:val="Hyperlink"/>
            <w:rFonts w:cs="FrankRuehl" w:ascii="FrankRuehl" w:hAnsi="FrankRuehl"/>
            <w:b/>
            <w:bCs/>
            <w:lang w:val="en-GB" w:eastAsia="en-US"/>
          </w:rPr>
          <w:t>1952</w:t>
        </w:r>
      </w:hyperlink>
    </w:p>
    <w:p>
      <w:pPr>
        <w:pStyle w:val="Heading8"/>
        <w:bidi w:val="1"/>
        <w:spacing w:lineRule="exact" w:line="240" w:before="0" w:after="120"/>
        <w:ind w:hanging="283" w:start="283" w:end="0"/>
        <w:jc w:val="both"/>
        <w:rPr>
          <w:rStyle w:val="Strong"/>
          <w:rFonts w:ascii="FrankRuehl" w:hAnsi="FrankRuehl" w:cs="FrankRuehl"/>
          <w:b w:val="false"/>
          <w:bCs w:val="false"/>
          <w:color w:val="0000FF"/>
          <w:u w:val="single"/>
        </w:rPr>
      </w:pPr>
      <w:r>
        <w:rPr>
          <w:rtl w:val="true"/>
        </w:rPr>
      </w:r>
    </w:p>
    <w:p>
      <w:pPr>
        <w:pStyle w:val="Heading8"/>
        <w:bidi w:val="1"/>
        <w:spacing w:before="0" w:after="0"/>
        <w:ind w:hanging="0" w:start="26" w:end="0"/>
        <w:jc w:val="center"/>
        <w:rPr>
          <w:rStyle w:val="Strong"/>
          <w:rFonts w:ascii="Arial" w:hAnsi="Arial" w:cs="FrankRuehl"/>
          <w:b w:val="false"/>
          <w:bCs w:val="false"/>
          <w:sz w:val="40"/>
          <w:szCs w:val="40"/>
        </w:rPr>
      </w:pPr>
      <w:r>
        <w:rPr>
          <w:rtl w:val="true"/>
        </w:rPr>
      </w:r>
      <w:bookmarkStart w:id="5" w:name="LawTable_End"/>
      <w:bookmarkStart w:id="6" w:name="LawTable_End"/>
      <w:bookmarkEnd w:id="6"/>
    </w:p>
    <w:p>
      <w:pPr>
        <w:pStyle w:val="Heading8"/>
        <w:bidi w:val="1"/>
        <w:spacing w:before="0" w:after="0"/>
        <w:ind w:hanging="0" w:start="26" w:end="0"/>
        <w:jc w:val="center"/>
        <w:rPr>
          <w:rStyle w:val="Strong"/>
          <w:rFonts w:ascii="Arial" w:hAnsi="Arial" w:cs="FrankRuehl"/>
          <w:sz w:val="40"/>
          <w:szCs w:val="40"/>
        </w:rPr>
      </w:pPr>
      <w:r>
        <w:rPr>
          <w:rtl w:val="true"/>
        </w:rPr>
      </w:r>
    </w:p>
    <w:p>
      <w:pPr>
        <w:pStyle w:val="Heading8"/>
        <w:bidi w:val="1"/>
        <w:spacing w:before="0" w:after="0"/>
        <w:ind w:hanging="0" w:start="26" w:end="0"/>
        <w:jc w:val="center"/>
        <w:rPr>
          <w:rStyle w:val="Strong"/>
          <w:rFonts w:ascii="Arial" w:hAnsi="Arial" w:cs="FrankRuehl"/>
          <w:sz w:val="40"/>
          <w:szCs w:val="40"/>
        </w:rPr>
      </w:pPr>
      <w:r>
        <w:rPr>
          <w:rtl w:val="true"/>
        </w:rPr>
      </w:r>
    </w:p>
    <w:p>
      <w:pPr>
        <w:pStyle w:val="Normal"/>
        <w:bidi w:val="1"/>
        <w:ind w:start="664" w:end="0"/>
        <w:jc w:val="center"/>
        <w:rPr/>
      </w:pPr>
      <w:bookmarkStart w:id="7" w:name="LastJudge"/>
      <w:bookmarkStart w:id="8" w:name="PsakDin"/>
      <w:bookmarkEnd w:id="7"/>
      <w:bookmarkEnd w:id="8"/>
      <w:r>
        <w:rPr>
          <w:rStyle w:val="Strong"/>
          <w:rFonts w:ascii="Arial" w:hAnsi="Arial" w:cs="FrankRuehl"/>
          <w:sz w:val="40"/>
          <w:sz w:val="40"/>
          <w:szCs w:val="40"/>
          <w:u w:val="single"/>
          <w:rtl w:val="true"/>
          <w:lang w:val="en-US" w:eastAsia="he-IL" w:bidi="he-IL"/>
        </w:rPr>
        <w:t>גזר</w:t>
      </w:r>
      <w:r>
        <w:rPr>
          <w:rStyle w:val="Strong"/>
          <w:rFonts w:ascii="Arial" w:hAnsi="Arial" w:eastAsia="Arial" w:cs="Arial"/>
          <w:sz w:val="40"/>
          <w:sz w:val="40"/>
          <w:szCs w:val="40"/>
          <w:u w:val="single"/>
          <w:rtl w:val="true"/>
          <w:lang w:val="en-US" w:eastAsia="he-IL" w:bidi="he-IL"/>
        </w:rPr>
        <w:t xml:space="preserve"> </w:t>
      </w:r>
      <w:r>
        <w:rPr>
          <w:rStyle w:val="Strong"/>
          <w:rFonts w:ascii="Arial" w:hAnsi="Arial" w:cs="FrankRuehl"/>
          <w:sz w:val="40"/>
          <w:sz w:val="40"/>
          <w:szCs w:val="40"/>
          <w:u w:val="single"/>
          <w:rtl w:val="true"/>
          <w:lang w:val="en-US" w:eastAsia="he-IL" w:bidi="he-IL"/>
        </w:rPr>
        <w:t>דין</w:t>
      </w:r>
    </w:p>
    <w:p>
      <w:pPr>
        <w:pStyle w:val="Normal"/>
        <w:bidi w:val="1"/>
        <w:ind w:start="664" w:end="0"/>
        <w:jc w:val="start"/>
        <w:rPr>
          <w:rStyle w:val="Strong"/>
          <w:rFonts w:ascii="Arial" w:hAnsi="Arial" w:cs="FrankRuehl"/>
          <w:sz w:val="30"/>
          <w:szCs w:val="30"/>
          <w:u w:val="single"/>
          <w:lang w:val="en-US" w:eastAsia="he-IL" w:bidi="he-IL"/>
        </w:rPr>
      </w:pPr>
      <w:r>
        <w:rPr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bidi w:val="1"/>
        <w:ind w:start="664" w:end="0"/>
        <w:jc w:val="start"/>
        <w:rPr>
          <w:rFonts w:cs="FrankRuehl"/>
          <w:sz w:val="30"/>
          <w:szCs w:val="30"/>
        </w:rPr>
      </w:pPr>
      <w:r>
        <w:rPr>
          <w:sz w:val="30"/>
          <w:szCs w:val="30"/>
          <w:rtl w:val="true"/>
        </w:rPr>
        <w:t xml:space="preserve"> </w:t>
      </w:r>
    </w:p>
    <w:p>
      <w:pPr>
        <w:pStyle w:val="Heading8"/>
        <w:bidi w:val="1"/>
        <w:spacing w:before="0" w:after="0"/>
        <w:ind w:hanging="0" w:start="664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Fonts w:cs="Arial"/>
          <w:sz w:val="30"/>
          <w:szCs w:val="30"/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bookmarkStart w:id="11" w:name="ABSTRACT_START"/>
      <w:bookmarkEnd w:id="11"/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הנאשמים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הורשעו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הודאתם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שניתנו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במסגרת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הסדר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טיעון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שנכרתו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אחד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מהם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בעבירות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ונות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לפי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סעיף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144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התשל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ז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-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1977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לפי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המתואר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בכתב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האישום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החודשים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יולי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ואוגוסט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2009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החזיק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בביתו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מתגורר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אחיו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אקדח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חצי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אוטומטי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מסוג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0"/>
          <w:szCs w:val="20"/>
        </w:rPr>
        <w:t>FN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מודל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35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-</w:t>
      </w:r>
      <w:r>
        <w:rPr>
          <w:rStyle w:val="Strong"/>
          <w:rFonts w:cs="FrankRuehl" w:ascii="Arial" w:hAnsi="Arial"/>
          <w:b w:val="false"/>
          <w:bCs w:val="false"/>
          <w:sz w:val="20"/>
          <w:szCs w:val="20"/>
        </w:rPr>
        <w:t>HP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, 9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(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להלן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: 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האקדח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"),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מחסנית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תואמת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לאקדח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;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מספר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רב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כדורים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9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;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נרתיק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לאקדח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וערכת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ניקוי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נשק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בסמוך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למועד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האמור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הציע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הפרטים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יועברו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לחזקתו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נוכח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החשש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מביצוע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חיפוש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בביתו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אכן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העביר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הפריטים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אשר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החביאם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במכונת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הכביסה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בביתו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יוחסה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החזקת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ונשיאת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נשק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יוחסה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סיוע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לעסקה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אחרת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(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שני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נאשמים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הואשמו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במסגרת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.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435/09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);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יוחסה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עסקה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אחרת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(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במסגרת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.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436/09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). 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bookmarkStart w:id="12" w:name="ABSTRACT_END"/>
      <w:bookmarkEnd w:id="12"/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לפי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בקשתו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צורף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תיק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נוסף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בעניינו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(</w:t>
      </w:r>
      <w:hyperlink r:id="rId5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.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sz w:val="28"/>
            <w:szCs w:val="28"/>
          </w:rPr>
          <w:t>5016/07</w:t>
        </w:r>
      </w:hyperlink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בבית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משפט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השלום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בירושלים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)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הורשע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הודאתו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הסעת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שב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בכך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שביום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19.05.07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הסיע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מחיזמה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לרמלה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חמישה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תושבים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זרים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ששהו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בישראל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כדין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תמורת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תשלום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 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במסגרת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הסדר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הטיעון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הייתה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הסכמה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לעניין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העונש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הוסכם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יטען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המרחק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לביתם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שני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הנאשמים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האחרים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אינו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עולה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50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מטר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והמאשימה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תביא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ראיות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לסתור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ט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ענה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זו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במסגרת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הסדר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הטיעון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הוסכם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המאשימה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תעתור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להשית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בפועל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חודשים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תנאי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וקנס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וב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יהיה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חופשי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בטיעוניו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לעונש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במסגרת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הסדר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הטיעון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הוסכם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המאשימה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תעתור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להשית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בפועל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20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חודשים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תנאי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וקנס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וב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יהיה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חופשי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בטיעוניו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לעונש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נתבקשו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והוגשו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תסקירי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המבחן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מהם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נלמד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אודות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שלושת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הנאשמים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בתסקיר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אודות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קצין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המבחן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הודה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שיוחסה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והביע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חרטה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ביצועה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לדבריו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נגרר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לתוך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האירוע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מתוך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רצון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להימנע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מלאכזב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חבריו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קצין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המבחן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התרשמותו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אורחות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חייו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נורמטיביים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בדרך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כלל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חששו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מתוצאות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ההליך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המשפטי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חידד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אצלו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חשיבות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השליטה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העצמית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בשולי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התסקיר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הערכתו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מסוגל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להפיק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הלקח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הנדרש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בעצמו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סיוע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טיפולי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בהמלצה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בפני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המשפט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שישית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לתקופה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קצרה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מותנה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שכן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לתקופה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ממושכת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עלול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לחשוף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להשפעות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שליליות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ולהביא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לרגרסיה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בתפקודו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הודה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בפני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קצינת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המבחן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בביצוע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העבירות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הורשע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והביע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צער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ביצוען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לדבריו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ההתעסקות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הייתה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אחיו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תיווך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אחיו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לבין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מחמת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חששו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להסתבכות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בפלילים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כוונה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לאומית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תוקפנית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קיומו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אינטרס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כלכלי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קצינת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המבחן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ציינה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התרשמותה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חווית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המעצר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עבור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והיא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באה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בהמלצה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ענישה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הרתעתית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ממושכת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שתחדד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אצלו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הגבול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המותר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והאסור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ובנוסף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מותנה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קיומן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מטרות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עוינות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ברכישת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וטען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רכש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כדי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להתהדר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בהחזקתו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הפקיד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בידי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לאחר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שהבין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הסיכון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שב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חזקתו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בביתו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אשמה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כלפי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אחיו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שנקלע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להליך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הפלילי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בעטיו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קצינת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המבחן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ציינה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התרשמותה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הפיק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הלקח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הנדרש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במהלך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תקופת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מעצרו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ובאה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בהמלצה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הטלת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לתקופה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שאינה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ממושכת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מותנה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.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בטיעוניה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הדגישה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המאשימה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חומרת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העבירות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הורשעו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הנאשמים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הבאה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לידי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ביטוי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החמור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שנקצב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בצידן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ידי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המחוקק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והעונשים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שהושתו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בגין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בעבר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ידי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בת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המשפט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תוך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שהיא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מציינת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ההנחה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שהמחזיק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רישיון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זאת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למטרות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שאינן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כשרות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פעם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הובילו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לביצוע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פליליות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ולאבדן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חיי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אדם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בכללם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אזרחים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תמימים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חפים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מכל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פשע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במקרה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זה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ניתן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לדעת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והיא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ציינה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הסגיר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האקדח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והכדורים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למשטרה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מרצונו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שהם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נתפסו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אצלו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ידי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המשטרה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לאחר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שהוחבאו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ידו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מכונת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הכביסה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שבביתו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במשך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תקופה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פחות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מחודש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וחצי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ואלמלא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נתפס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עדיין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מוחבאים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ושמא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נעשה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שימוש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בנסיבות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להחמיר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בעונשם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הנאשמים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בעיקר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בדינם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אשר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הורשע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בהחזקת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בביתו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במשך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כחודש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וחצי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אשר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המקור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הנשק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והורשע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הסעת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שב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לכן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לדבריה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אדם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צעיר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פלילי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המנהל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בדרך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כלל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אורח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חיים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נורמטיבי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להעדיף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האי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נטרס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הציבורי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פני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נסיבותיו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האישיות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ולהענישו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בענישה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מרתיעה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ביקשה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אפוא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המשפט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ישית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22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חודשי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בפועל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תנאי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מרתיע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וקנס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בעטייה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 w:val="28"/>
          <w:szCs w:val="28"/>
          <w:rtl w:val="true"/>
        </w:rPr>
        <w:t>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והעלבת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עויינת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Fonts w:cs="Arial"/>
          <w:sz w:val="28"/>
          <w:szCs w:val="28"/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מנגד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טען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אכן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הורשע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בהחזקה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ונשיאה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נשק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ברם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מדובר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בנשיאה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רק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לבקשת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חבריו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שגרו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בסמוך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מאוד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אליו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נשוי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ואב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לשני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ילדים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מפרנסם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היחידי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המפרנס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משפחתו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המורחבת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גדל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בתנאי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קשים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מאוד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בילדותו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וחרף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זאת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הצליח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לנהל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אורח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חיים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נורמטיבי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לפרנסת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משפחתו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ומדובר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במעידה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חד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-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פעמית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לאחר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נעתר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לבקשת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חבריו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מתוך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ביישנות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וחוסר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זהירות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הבין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בצורה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חדה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וברורה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חומרת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מעשיו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לקח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אחריות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מלאה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עליהם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כבר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ישב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קרוב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לששה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חודשים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במעצר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ביקש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המשפט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יאמץ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המלצת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המבחן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וישית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לתקופה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קצרה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מאוד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החופפת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תקופת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מעצרו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ציין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גם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נמצא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בכלא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מגידו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תקן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אסיר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בטחוני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בנסיבות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אלו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עונשו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יקוצר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בשליש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וביקש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המשפט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יביא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שיקול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זה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בחשבון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.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תמך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טיעוניו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בפסיקת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בתי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המשפט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.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start="26" w:end="0"/>
        <w:jc w:val="both"/>
        <w:rPr/>
      </w:pPr>
      <w:r>
        <w:rPr>
          <w:rFonts w:cs="FrankRuehl"/>
          <w:sz w:val="28"/>
          <w:sz w:val="28"/>
          <w:szCs w:val="28"/>
          <w:rtl w:val="true"/>
          <w:lang w:bidi="he-IL"/>
        </w:rPr>
        <w:t>ב</w:t>
      </w:r>
      <w:r>
        <w:rPr>
          <w:rFonts w:cs="FrankRuehl"/>
          <w:sz w:val="28"/>
          <w:szCs w:val="28"/>
          <w:rtl w:val="true"/>
          <w:lang w:bidi="he-IL"/>
        </w:rPr>
        <w:t>"</w:t>
      </w:r>
      <w:r>
        <w:rPr>
          <w:rFonts w:cs="FrankRuehl"/>
          <w:sz w:val="28"/>
          <w:sz w:val="28"/>
          <w:szCs w:val="28"/>
          <w:rtl w:val="true"/>
          <w:lang w:bidi="he-IL"/>
        </w:rPr>
        <w:t>כ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נאשמים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2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ו</w:t>
      </w:r>
      <w:r>
        <w:rPr>
          <w:rFonts w:cs="FrankRuehl"/>
          <w:sz w:val="28"/>
          <w:szCs w:val="28"/>
          <w:rtl w:val="true"/>
          <w:lang w:bidi="he-IL"/>
        </w:rPr>
        <w:t>-</w:t>
      </w:r>
      <w:r>
        <w:rPr>
          <w:rFonts w:cs="FrankRuehl"/>
          <w:sz w:val="28"/>
          <w:szCs w:val="28"/>
          <w:lang w:bidi="he-IL"/>
        </w:rPr>
        <w:t>3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טען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העברת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הנשק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לנאשם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1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נעשתה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מיוזמתו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נאשם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2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במטרה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לבצע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סחר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בנשק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כדי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לקבל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טובת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הנאה</w:t>
      </w:r>
      <w:r>
        <w:rPr>
          <w:rFonts w:cs="FrankRuehl"/>
          <w:sz w:val="28"/>
          <w:szCs w:val="28"/>
          <w:rtl w:val="true"/>
          <w:lang w:bidi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bidi="he-IL"/>
        </w:rPr>
        <w:t>אלא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אך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מתוך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כוונה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להרחיק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הנשק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מביתו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ציין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תנאי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המעצר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הקשים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הנאשמים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שנכלאו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במתקן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כליאה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בטחוני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חרף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העובדה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שאין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מדובר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בעבירות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שנעברו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על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רקע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בטחוני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bidi="he-IL"/>
        </w:rPr>
        <w:t>לגבי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נאשם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2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ציין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מדובר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באדם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צעיר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שמעורבותו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באירוע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הייתה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אך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מתוך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רצון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לסייע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לאחיו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להיפטר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מהנשק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bidi="he-IL"/>
        </w:rPr>
        <w:t>באשר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לנאשם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3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ציין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הביע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חרטה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על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מעשיו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והתסקיר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בעניינו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חיובי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מאוד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bidi="he-IL"/>
        </w:rPr>
        <w:t>עונש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מאסר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ממושך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ישיג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המטרה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מפני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שהניזוקים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העיקריים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משפחתו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הנאשם</w:t>
      </w:r>
      <w:r>
        <w:rPr>
          <w:rFonts w:cs="FrankRuehl"/>
          <w:sz w:val="28"/>
          <w:szCs w:val="28"/>
          <w:rtl w:val="true"/>
          <w:lang w:bidi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bidi="he-IL"/>
        </w:rPr>
        <w:t>ילדיו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ואביו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הקשיש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שפרנסתם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הייתה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תלויה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בנאשם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הוסיף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נאשם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3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צרף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תיק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הסעת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השב</w:t>
      </w:r>
      <w:r>
        <w:rPr>
          <w:rFonts w:cs="FrankRuehl"/>
          <w:sz w:val="28"/>
          <w:szCs w:val="28"/>
          <w:rtl w:val="true"/>
          <w:lang w:bidi="he-IL"/>
        </w:rPr>
        <w:t>"</w:t>
      </w:r>
      <w:r>
        <w:rPr>
          <w:rFonts w:cs="FrankRuehl"/>
          <w:sz w:val="28"/>
          <w:sz w:val="28"/>
          <w:szCs w:val="28"/>
          <w:rtl w:val="true"/>
          <w:lang w:bidi="he-IL"/>
        </w:rPr>
        <w:t>ח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על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מנת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לחסוך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מזמנו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בית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המשפט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וכי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מאז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שנת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2007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נ</w:t>
      </w:r>
      <w:r>
        <w:rPr>
          <w:rFonts w:cs="FrankRuehl"/>
          <w:sz w:val="28"/>
          <w:sz w:val="28"/>
          <w:szCs w:val="28"/>
          <w:rtl w:val="true"/>
          <w:lang w:bidi="he-IL"/>
        </w:rPr>
        <w:t>פתחו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כנגדו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תיקים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נוספים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בגין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עבירה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זו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ביקש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אפוא</w:t>
      </w:r>
      <w:r>
        <w:rPr>
          <w:rFonts w:cs="FrankRuehl"/>
          <w:sz w:val="28"/>
          <w:szCs w:val="28"/>
          <w:rtl w:val="true"/>
          <w:lang w:bidi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bidi="he-IL"/>
        </w:rPr>
        <w:t>כי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ימצה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שני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bidi="he-IL"/>
        </w:rPr>
        <w:t>וישית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עליהם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עונש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מאסר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לתקופה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קצרה</w:t>
      </w:r>
      <w:r>
        <w:rPr>
          <w:rFonts w:cs="FrankRuehl"/>
          <w:sz w:val="28"/>
          <w:szCs w:val="28"/>
          <w:rtl w:val="true"/>
          <w:lang w:bidi="he-IL"/>
        </w:rPr>
        <w:t xml:space="preserve">,  </w:t>
      </w:r>
      <w:r>
        <w:rPr>
          <w:rFonts w:cs="FrankRuehl"/>
          <w:sz w:val="28"/>
          <w:sz w:val="28"/>
          <w:szCs w:val="28"/>
          <w:rtl w:val="true"/>
          <w:lang w:bidi="he-IL"/>
        </w:rPr>
        <w:t>כשעל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נאשם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2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יושת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עונש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שיחפוף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תקופת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מעצרו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תמך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טיעוניו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בפסיקה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bidi="he-IL"/>
        </w:rPr>
        <w:t>באשר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לרכב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בוצעה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עבירת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הסעת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השב</w:t>
      </w:r>
      <w:r>
        <w:rPr>
          <w:rFonts w:cs="FrankRuehl"/>
          <w:sz w:val="28"/>
          <w:szCs w:val="28"/>
          <w:rtl w:val="true"/>
          <w:lang w:bidi="he-IL"/>
        </w:rPr>
        <w:t>"</w:t>
      </w:r>
      <w:r>
        <w:rPr>
          <w:rFonts w:cs="FrankRuehl"/>
          <w:sz w:val="28"/>
          <w:sz w:val="28"/>
          <w:szCs w:val="28"/>
          <w:rtl w:val="true"/>
          <w:lang w:bidi="he-IL"/>
        </w:rPr>
        <w:t>ח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הוא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טען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הרכב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חונה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כבר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שלוש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שנים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במגרש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המשטרה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ובנסיבות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אלו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די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בהפסד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שנגרם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לנאשם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Cs w:val="28"/>
          <w:lang w:bidi="he-IL"/>
        </w:rPr>
        <w:t>3</w:t>
      </w:r>
      <w:r>
        <w:rPr>
          <w:rFonts w:cs="FrankRuehl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בשל</w:t>
      </w:r>
      <w:r>
        <w:rPr>
          <w:sz w:val="28"/>
          <w:sz w:val="28"/>
          <w:szCs w:val="28"/>
          <w:rtl w:val="true"/>
          <w:lang w:bidi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bidi="he-IL"/>
        </w:rPr>
        <w:t>כך</w:t>
      </w:r>
      <w:r>
        <w:rPr>
          <w:rFonts w:cs="FrankRuehl"/>
          <w:sz w:val="28"/>
          <w:szCs w:val="28"/>
          <w:rtl w:val="true"/>
          <w:lang w:bidi="he-IL"/>
        </w:rPr>
        <w:t xml:space="preserve">.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28"/>
          <w:szCs w:val="28"/>
          <w:lang w:bidi="he-IL"/>
        </w:rPr>
      </w:pPr>
      <w:r>
        <w:rPr>
          <w:rFonts w:cs="FrankRuehl"/>
          <w:sz w:val="28"/>
          <w:szCs w:val="28"/>
          <w:rtl w:val="true"/>
          <w:lang w:bidi="he-IL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שלושת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הנאשמים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הביעו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צערם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בפני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המשפט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ביצוע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העבירות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רצונם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לשוב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ולפרנס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משפחותיהם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.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/>
      </w:pP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כבן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25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ללא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פלילי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כבן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26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בעברו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היזק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לרכוש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במזיד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הצתה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מבנה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הפוגעת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בנכס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מדינה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בגינו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הושתו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עליו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16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חודשי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מאסר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בפועל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.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נאשם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3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כבן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</w:rPr>
        <w:t>29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,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בעברו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שתי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עבירות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הסעת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שב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"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ח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תקיפת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שוטר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בעת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מילוי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תפקידו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 xml:space="preserve">,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עבירת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איומים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ועבירה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של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העלבת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עובד</w:t>
      </w:r>
      <w:r>
        <w:rPr>
          <w:rStyle w:val="Strong"/>
          <w:rFonts w:ascii="Arial" w:hAnsi="Arial" w:eastAsia="Arial" w:cs="Arial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Style w:val="Strong"/>
          <w:rFonts w:ascii="Arial" w:hAnsi="Arial" w:cs="FrankRuehl"/>
          <w:b w:val="false"/>
          <w:b w:val="false"/>
          <w:bCs w:val="false"/>
          <w:sz w:val="28"/>
          <w:sz w:val="28"/>
          <w:szCs w:val="28"/>
          <w:rtl w:val="true"/>
        </w:rPr>
        <w:t>ציבור</w:t>
      </w:r>
      <w:r>
        <w:rPr>
          <w:rStyle w:val="Strong"/>
          <w:rFonts w:cs="FrankRuehl" w:ascii="Arial" w:hAnsi="Arial"/>
          <w:b w:val="false"/>
          <w:bCs w:val="false"/>
          <w:sz w:val="28"/>
          <w:szCs w:val="28"/>
          <w:rtl w:val="true"/>
        </w:rPr>
        <w:t>.</w:t>
      </w:r>
    </w:p>
    <w:p>
      <w:pPr>
        <w:pStyle w:val="Heading8"/>
        <w:bidi w:val="1"/>
        <w:spacing w:lineRule="auto" w:line="360" w:before="0" w:after="0"/>
        <w:ind w:hanging="0" w:start="26" w:end="0"/>
        <w:jc w:val="both"/>
        <w:rPr>
          <w:rStyle w:val="Strong"/>
          <w:rFonts w:ascii="Arial" w:hAnsi="Arial" w:cs="FrankRuehl"/>
          <w:b w:val="false"/>
          <w:bCs w:val="false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 w:val="30"/>
          <w:szCs w:val="30"/>
          <w:rtl w:val="true"/>
        </w:rPr>
        <w:t>בתי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המשפט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כבר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פסקו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אחת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כי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עבירה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החזקת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נשק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כדין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הינה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חמורה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בשל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הסיכון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הפוטנציאלי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הגלום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בה</w:t>
      </w:r>
      <w:r>
        <w:rPr>
          <w:rFonts w:cs="FrankRuehl"/>
          <w:sz w:val="30"/>
          <w:szCs w:val="30"/>
          <w:rtl w:val="true"/>
        </w:rPr>
        <w:t xml:space="preserve">. </w:t>
      </w:r>
      <w:r>
        <w:rPr>
          <w:rFonts w:cs="FrankRuehl"/>
          <w:sz w:val="30"/>
          <w:sz w:val="30"/>
          <w:szCs w:val="30"/>
          <w:rtl w:val="true"/>
          <w:lang w:bidi="he-IL"/>
        </w:rPr>
        <w:t>גם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נקבע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כי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עבירה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זו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מצדיקה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השתת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בפועל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אף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שזו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הרשעתו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הראשונה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ועל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בית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המשפט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לתת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משקל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נכבד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יותר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לאינטרס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הציבורי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ולצורך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להרתיע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עבריינים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בכוח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מלבצע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עבירות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דומות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פני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הנסיבות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האישיות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העבריין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rtl w:val="true"/>
          <w:lang w:bidi="he-IL"/>
        </w:rPr>
        <w:t>(</w:t>
      </w:r>
      <w:hyperlink r:id="rId6"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ע</w:t>
        </w:r>
        <w:r>
          <w:rPr>
            <w:rStyle w:val="Hyperlink"/>
            <w:rFonts w:cs="FrankRuehl"/>
            <w:sz w:val="30"/>
            <w:szCs w:val="30"/>
            <w:rtl w:val="true"/>
            <w:lang w:bidi="he-IL"/>
          </w:rPr>
          <w:t>"</w:t>
        </w:r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פ</w:t>
        </w:r>
        <w:r>
          <w:rPr>
            <w:rStyle w:val="Hyperlink"/>
            <w:sz w:val="30"/>
            <w:sz w:val="30"/>
            <w:szCs w:val="30"/>
            <w:rtl w:val="true"/>
            <w:lang w:bidi="he-IL"/>
          </w:rPr>
          <w:t xml:space="preserve"> </w:t>
        </w:r>
        <w:r>
          <w:rPr>
            <w:rStyle w:val="Hyperlink"/>
            <w:rFonts w:cs="FrankRuehl"/>
            <w:sz w:val="30"/>
            <w:szCs w:val="30"/>
            <w:lang w:bidi="he-IL"/>
          </w:rPr>
          <w:t>6583/06</w:t>
        </w:r>
      </w:hyperlink>
      <w:r>
        <w:rPr>
          <w:rFonts w:cs="FrankRuehl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אדהאם</w:t>
      </w:r>
      <w:r>
        <w:rPr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נ</w:t>
      </w:r>
      <w:r>
        <w:rPr>
          <w:rFonts w:cs="FrankRuehl"/>
          <w:b/>
          <w:bCs/>
          <w:sz w:val="30"/>
          <w:szCs w:val="30"/>
          <w:rtl w:val="true"/>
        </w:rPr>
        <w:t xml:space="preserve">'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מדינת</w:t>
      </w:r>
      <w:r>
        <w:rPr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ישראל</w:t>
      </w:r>
      <w:r>
        <w:rPr>
          <w:rFonts w:cs="FrankRuehl"/>
          <w:sz w:val="30"/>
          <w:szCs w:val="30"/>
          <w:rtl w:val="true"/>
          <w:lang w:bidi="he-IL"/>
        </w:rPr>
        <w:t xml:space="preserve">, </w:t>
      </w:r>
      <w:r>
        <w:rPr>
          <w:rFonts w:cs="FrankRuehl"/>
          <w:sz w:val="30"/>
          <w:sz w:val="30"/>
          <w:szCs w:val="30"/>
          <w:rtl w:val="true"/>
          <w:lang w:bidi="he-IL"/>
        </w:rPr>
        <w:t>פורסם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במאגרים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rtl w:val="true"/>
          <w:lang w:bidi="he-IL"/>
        </w:rPr>
        <w:t>[</w:t>
      </w:r>
      <w:r>
        <w:rPr>
          <w:rFonts w:cs="FrankRuehl"/>
          <w:sz w:val="30"/>
          <w:szCs w:val="30"/>
          <w:lang w:bidi="he-IL"/>
        </w:rPr>
        <w:t>5.12.08</w:t>
      </w:r>
      <w:r>
        <w:rPr>
          <w:rFonts w:cs="FrankRuehl"/>
          <w:sz w:val="30"/>
          <w:szCs w:val="30"/>
          <w:rtl w:val="true"/>
          <w:lang w:bidi="he-IL"/>
        </w:rPr>
        <w:t xml:space="preserve">];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ע</w:t>
      </w:r>
      <w:r>
        <w:rPr>
          <w:rFonts w:cs="FrankRuehl"/>
          <w:color w:val="000000"/>
          <w:sz w:val="30"/>
          <w:szCs w:val="30"/>
          <w:rtl w:val="true"/>
          <w:lang w:bidi="he-IL"/>
        </w:rPr>
        <w:t>"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פ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Cs w:val="30"/>
          <w:lang w:bidi="he-IL"/>
        </w:rPr>
        <w:t>13323/04</w:t>
      </w:r>
      <w:r>
        <w:rPr>
          <w:rFonts w:cs="FrankRuehl"/>
          <w:color w:val="00000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מדינת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ישראל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נ</w:t>
      </w:r>
      <w:r>
        <w:rPr>
          <w:rFonts w:cs="FrankRuehl"/>
          <w:color w:val="000000"/>
          <w:sz w:val="30"/>
          <w:szCs w:val="30"/>
          <w:rtl w:val="true"/>
          <w:lang w:bidi="he-IL"/>
        </w:rPr>
        <w:t xml:space="preserve">'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פס</w:t>
      </w:r>
      <w:r>
        <w:rPr>
          <w:rFonts w:cs="FrankRuehl"/>
          <w:color w:val="000000"/>
          <w:sz w:val="30"/>
          <w:szCs w:val="30"/>
          <w:rtl w:val="true"/>
          <w:lang w:bidi="he-IL"/>
        </w:rPr>
        <w:t xml:space="preserve">,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פ</w:t>
      </w:r>
      <w:r>
        <w:rPr>
          <w:rFonts w:cs="FrankRuehl"/>
          <w:color w:val="000000"/>
          <w:sz w:val="30"/>
          <w:szCs w:val="30"/>
          <w:rtl w:val="true"/>
          <w:lang w:bidi="he-IL"/>
        </w:rPr>
        <w:t>"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ד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נח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rtl w:val="true"/>
          <w:lang w:bidi="he-IL"/>
        </w:rPr>
        <w:t>(</w:t>
      </w:r>
      <w:r>
        <w:rPr>
          <w:rFonts w:cs="FrankRuehl"/>
          <w:sz w:val="30"/>
          <w:szCs w:val="30"/>
          <w:lang w:bidi="he-IL"/>
        </w:rPr>
        <w:t>5</w:t>
      </w:r>
      <w:r>
        <w:rPr>
          <w:rFonts w:cs="FrankRuehl"/>
          <w:sz w:val="30"/>
          <w:szCs w:val="30"/>
          <w:rtl w:val="true"/>
          <w:lang w:bidi="he-IL"/>
        </w:rPr>
        <w:t xml:space="preserve">) </w:t>
      </w:r>
      <w:r>
        <w:rPr>
          <w:rFonts w:cs="FrankRuehl"/>
          <w:sz w:val="30"/>
          <w:szCs w:val="30"/>
          <w:lang w:bidi="he-IL"/>
        </w:rPr>
        <w:t>541</w:t>
      </w:r>
      <w:r>
        <w:rPr>
          <w:rFonts w:cs="FrankRuehl"/>
          <w:sz w:val="30"/>
          <w:szCs w:val="30"/>
          <w:rtl w:val="true"/>
          <w:lang w:bidi="he-IL"/>
        </w:rPr>
        <w:t xml:space="preserve">; </w:t>
      </w:r>
      <w:hyperlink r:id="rId7"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ע</w:t>
        </w:r>
        <w:r>
          <w:rPr>
            <w:rStyle w:val="Hyperlink"/>
            <w:rFonts w:cs="FrankRuehl"/>
            <w:sz w:val="30"/>
            <w:szCs w:val="30"/>
            <w:rtl w:val="true"/>
            <w:lang w:bidi="he-IL"/>
          </w:rPr>
          <w:t>"</w:t>
        </w:r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פ</w:t>
        </w:r>
        <w:r>
          <w:rPr>
            <w:rStyle w:val="Hyperlink"/>
            <w:sz w:val="30"/>
            <w:sz w:val="30"/>
            <w:szCs w:val="30"/>
            <w:rtl w:val="true"/>
            <w:lang w:bidi="he-IL"/>
          </w:rPr>
          <w:t xml:space="preserve"> </w:t>
        </w:r>
        <w:r>
          <w:rPr>
            <w:rStyle w:val="Hyperlink"/>
            <w:rFonts w:cs="FrankRuehl"/>
            <w:sz w:val="30"/>
            <w:szCs w:val="30"/>
            <w:lang w:bidi="he-IL"/>
          </w:rPr>
          <w:t>8899/06</w:t>
        </w:r>
      </w:hyperlink>
      <w:r>
        <w:rPr>
          <w:rFonts w:cs="FrankRuehl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ארמין</w:t>
      </w:r>
      <w:r>
        <w:rPr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נ</w:t>
      </w:r>
      <w:r>
        <w:rPr>
          <w:rFonts w:cs="FrankRuehl"/>
          <w:b/>
          <w:bCs/>
          <w:sz w:val="30"/>
          <w:szCs w:val="30"/>
          <w:rtl w:val="true"/>
        </w:rPr>
        <w:t xml:space="preserve">'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מדינת</w:t>
      </w:r>
      <w:r>
        <w:rPr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ישראל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  <w:lang w:bidi="he-IL"/>
        </w:rPr>
        <w:t>פורסם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במאגרים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rtl w:val="true"/>
          <w:lang w:bidi="he-IL"/>
        </w:rPr>
        <w:t>[</w:t>
      </w:r>
      <w:r>
        <w:rPr>
          <w:rFonts w:cs="FrankRuehl"/>
          <w:sz w:val="30"/>
          <w:szCs w:val="30"/>
          <w:lang w:bidi="he-IL"/>
        </w:rPr>
        <w:t>29.7.07</w:t>
      </w:r>
      <w:r>
        <w:rPr>
          <w:rFonts w:cs="FrankRuehl"/>
          <w:sz w:val="30"/>
          <w:szCs w:val="30"/>
          <w:rtl w:val="true"/>
          <w:lang w:bidi="he-IL"/>
        </w:rPr>
        <w:t xml:space="preserve">]). </w:t>
      </w:r>
      <w:r>
        <w:rPr>
          <w:rFonts w:cs="FrankRuehl"/>
          <w:sz w:val="30"/>
          <w:sz w:val="30"/>
          <w:szCs w:val="30"/>
          <w:rtl w:val="true"/>
        </w:rPr>
        <w:t>בית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המשפט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גם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הדגיש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פעם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חומרתה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עבירת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הסעת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שב</w:t>
      </w:r>
      <w:r>
        <w:rPr>
          <w:rFonts w:cs="FrankRuehl"/>
          <w:sz w:val="30"/>
          <w:szCs w:val="30"/>
          <w:rtl w:val="true"/>
        </w:rPr>
        <w:t>"</w:t>
      </w:r>
      <w:r>
        <w:rPr>
          <w:rFonts w:cs="FrankRuehl"/>
          <w:sz w:val="30"/>
          <w:sz w:val="30"/>
          <w:szCs w:val="30"/>
          <w:rtl w:val="true"/>
        </w:rPr>
        <w:t>חים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Cs w:val="30"/>
          <w:rtl w:val="true"/>
        </w:rPr>
        <w:t>(</w:t>
      </w:r>
      <w:r>
        <w:rPr>
          <w:rFonts w:cs="FrankRuehl"/>
          <w:sz w:val="30"/>
          <w:sz w:val="30"/>
          <w:szCs w:val="30"/>
          <w:rtl w:val="true"/>
        </w:rPr>
        <w:t>וראה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לדוגמא</w:t>
      </w:r>
      <w:r>
        <w:rPr>
          <w:rFonts w:cs="FrankRuehl"/>
          <w:sz w:val="30"/>
          <w:szCs w:val="30"/>
          <w:rtl w:val="true"/>
        </w:rPr>
        <w:t xml:space="preserve">, </w:t>
      </w:r>
      <w:hyperlink r:id="rId8"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רע</w:t>
        </w:r>
        <w:r>
          <w:rPr>
            <w:rStyle w:val="Hyperlink"/>
            <w:rFonts w:cs="FrankRuehl"/>
            <w:sz w:val="30"/>
            <w:szCs w:val="30"/>
            <w:rtl w:val="true"/>
            <w:lang w:bidi="he-IL"/>
          </w:rPr>
          <w:t>"</w:t>
        </w:r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פ</w:t>
        </w:r>
        <w:r>
          <w:rPr>
            <w:rStyle w:val="Hyperlink"/>
            <w:sz w:val="30"/>
            <w:sz w:val="30"/>
            <w:szCs w:val="30"/>
            <w:rtl w:val="true"/>
            <w:lang w:bidi="he-IL"/>
          </w:rPr>
          <w:t xml:space="preserve"> </w:t>
        </w:r>
        <w:r>
          <w:rPr>
            <w:rStyle w:val="Hyperlink"/>
            <w:rFonts w:cs="FrankRuehl"/>
            <w:sz w:val="30"/>
            <w:szCs w:val="30"/>
            <w:lang w:bidi="he-IL"/>
          </w:rPr>
          <w:t>3674/07</w:t>
        </w:r>
      </w:hyperlink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אבו</w:t>
      </w:r>
      <w:r>
        <w:rPr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סאלם</w:t>
      </w:r>
      <w:r>
        <w:rPr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נ</w:t>
      </w:r>
      <w:r>
        <w:rPr>
          <w:rFonts w:cs="FrankRuehl"/>
          <w:b/>
          <w:bCs/>
          <w:sz w:val="30"/>
          <w:szCs w:val="30"/>
          <w:rtl w:val="true"/>
        </w:rPr>
        <w:t xml:space="preserve">'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מדינת</w:t>
      </w:r>
      <w:r>
        <w:rPr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ישראל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פורסם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במאגרים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Cs w:val="30"/>
          <w:rtl w:val="true"/>
        </w:rPr>
        <w:t>[</w:t>
      </w:r>
      <w:r>
        <w:rPr>
          <w:rFonts w:cs="FrankRuehl"/>
          <w:sz w:val="30"/>
          <w:szCs w:val="30"/>
          <w:lang w:bidi="he-IL"/>
        </w:rPr>
        <w:t>12.02.06</w:t>
      </w:r>
      <w:r>
        <w:rPr>
          <w:rFonts w:cs="FrankRuehl"/>
          <w:sz w:val="30"/>
          <w:szCs w:val="30"/>
          <w:rtl w:val="true"/>
        </w:rPr>
        <w:t xml:space="preserve">]). </w:t>
      </w:r>
      <w:r>
        <w:rPr>
          <w:rFonts w:cs="FrankRuehl"/>
          <w:sz w:val="30"/>
          <w:sz w:val="30"/>
          <w:szCs w:val="30"/>
          <w:rtl w:val="true"/>
        </w:rPr>
        <w:t>משכך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אפוא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גישת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המאשימה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יוטלו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הנאשמים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תקופות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משמעותיות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מאוזנת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ומתבקשת</w:t>
      </w:r>
      <w:r>
        <w:rPr>
          <w:rFonts w:cs="FrankRuehl"/>
          <w:sz w:val="30"/>
          <w:szCs w:val="30"/>
          <w:rtl w:val="true"/>
        </w:rPr>
        <w:t xml:space="preserve">. </w:t>
      </w:r>
      <w:r>
        <w:rPr>
          <w:rFonts w:cs="FrankRuehl"/>
          <w:sz w:val="30"/>
          <w:sz w:val="30"/>
          <w:szCs w:val="30"/>
          <w:rtl w:val="true"/>
        </w:rPr>
        <w:t>המאשימה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גם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הציעה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מדרג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התואם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נס</w:t>
      </w:r>
      <w:r>
        <w:rPr>
          <w:rFonts w:cs="FrankRuehl"/>
          <w:sz w:val="30"/>
          <w:sz w:val="30"/>
          <w:szCs w:val="30"/>
          <w:rtl w:val="true"/>
          <w:lang w:bidi="he-IL"/>
        </w:rPr>
        <w:t>י</w:t>
      </w:r>
      <w:r>
        <w:rPr>
          <w:rFonts w:cs="FrankRuehl"/>
          <w:sz w:val="30"/>
          <w:sz w:val="30"/>
          <w:szCs w:val="30"/>
          <w:rtl w:val="true"/>
        </w:rPr>
        <w:t>בותיהם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שלושת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הנאשמים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בהתייחס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לעברם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הפלילי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חלקם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בביצוע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העבירות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ונסיבותיהם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האישיות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אחד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מהם</w:t>
      </w:r>
      <w:r>
        <w:rPr>
          <w:rFonts w:cs="FrankRuehl"/>
          <w:sz w:val="30"/>
          <w:szCs w:val="30"/>
          <w:rtl w:val="true"/>
        </w:rPr>
        <w:t xml:space="preserve">. </w:t>
      </w:r>
      <w:r>
        <w:rPr>
          <w:rFonts w:cs="FrankRuehl"/>
          <w:sz w:val="30"/>
          <w:sz w:val="30"/>
          <w:szCs w:val="30"/>
          <w:rtl w:val="true"/>
        </w:rPr>
        <w:t>עם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זאת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נדמה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יש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לבוא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קמעא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לקראת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הנאשמים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הן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מפני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שהם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לקחו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אחריות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מלאה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מעשיהם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וחסכו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זמן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שיפוטי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יקר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הן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מפני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שהם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שהו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תקופה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משמעותית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במעצר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זכויות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אסיר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זכויות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עצורים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בטחוניים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והן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מפני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שעיון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בפסיקת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בתי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המשפט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מגלה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העונש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המבוקש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עתה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למרות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שהוא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סביר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מחמיר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הנאשמים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יתר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המידה</w:t>
      </w:r>
      <w:r>
        <w:rPr>
          <w:rFonts w:cs="FrankRuehl"/>
          <w:sz w:val="30"/>
          <w:szCs w:val="30"/>
          <w:rtl w:val="true"/>
        </w:rPr>
        <w:t xml:space="preserve">.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Cs w:val="30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 w:val="30"/>
          <w:szCs w:val="30"/>
          <w:rtl w:val="true"/>
        </w:rPr>
        <w:t>לכן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בלוקחי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בחשבון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מכלול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השיקולים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והנסיבות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אלו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לקולא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ואלו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לחומרה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אני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דן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הנאשמים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לעונשים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הבאים</w:t>
      </w:r>
      <w:r>
        <w:rPr>
          <w:rFonts w:cs="FrankRuehl"/>
          <w:sz w:val="30"/>
          <w:szCs w:val="30"/>
          <w:rtl w:val="true"/>
        </w:rPr>
        <w:t>: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Cs w:val="30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</w:rPr>
      </w:pP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נאשם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1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משית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16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חודשים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בפועל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וכן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9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חודשים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תנאי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למשך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שלוש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שנים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החל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ממועד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שחרור</w:t>
      </w:r>
      <w:r>
        <w:rPr>
          <w:rFonts w:cs="FrankRuehl"/>
          <w:sz w:val="30"/>
          <w:sz w:val="30"/>
          <w:szCs w:val="30"/>
          <w:rtl w:val="true"/>
          <w:lang w:bidi="he-IL"/>
        </w:rPr>
        <w:t>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מבית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הסוהר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כשהתנאי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הוא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יעבור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עבירה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הקשורה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לכלי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נשק</w:t>
      </w:r>
      <w:r>
        <w:rPr>
          <w:rFonts w:cs="FrankRuehl"/>
          <w:sz w:val="30"/>
          <w:szCs w:val="30"/>
          <w:rtl w:val="true"/>
        </w:rPr>
        <w:t xml:space="preserve">.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</w:rPr>
      </w:pPr>
      <w:r>
        <w:rPr>
          <w:rFonts w:cs="FrankRueh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נאשם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2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משית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10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חודשים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בפועל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וכן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6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חודשים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תנאי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למשך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שלוש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שנים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החל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ממועד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שחרור</w:t>
      </w:r>
      <w:r>
        <w:rPr>
          <w:rFonts w:cs="FrankRuehl"/>
          <w:sz w:val="30"/>
          <w:sz w:val="30"/>
          <w:szCs w:val="30"/>
          <w:rtl w:val="true"/>
          <w:lang w:bidi="he-IL"/>
        </w:rPr>
        <w:t>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מבית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הסוהר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כשהתנאי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הוא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יעבור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עבירה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הקשורה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לכלי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נשק</w:t>
      </w:r>
      <w:r>
        <w:rPr>
          <w:rFonts w:cs="FrankRuehl"/>
          <w:sz w:val="30"/>
          <w:szCs w:val="30"/>
          <w:rtl w:val="true"/>
        </w:rPr>
        <w:t xml:space="preserve">.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Cs w:val="30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נאשם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3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משית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Cs w:val="30"/>
          <w:lang w:bidi="he-IL"/>
        </w:rPr>
        <w:t>18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חודשים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בפועל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וכן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9</w:t>
      </w:r>
      <w:r>
        <w:rPr>
          <w:rFonts w:cs="FrankRuehl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חודשים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תנאי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למשך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שלוש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שנים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החל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ממועד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שחרור</w:t>
      </w:r>
      <w:r>
        <w:rPr>
          <w:rFonts w:cs="FrankRuehl"/>
          <w:sz w:val="30"/>
          <w:sz w:val="30"/>
          <w:szCs w:val="30"/>
          <w:rtl w:val="true"/>
          <w:lang w:bidi="he-IL"/>
        </w:rPr>
        <w:t>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מבית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הסוהר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כשהתנאי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הוא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יעבור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עבירה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הקשורה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לכלי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נשק</w:t>
      </w:r>
      <w:r>
        <w:rPr>
          <w:rFonts w:cs="FrankRuehl"/>
          <w:sz w:val="30"/>
          <w:szCs w:val="30"/>
          <w:rtl w:val="true"/>
        </w:rPr>
        <w:t xml:space="preserve">. </w:t>
      </w:r>
      <w:r>
        <w:rPr>
          <w:rFonts w:cs="FrankRuehl"/>
          <w:sz w:val="30"/>
          <w:sz w:val="30"/>
          <w:szCs w:val="30"/>
          <w:rtl w:val="true"/>
        </w:rPr>
        <w:t>כן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משית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נאשם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זה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5</w:t>
      </w:r>
      <w:r>
        <w:rPr>
          <w:rFonts w:cs="FrankRuehl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חודשים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תנאי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למשך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שנתיים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ממועד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שחרורו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מבית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הסוהר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כשהתנאי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הוא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יעבור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עבירה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שב</w:t>
      </w:r>
      <w:hyperlink r:id="rId9"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חוק</w:t>
        </w:r>
        <w:r>
          <w:rPr>
            <w:rStyle w:val="Hyperlink"/>
            <w:sz w:val="30"/>
            <w:sz w:val="30"/>
            <w:szCs w:val="30"/>
            <w:rtl w:val="true"/>
            <w:lang w:bidi="he-IL"/>
          </w:rPr>
          <w:t xml:space="preserve"> </w:t>
        </w:r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הכניסה</w:t>
        </w:r>
        <w:r>
          <w:rPr>
            <w:rStyle w:val="Hyperlink"/>
            <w:sz w:val="30"/>
            <w:sz w:val="30"/>
            <w:szCs w:val="30"/>
            <w:rtl w:val="true"/>
            <w:lang w:bidi="he-IL"/>
          </w:rPr>
          <w:t xml:space="preserve"> </w:t>
        </w:r>
        <w:r>
          <w:rPr>
            <w:rStyle w:val="Hyperlink"/>
            <w:rFonts w:cs="FrankRuehl"/>
            <w:sz w:val="30"/>
            <w:sz w:val="30"/>
            <w:szCs w:val="30"/>
            <w:rtl w:val="true"/>
            <w:lang w:bidi="he-IL"/>
          </w:rPr>
          <w:t>לישראל</w:t>
        </w:r>
      </w:hyperlink>
      <w:r>
        <w:rPr>
          <w:rFonts w:cs="FrankRuehl"/>
          <w:sz w:val="30"/>
          <w:szCs w:val="30"/>
          <w:rtl w:val="true"/>
        </w:rPr>
        <w:t xml:space="preserve">. 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Cs w:val="30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 w:val="30"/>
          <w:szCs w:val="30"/>
          <w:rtl w:val="true"/>
        </w:rPr>
        <w:t>מתקופות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המאסר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שהושתו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אחד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מהנאשמים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ינוכו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הימים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בהם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שהו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במעצר</w:t>
      </w:r>
      <w:r>
        <w:rPr>
          <w:rFonts w:cs="FrankRuehl"/>
          <w:sz w:val="30"/>
          <w:szCs w:val="30"/>
          <w:rtl w:val="true"/>
        </w:rPr>
        <w:t xml:space="preserve">. 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Cs w:val="30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 w:val="30"/>
          <w:szCs w:val="30"/>
          <w:rtl w:val="true"/>
        </w:rPr>
        <w:t>באשר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לח</w:t>
      </w:r>
      <w:r>
        <w:rPr>
          <w:rFonts w:cs="FrankRuehl"/>
          <w:sz w:val="30"/>
          <w:sz w:val="30"/>
          <w:szCs w:val="30"/>
          <w:rtl w:val="true"/>
          <w:lang w:bidi="he-IL"/>
        </w:rPr>
        <w:t>י</w:t>
      </w:r>
      <w:r>
        <w:rPr>
          <w:rFonts w:cs="FrankRuehl"/>
          <w:sz w:val="30"/>
          <w:sz w:val="30"/>
          <w:szCs w:val="30"/>
          <w:rtl w:val="true"/>
        </w:rPr>
        <w:t>לוט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רכבו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נאשם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Cs w:val="30"/>
          <w:lang w:bidi="he-IL"/>
        </w:rPr>
        <w:t>3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צודקת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המאשימה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שבמקרה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זה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יש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לחלט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את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רכבו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מפני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שזו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הפעם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השלישית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שהוא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נתפס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מסיע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שוהים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בלתי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חוקיים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והגיע</w:t>
      </w:r>
      <w:r>
        <w:rPr>
          <w:rFonts w:cs="FrankRuehl"/>
          <w:sz w:val="30"/>
          <w:sz w:val="30"/>
          <w:szCs w:val="30"/>
          <w:rtl w:val="true"/>
          <w:lang w:bidi="he-IL"/>
        </w:rPr>
        <w:t>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השעה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לבוא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עימו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חשבון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בעניין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זה</w:t>
      </w:r>
      <w:r>
        <w:rPr>
          <w:rFonts w:cs="FrankRuehl"/>
          <w:sz w:val="30"/>
          <w:szCs w:val="30"/>
          <w:rtl w:val="true"/>
        </w:rPr>
        <w:t xml:space="preserve">. </w:t>
      </w:r>
      <w:r>
        <w:rPr>
          <w:rFonts w:cs="FrankRuehl"/>
          <w:sz w:val="30"/>
          <w:sz w:val="30"/>
          <w:szCs w:val="30"/>
          <w:rtl w:val="true"/>
        </w:rPr>
        <w:t>משכך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אני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מורה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חילוט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רכבו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מס</w:t>
      </w:r>
      <w:r>
        <w:rPr>
          <w:rFonts w:cs="FrankRuehl"/>
          <w:sz w:val="30"/>
          <w:szCs w:val="30"/>
          <w:rtl w:val="true"/>
        </w:rPr>
        <w:t>'</w:t>
      </w:r>
      <w:r>
        <w:rPr>
          <w:rFonts w:cs="FrankRuehl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4629323</w:t>
      </w:r>
      <w:r>
        <w:rPr>
          <w:rFonts w:cs="FrankRuehl"/>
          <w:sz w:val="30"/>
          <w:szCs w:val="30"/>
          <w:rtl w:val="true"/>
        </w:rPr>
        <w:t xml:space="preserve">. 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 w:val="30"/>
          <w:szCs w:val="30"/>
          <w:rtl w:val="true"/>
        </w:rPr>
        <w:t>נוכח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עונשי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המאסר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וחילוט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רכבו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של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נאשם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3</w:t>
      </w:r>
      <w:r>
        <w:rPr>
          <w:rFonts w:cs="FrankRuehl"/>
          <w:sz w:val="30"/>
          <w:szCs w:val="30"/>
          <w:rtl w:val="true"/>
        </w:rPr>
        <w:t xml:space="preserve">, </w:t>
      </w:r>
      <w:r>
        <w:rPr>
          <w:rFonts w:cs="FrankRuehl"/>
          <w:sz w:val="30"/>
          <w:sz w:val="30"/>
          <w:szCs w:val="30"/>
          <w:rtl w:val="true"/>
        </w:rPr>
        <w:t>לא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ראיתי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לנכון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להטיל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עונשים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כספיים</w:t>
      </w:r>
      <w:r>
        <w:rPr>
          <w:sz w:val="30"/>
          <w:sz w:val="30"/>
          <w:szCs w:val="30"/>
          <w:rtl w:val="true"/>
        </w:rPr>
        <w:t xml:space="preserve"> </w:t>
      </w:r>
      <w:r>
        <w:rPr>
          <w:rFonts w:cs="FrankRuehl"/>
          <w:sz w:val="30"/>
          <w:sz w:val="30"/>
          <w:szCs w:val="30"/>
          <w:rtl w:val="true"/>
        </w:rPr>
        <w:t>נוספים</w:t>
      </w:r>
      <w:r>
        <w:rPr>
          <w:rFonts w:cs="FrankRuehl"/>
          <w:sz w:val="30"/>
          <w:szCs w:val="30"/>
          <w:rtl w:val="true"/>
        </w:rPr>
        <w:t xml:space="preserve">. 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Cs w:val="30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sz w:val="30"/>
          <w:szCs w:val="30"/>
          <w:lang w:bidi="he-IL"/>
        </w:rPr>
      </w:pPr>
      <w:r>
        <w:rPr>
          <w:rFonts w:cs="FrankRuehl"/>
          <w:sz w:val="30"/>
          <w:sz w:val="30"/>
          <w:szCs w:val="30"/>
          <w:rtl w:val="true"/>
          <w:lang w:bidi="he-IL"/>
        </w:rPr>
        <w:t>אני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מורה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על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חילוט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כלי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הנשק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ואביזריו</w:t>
      </w:r>
      <w:r>
        <w:rPr>
          <w:rFonts w:cs="FrankRuehl"/>
          <w:sz w:val="30"/>
          <w:szCs w:val="30"/>
          <w:rtl w:val="true"/>
          <w:lang w:bidi="he-IL"/>
        </w:rPr>
        <w:t>.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sz w:val="30"/>
          <w:szCs w:val="30"/>
          <w:lang w:bidi="he-IL"/>
        </w:rPr>
      </w:pPr>
      <w:r>
        <w:rPr>
          <w:rFonts w:cs="FrankRuehl"/>
          <w:sz w:val="30"/>
          <w:szCs w:val="30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color w:val="FFFFFF"/>
          <w:sz w:val="2"/>
          <w:szCs w:val="2"/>
          <w:lang w:bidi="he-IL"/>
        </w:rPr>
      </w:pPr>
      <w:r>
        <w:rPr>
          <w:rFonts w:cs="FrankRuehl"/>
          <w:color w:val="FFFFFF"/>
          <w:sz w:val="2"/>
          <w:szCs w:val="2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color w:val="FFFFFF"/>
          <w:sz w:val="2"/>
          <w:szCs w:val="2"/>
          <w:lang w:bidi="he-IL"/>
        </w:rPr>
      </w:pPr>
      <w:r>
        <w:rPr>
          <w:rFonts w:cs="FrankRuehl"/>
          <w:color w:val="FFFFFF"/>
          <w:sz w:val="2"/>
          <w:szCs w:val="2"/>
          <w:lang w:bidi="he-IL"/>
        </w:rPr>
        <w:t>5129371</w:t>
      </w:r>
    </w:p>
    <w:p>
      <w:pPr>
        <w:pStyle w:val="Normal"/>
        <w:bidi w:val="1"/>
        <w:spacing w:lineRule="auto" w:line="360"/>
        <w:ind w:start="26" w:end="0"/>
        <w:jc w:val="both"/>
        <w:rPr/>
      </w:pPr>
      <w:r>
        <w:rPr>
          <w:rFonts w:cs="FrankRuehl"/>
          <w:color w:val="FFFFFF"/>
          <w:sz w:val="2"/>
          <w:szCs w:val="2"/>
          <w:lang w:bidi="he-IL"/>
        </w:rPr>
        <w:t>54678313</w:t>
      </w:r>
      <w:r>
        <w:rPr>
          <w:rFonts w:cs="FrankRuehl"/>
          <w:sz w:val="30"/>
          <w:sz w:val="30"/>
          <w:szCs w:val="30"/>
          <w:rtl w:val="true"/>
          <w:lang w:bidi="he-IL"/>
        </w:rPr>
        <w:t>זכות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ערעור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לבית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המשפט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העליון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תוך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Cs w:val="30"/>
          <w:lang w:bidi="he-IL"/>
        </w:rPr>
        <w:t>45</w:t>
      </w:r>
      <w:r>
        <w:rPr>
          <w:rFonts w:cs="FrankRuehl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יום</w:t>
      </w:r>
      <w:r>
        <w:rPr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sz w:val="30"/>
          <w:sz w:val="30"/>
          <w:szCs w:val="30"/>
          <w:rtl w:val="true"/>
          <w:lang w:bidi="he-IL"/>
        </w:rPr>
        <w:t>מהיום</w:t>
      </w:r>
      <w:r>
        <w:rPr>
          <w:rFonts w:cs="FrankRuehl"/>
          <w:sz w:val="30"/>
          <w:szCs w:val="30"/>
          <w:rtl w:val="true"/>
          <w:lang w:bidi="he-IL"/>
        </w:rPr>
        <w:t xml:space="preserve">. 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b/>
          <w:bCs/>
          <w:sz w:val="30"/>
          <w:szCs w:val="30"/>
          <w:lang w:bidi="he-IL"/>
        </w:rPr>
      </w:pPr>
      <w:r>
        <w:rPr>
          <w:rFonts w:cs="FrankRuehl"/>
          <w:b/>
          <w:bCs/>
          <w:sz w:val="30"/>
          <w:szCs w:val="30"/>
          <w:rtl w:val="true"/>
          <w:lang w:bidi="he-IL"/>
        </w:rPr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b/>
          <w:bCs/>
          <w:sz w:val="30"/>
          <w:szCs w:val="30"/>
          <w:lang w:bidi="he-IL"/>
        </w:rPr>
      </w:pP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ניתן</w:t>
      </w:r>
      <w:r>
        <w:rPr>
          <w:b/>
          <w:b/>
          <w:bCs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היום</w:t>
      </w:r>
      <w:r>
        <w:rPr>
          <w:rFonts w:cs="FrankRuehl"/>
          <w:b/>
          <w:bCs/>
          <w:sz w:val="30"/>
          <w:szCs w:val="30"/>
          <w:rtl w:val="true"/>
          <w:lang w:bidi="he-IL"/>
        </w:rPr>
        <w:t xml:space="preserve">, 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כ</w:t>
      </w:r>
      <w:r>
        <w:rPr>
          <w:rFonts w:cs="FrankRuehl"/>
          <w:b/>
          <w:bCs/>
          <w:sz w:val="30"/>
          <w:szCs w:val="30"/>
          <w:rtl w:val="true"/>
          <w:lang w:bidi="he-IL"/>
        </w:rPr>
        <w:t>"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ט</w:t>
      </w:r>
      <w:r>
        <w:rPr>
          <w:b/>
          <w:b/>
          <w:bCs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באדר</w:t>
      </w:r>
      <w:r>
        <w:rPr>
          <w:b/>
          <w:b/>
          <w:bCs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תש</w:t>
      </w:r>
      <w:r>
        <w:rPr>
          <w:rFonts w:cs="FrankRuehl"/>
          <w:b/>
          <w:bCs/>
          <w:sz w:val="30"/>
          <w:szCs w:val="30"/>
          <w:rtl w:val="true"/>
          <w:lang w:bidi="he-IL"/>
        </w:rPr>
        <w:t>"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ע</w:t>
      </w:r>
      <w:r>
        <w:rPr>
          <w:b/>
          <w:b/>
          <w:bCs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Cs/>
          <w:sz w:val="30"/>
          <w:szCs w:val="30"/>
          <w:rtl w:val="true"/>
          <w:lang w:bidi="he-IL"/>
        </w:rPr>
        <w:t>(</w:t>
      </w:r>
      <w:r>
        <w:rPr>
          <w:rFonts w:cs="FrankRuehl"/>
          <w:b/>
          <w:bCs/>
          <w:sz w:val="30"/>
          <w:szCs w:val="30"/>
          <w:lang w:bidi="he-IL"/>
        </w:rPr>
        <w:t>15</w:t>
      </w:r>
      <w:r>
        <w:rPr>
          <w:rFonts w:cs="FrankRuehl"/>
          <w:b/>
          <w:bCs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במרץ</w:t>
      </w:r>
      <w:r>
        <w:rPr>
          <w:b/>
          <w:b/>
          <w:bCs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Cs/>
          <w:sz w:val="30"/>
          <w:szCs w:val="30"/>
          <w:lang w:bidi="he-IL"/>
        </w:rPr>
        <w:t>2010</w:t>
      </w:r>
      <w:r>
        <w:rPr>
          <w:rFonts w:cs="FrankRuehl"/>
          <w:b/>
          <w:bCs/>
          <w:sz w:val="30"/>
          <w:szCs w:val="30"/>
          <w:rtl w:val="true"/>
          <w:lang w:bidi="he-IL"/>
        </w:rPr>
        <w:t xml:space="preserve">), 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במעמד</w:t>
      </w:r>
      <w:r>
        <w:rPr>
          <w:b/>
          <w:b/>
          <w:bCs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  <w:lang w:bidi="he-IL"/>
        </w:rPr>
        <w:t>המתייצבים</w:t>
      </w:r>
      <w:r>
        <w:rPr>
          <w:rFonts w:cs="FrankRuehl"/>
          <w:b/>
          <w:bCs/>
          <w:sz w:val="30"/>
          <w:szCs w:val="30"/>
          <w:rtl w:val="true"/>
          <w:lang w:bidi="he-IL"/>
        </w:rPr>
        <w:t xml:space="preserve">. </w:t>
      </w:r>
    </w:p>
    <w:p>
      <w:pPr>
        <w:pStyle w:val="Normal"/>
        <w:keepNext w:val="true"/>
        <w:bidi w:val="1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bidi="he-IL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bidi="he-IL"/>
        </w:rPr>
      </w:r>
    </w:p>
    <w:p>
      <w:pPr>
        <w:pStyle w:val="Normal"/>
        <w:keepNext w:val="true"/>
        <w:bidi w:val="1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bidi="he-IL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bidi="he-IL"/>
        </w:rPr>
        <w:t xml:space="preserve">בבית המשפט המחוזי בירושלים </w:t>
      </w:r>
      <w:r>
        <w:rPr>
          <w:rFonts w:cs="David" w:ascii="David" w:hAnsi="David"/>
          <w:color w:val="000000"/>
          <w:sz w:val="22"/>
          <w:szCs w:val="22"/>
          <w:lang w:bidi="he-IL"/>
        </w:rPr>
        <w:t>54678313-435/09</w:t>
      </w:r>
    </w:p>
    <w:p>
      <w:pPr>
        <w:pStyle w:val="Normal"/>
        <w:bidi w:val="1"/>
        <w:spacing w:lineRule="auto" w:line="360"/>
        <w:ind w:start="26" w:end="0"/>
        <w:jc w:val="both"/>
        <w:rPr>
          <w:rFonts w:cs="FrankRuehl"/>
          <w:b/>
          <w:bCs/>
          <w:sz w:val="30"/>
          <w:szCs w:val="30"/>
          <w:lang w:bidi="he-IL"/>
        </w:rPr>
      </w:pPr>
      <w:r>
        <w:rPr>
          <w:rFonts w:cs="FrankRuehl"/>
          <w:b/>
          <w:bCs/>
          <w:sz w:val="30"/>
          <w:szCs w:val="30"/>
          <w:rtl w:val="true"/>
          <w:lang w:bidi="he-IL"/>
        </w:rPr>
        <w:tab/>
        <w:tab/>
        <w:tab/>
        <w:tab/>
        <w:tab/>
        <w:tab/>
        <w:tab/>
        <w:tab/>
      </w:r>
    </w:p>
    <w:tbl>
      <w:tblPr>
        <w:bidiVisual w:val="true"/>
        <w:tblW w:w="1939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39"/>
      </w:tblGrid>
      <w:tr>
        <w:trPr>
          <w:trHeight w:val="511" w:hRule="atLeast"/>
        </w:trPr>
        <w:tc>
          <w:tcPr>
            <w:tcW w:w="1939" w:type="dxa"/>
            <w:tcBorders>
              <w:top w:val="single" w:sz="4" w:space="0" w:color="000000"/>
            </w:tcBorders>
          </w:tcPr>
          <w:p>
            <w:pPr>
              <w:pStyle w:val="Normal"/>
              <w:bidi w:val="1"/>
              <w:ind w:end="0"/>
              <w:jc w:val="center"/>
              <w:rPr>
                <w:rFonts w:cs="FrankRuehl"/>
                <w:b/>
                <w:bCs/>
                <w:sz w:val="30"/>
                <w:szCs w:val="30"/>
                <w:lang w:bidi="he-IL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דוד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מינץ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  <w:lang w:bidi="he-IL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  <w:lang w:bidi="he-IL"/>
              </w:rPr>
              <w:t>שופט</w:t>
            </w:r>
          </w:p>
        </w:tc>
      </w:tr>
    </w:tbl>
    <w:p>
      <w:pPr>
        <w:pStyle w:val="Normal"/>
        <w:bidi w:val="1"/>
        <w:spacing w:lineRule="auto" w:line="360"/>
        <w:ind w:start="26" w:end="0"/>
        <w:jc w:val="start"/>
        <w:rPr>
          <w:rFonts w:cs="FrankRuehl"/>
          <w:sz w:val="30"/>
          <w:szCs w:val="30"/>
        </w:rPr>
      </w:pP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נוסח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מסמך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זה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כפוף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לשינויי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ניסוח</w:t>
      </w:r>
      <w:r>
        <w:rPr>
          <w:color w:val="000000"/>
          <w:sz w:val="30"/>
          <w:sz w:val="30"/>
          <w:szCs w:val="30"/>
          <w:rtl w:val="true"/>
          <w:lang w:bidi="he-IL"/>
        </w:rPr>
        <w:t xml:space="preserve"> </w:t>
      </w:r>
      <w:r>
        <w:rPr>
          <w:rFonts w:cs="FrankRuehl"/>
          <w:color w:val="000000"/>
          <w:sz w:val="30"/>
          <w:sz w:val="30"/>
          <w:szCs w:val="30"/>
          <w:rtl w:val="true"/>
          <w:lang w:bidi="he-IL"/>
        </w:rPr>
        <w:t>ועריכה</w:t>
      </w:r>
    </w:p>
    <w:p>
      <w:pPr>
        <w:pStyle w:val="Normal"/>
        <w:bidi w:val="1"/>
        <w:spacing w:lineRule="auto" w:line="360"/>
        <w:ind w:start="26" w:end="0"/>
        <w:jc w:val="start"/>
        <w:rPr>
          <w:rFonts w:cs="FrankRuehl"/>
          <w:sz w:val="30"/>
          <w:szCs w:val="30"/>
        </w:rPr>
      </w:pPr>
      <w:r>
        <w:rPr>
          <w:rFonts w:cs="FrankRuehl"/>
          <w:sz w:val="30"/>
          <w:szCs w:val="30"/>
          <w:rtl w:val="true"/>
        </w:rPr>
      </w:r>
    </w:p>
    <w:p>
      <w:pPr>
        <w:pStyle w:val="Normal"/>
        <w:bidi w:val="1"/>
        <w:spacing w:lineRule="auto" w:line="360"/>
        <w:ind w:start="26" w:end="0"/>
        <w:jc w:val="center"/>
        <w:rPr>
          <w:rFonts w:cs="David"/>
          <w:color w:val="0000FF"/>
          <w:sz w:val="30"/>
          <w:u w:val="single"/>
        </w:rPr>
      </w:pPr>
      <w:r>
        <w:rPr>
          <w:rFonts w:cs="David"/>
          <w:color w:val="000000"/>
          <w:sz w:val="30"/>
          <w:sz w:val="30"/>
          <w:rtl w:val="true"/>
          <w:lang w:bidi="he-IL"/>
        </w:rPr>
        <w:t>הודעה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למנויים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על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עריכה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ושינויים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במסמכי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פסיקה</w:t>
      </w:r>
      <w:r>
        <w:rPr>
          <w:rFonts w:cs="David"/>
          <w:color w:val="000000"/>
          <w:sz w:val="30"/>
          <w:rtl w:val="true"/>
          <w:lang w:bidi="he-IL"/>
        </w:rPr>
        <w:t xml:space="preserve">, </w:t>
      </w:r>
      <w:r>
        <w:rPr>
          <w:rFonts w:cs="David"/>
          <w:color w:val="000000"/>
          <w:sz w:val="30"/>
          <w:sz w:val="30"/>
          <w:rtl w:val="true"/>
          <w:lang w:bidi="he-IL"/>
        </w:rPr>
        <w:t>חקיקה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ועוד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באתר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נבו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rtl w:val="true"/>
          <w:lang w:bidi="he-IL"/>
        </w:rPr>
        <w:t xml:space="preserve">- </w:t>
      </w:r>
      <w:r>
        <w:rPr>
          <w:rFonts w:cs="David"/>
          <w:color w:val="000000"/>
          <w:sz w:val="30"/>
          <w:sz w:val="30"/>
          <w:rtl w:val="true"/>
          <w:lang w:bidi="he-IL"/>
        </w:rPr>
        <w:t>הקש</w:t>
      </w:r>
      <w:r>
        <w:rPr>
          <w:color w:val="000000"/>
          <w:sz w:val="30"/>
          <w:sz w:val="30"/>
          <w:rtl w:val="true"/>
          <w:lang w:bidi="he-IL"/>
        </w:rPr>
        <w:t xml:space="preserve"> </w:t>
      </w:r>
      <w:r>
        <w:rPr>
          <w:rFonts w:cs="David"/>
          <w:color w:val="000000"/>
          <w:sz w:val="30"/>
          <w:sz w:val="30"/>
          <w:rtl w:val="true"/>
          <w:lang w:bidi="he-IL"/>
        </w:rPr>
        <w:t>כאן</w:t>
      </w:r>
    </w:p>
    <w:p>
      <w:pPr>
        <w:pStyle w:val="Normal"/>
        <w:bidi w:val="1"/>
        <w:spacing w:lineRule="auto" w:line="360"/>
        <w:ind w:start="26" w:end="0"/>
        <w:jc w:val="center"/>
        <w:rPr>
          <w:rFonts w:cs="David"/>
          <w:color w:val="0000FF"/>
          <w:sz w:val="30"/>
          <w:u w:val="single"/>
        </w:rPr>
      </w:pPr>
      <w:r>
        <w:rPr>
          <w:rFonts w:cs="David"/>
          <w:color w:val="0000FF"/>
          <w:sz w:val="30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7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color w:val="000000"/>
        <w:sz w:val="28"/>
        <w:szCs w:val="22"/>
      </w:rPr>
    </w:pPr>
    <w:r>
      <w:rPr>
        <w:color w:val="000000"/>
        <w:sz w:val="28"/>
        <w:sz w:val="28"/>
        <w:szCs w:val="22"/>
        <w:rtl w:val="true"/>
        <w:lang w:bidi="he-IL"/>
      </w:rPr>
      <w:t>נבו הוצאה לאור בע</w:t>
    </w:r>
    <w:r>
      <w:rPr>
        <w:color w:val="000000"/>
        <w:sz w:val="28"/>
        <w:szCs w:val="22"/>
        <w:rtl w:val="true"/>
        <w:lang w:bidi="he-IL"/>
      </w:rPr>
      <w:t>"</w:t>
    </w:r>
    <w:r>
      <w:rPr>
        <w:color w:val="000000"/>
        <w:sz w:val="28"/>
        <w:sz w:val="28"/>
        <w:szCs w:val="22"/>
        <w:rtl w:val="true"/>
        <w:lang w:bidi="he-IL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color w:val="000000"/>
        <w:sz w:val="28"/>
        <w:szCs w:val="22"/>
      </w:rPr>
      <w:t xml:space="preserve">nevo.co.il   </w:t>
    </w:r>
    <w:r>
      <w:rPr>
        <w:color w:val="000000"/>
        <w:sz w:val="28"/>
        <w:sz w:val="28"/>
        <w:szCs w:val="22"/>
        <w:rtl w:val="true"/>
        <w:lang w:bidi="he-IL"/>
      </w:rPr>
      <w:t>המאגר המשפטי הישראלי</w:t>
    </w:r>
  </w:p>
  <w:p>
    <w:pPr>
      <w:pStyle w:val="Footer"/>
      <w:pBdr>
        <w:top w:val="single" w:sz="4" w:space="1" w:color="000000"/>
      </w:pBdr>
      <w:jc w:val="end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sz w:val="14"/>
        <w:szCs w:val="14"/>
        <w:color w:val="000000"/>
      </w:rPr>
      <w:instrText xml:space="preserve"> FILENAME \p </w:instrText>
    </w:r>
    <w:r>
      <w:rPr>
        <w:sz w:val="14"/>
        <w:szCs w:val="14"/>
        <w:color w:val="000000"/>
      </w:rPr>
      <w:fldChar w:fldCharType="separate"/>
    </w:r>
    <w:r>
      <w:rPr>
        <w:sz w:val="14"/>
        <w:szCs w:val="14"/>
        <w:color w:val="000000"/>
      </w:rPr>
      <w:t>/Users/liorb/Downloads/study2025-p2/m09000435.doc</w:t>
    </w:r>
    <w:r>
      <w:rPr>
        <w:sz w:val="14"/>
        <w:szCs w:val="14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  <w:lang w:bidi="he-IL"/>
      </w:rPr>
    </w:pPr>
    <w:r>
      <w:rPr>
        <w:rFonts w:ascii="David" w:hAnsi="David" w:cs="David"/>
        <w:color w:val="000000"/>
        <w:sz w:val="22"/>
        <w:sz w:val="22"/>
        <w:szCs w:val="22"/>
        <w:rtl w:val="true"/>
        <w:lang w:bidi="he-IL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  <w:lang w:bidi="he-IL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  <w:lang w:bidi="he-IL"/>
      </w:rPr>
      <w:t>י</w:t>
    </w:r>
    <w:r>
      <w:rPr>
        <w:rFonts w:cs="David" w:ascii="David" w:hAnsi="David"/>
        <w:color w:val="000000"/>
        <w:sz w:val="22"/>
        <w:szCs w:val="22"/>
        <w:rtl w:val="true"/>
        <w:lang w:bidi="he-IL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  <w:lang w:bidi="he-IL"/>
      </w:rPr>
      <w:t>ם</w:t>
    </w:r>
    <w:r>
      <w:rPr>
        <w:rFonts w:cs="David" w:ascii="David" w:hAnsi="David"/>
        <w:color w:val="000000"/>
        <w:sz w:val="22"/>
        <w:szCs w:val="22"/>
        <w:rtl w:val="true"/>
        <w:lang w:bidi="he-IL"/>
      </w:rPr>
      <w:t xml:space="preserve">) </w:t>
    </w:r>
    <w:r>
      <w:rPr>
        <w:rFonts w:cs="David" w:ascii="David" w:hAnsi="David"/>
        <w:color w:val="000000"/>
        <w:sz w:val="22"/>
        <w:szCs w:val="22"/>
        <w:lang w:bidi="he-IL"/>
      </w:rPr>
      <w:t>435/09</w:t>
    </w:r>
    <w:r>
      <w:rPr>
        <w:rFonts w:cs="David" w:ascii="David" w:hAnsi="David"/>
        <w:color w:val="000000"/>
        <w:sz w:val="22"/>
        <w:szCs w:val="22"/>
        <w:rtl w:val="true"/>
        <w:lang w:bidi="he-IL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  <w:lang w:bidi="he-IL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  <w:lang w:bidi="he-IL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  <w:lang w:bidi="he-IL"/>
      </w:rPr>
      <w:t>מוחמד טחאן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280" w:after="280"/>
      <w:outlineLvl w:val="3"/>
    </w:pPr>
    <w:rPr>
      <w:b/>
      <w:bCs/>
      <w:lang w:val="en-US" w:bidi="he-IL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  <w:lang w:val="en-US" w:bidi="he-IL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bidi w:val="1"/>
      <w:ind w:hanging="0" w:start="0" w:end="0"/>
      <w:jc w:val="start"/>
      <w:outlineLvl w:val="5"/>
    </w:pPr>
    <w:rPr>
      <w:rFonts w:cs="FrankRuehl"/>
      <w:b/>
      <w:bCs/>
      <w:sz w:val="30"/>
      <w:szCs w:val="30"/>
      <w:u w:val="single"/>
      <w:lang w:bidi="he-IL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80" w:after="280"/>
      <w:outlineLvl w:val="7"/>
    </w:pPr>
    <w:rPr>
      <w:lang w:val="en-US" w:bidi="he-IL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9072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2320491" TargetMode="External"/><Relationship Id="rId6" Type="http://schemas.openxmlformats.org/officeDocument/2006/relationships/hyperlink" Target="http://www.nevo.co.il/case/6072945" TargetMode="External"/><Relationship Id="rId7" Type="http://schemas.openxmlformats.org/officeDocument/2006/relationships/hyperlink" Target="http://www.nevo.co.il/case/5804154" TargetMode="External"/><Relationship Id="rId8" Type="http://schemas.openxmlformats.org/officeDocument/2006/relationships/hyperlink" Target="http://www.nevo.co.il/case/6215214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2016-02-08T08:42:00Z</dcterms:created>
  <dc:creator> </dc:creator>
  <dc:description/>
  <cp:keywords/>
  <dc:language>en-IL</dc:language>
  <cp:lastModifiedBy>hofit</cp:lastModifiedBy>
  <cp:lastPrinted>2010-03-15T11:58:00Z</cp:lastPrinted>
  <dcterms:modified xsi:type="dcterms:W3CDTF">2016-02-08T08:42:00Z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טחאן;תייסיר אבו סביח;עלא אבו סביח</vt:lpwstr>
  </property>
  <property fmtid="{D5CDD505-2E9C-101B-9397-08002B2CF9AE}" pid="4" name="CASENOTES1">
    <vt:lpwstr>ProcID=133;209&amp;PartA=13323&amp;PartC=04</vt:lpwstr>
  </property>
  <property fmtid="{D5CDD505-2E9C-101B-9397-08002B2CF9AE}" pid="5" name="CASENOTES2">
    <vt:lpwstr>ProcID=209&amp;PartA=435&amp;PartC=09</vt:lpwstr>
  </property>
  <property fmtid="{D5CDD505-2E9C-101B-9397-08002B2CF9AE}" pid="6" name="CASENOTES3">
    <vt:lpwstr>ProcID=209&amp;PartA=436&amp;PartC=09</vt:lpwstr>
  </property>
  <property fmtid="{D5CDD505-2E9C-101B-9397-08002B2CF9AE}" pid="7" name="CASESLISTTMP1">
    <vt:lpwstr>2320491;6072945;5804154;6215214</vt:lpwstr>
  </property>
  <property fmtid="{D5CDD505-2E9C-101B-9397-08002B2CF9AE}" pid="8" name="CITY">
    <vt:lpwstr>י-ם</vt:lpwstr>
  </property>
  <property fmtid="{D5CDD505-2E9C-101B-9397-08002B2CF9AE}" pid="9" name="DATE">
    <vt:lpwstr>20100315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דוד מינץ</vt:lpwstr>
  </property>
  <property fmtid="{D5CDD505-2E9C-101B-9397-08002B2CF9AE}" pid="13" name="LAWLISTTMP1">
    <vt:lpwstr>70301</vt:lpwstr>
  </property>
  <property fmtid="{D5CDD505-2E9C-101B-9397-08002B2CF9AE}" pid="14" name="LAWLISTTMP2">
    <vt:lpwstr>90721</vt:lpwstr>
  </property>
  <property fmtid="{D5CDD505-2E9C-101B-9397-08002B2CF9AE}" pid="15" name="LAWYER">
    <vt:lpwstr>מוחמד עוואד שניהם;רמי עותמאן;אילה גלברד יעקב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תפ;תפ</vt:lpwstr>
  </property>
  <property fmtid="{D5CDD505-2E9C-101B-9397-08002B2CF9AE}" pid="36" name="PROCNUM">
    <vt:lpwstr>435;436</vt:lpwstr>
  </property>
  <property fmtid="{D5CDD505-2E9C-101B-9397-08002B2CF9AE}" pid="37" name="PROCYEAR">
    <vt:lpwstr>09;09</vt:lpwstr>
  </property>
  <property fmtid="{D5CDD505-2E9C-101B-9397-08002B2CF9AE}" pid="38" name="PSAKDIN">
    <vt:lpwstr>גזר-דין</vt:lpwstr>
  </property>
  <property fmtid="{D5CDD505-2E9C-101B-9397-08002B2CF9AE}" pid="39" name="RemarkFileName">
    <vt:lpwstr>mechozi m09000435 htm</vt:lpwstr>
  </property>
  <property fmtid="{D5CDD505-2E9C-101B-9397-08002B2CF9AE}" pid="40" name="TYPE">
    <vt:lpwstr>2</vt:lpwstr>
  </property>
  <property fmtid="{D5CDD505-2E9C-101B-9397-08002B2CF9AE}" pid="41" name="TYPE_ABS_DATE">
    <vt:lpwstr>390020100315</vt:lpwstr>
  </property>
  <property fmtid="{D5CDD505-2E9C-101B-9397-08002B2CF9AE}" pid="42" name="TYPE_N_DATE">
    <vt:lpwstr>39020100315</vt:lpwstr>
  </property>
  <property fmtid="{D5CDD505-2E9C-101B-9397-08002B2CF9AE}" pid="43" name="VOLUME">
    <vt:lpwstr/>
  </property>
  <property fmtid="{D5CDD505-2E9C-101B-9397-08002B2CF9AE}" pid="44" name="WORDNUMPAGES">
    <vt:lpwstr>6</vt:lpwstr>
  </property>
</Properties>
</file>