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גרינבויים</w:t>
            </w:r>
          </w:p>
          <w:p>
            <w:pPr>
              <w:pStyle w:val="Style15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spacing w:before="600" w:after="0"/>
              <w:ind w:end="0"/>
              <w:jc w:val="center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pacing w:val="120"/>
              </w:rPr>
            </w:pPr>
            <w:r>
              <w:rPr>
                <w:spacing w:val="120"/>
                <w:rtl w:val="true"/>
              </w:rPr>
            </w:r>
          </w:p>
          <w:p>
            <w:pPr>
              <w:pStyle w:val="Style15"/>
              <w:ind w:end="0"/>
              <w:jc w:val="start"/>
              <w:rPr>
                <w:spacing w:val="120"/>
              </w:rPr>
            </w:pPr>
            <w:r>
              <w:rPr>
                <w:spacing w:val="120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pacing w:val="120"/>
              </w:rPr>
            </w:pPr>
            <w:r>
              <w:rPr>
                <w:spacing w:val="120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5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נביל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גנסין</w:t>
            </w:r>
          </w:p>
          <w:p>
            <w:pPr>
              <w:pStyle w:val="Style15"/>
              <w:ind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11"/>
        <w:suppressLineNumbers/>
        <w:ind w:end="0"/>
        <w:jc w:val="start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1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1"/>
        <w:suppressLineNumbers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11"/>
        <w:suppressLineNumbers/>
        <w:ind w:end="0"/>
        <w:jc w:val="start"/>
        <w:rPr/>
      </w:pPr>
      <w:r>
        <w:rPr>
          <w:rtl w:val="true"/>
        </w:rPr>
      </w:r>
    </w:p>
    <w:p>
      <w:pPr>
        <w:pStyle w:val="11"/>
        <w:suppressLineNumbers/>
        <w:ind w:end="0"/>
        <w:jc w:val="start"/>
        <w:rPr/>
      </w:pPr>
      <w:r>
        <w:rPr>
          <w:rtl w:val="true"/>
        </w:rPr>
      </w:r>
    </w:p>
    <w:p>
      <w:pPr>
        <w:pStyle w:val="Heading1"/>
        <w:suppressLineNumbers/>
        <w:ind w:end="0"/>
        <w:jc w:val="center"/>
        <w:rPr>
          <w:b w:val="false"/>
          <w:bCs w:val="false"/>
          <w:sz w:val="24"/>
          <w:szCs w:val="36"/>
          <w:u w:val="none"/>
        </w:rPr>
      </w:pPr>
      <w:r>
        <w:rPr>
          <w:b w:val="false"/>
          <w:bCs w:val="false"/>
          <w:sz w:val="24"/>
          <w:szCs w:val="36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b w:val="false"/>
          <w:bCs w:val="false"/>
          <w:sz w:val="24"/>
          <w:szCs w:val="36"/>
          <w:u w:val="none"/>
        </w:rPr>
      </w:pPr>
      <w:r>
        <w:rPr>
          <w:b w:val="false"/>
          <w:bCs w:val="false"/>
          <w:sz w:val="24"/>
          <w:szCs w:val="36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sz w:val="24"/>
          <w:szCs w:val="36"/>
          <w:u w:val="none"/>
        </w:rPr>
      </w:pPr>
      <w:r>
        <w:rPr>
          <w:sz w:val="24"/>
          <w:szCs w:val="36"/>
          <w:u w:val="none"/>
          <w:rtl w:val="true"/>
        </w:rPr>
      </w:r>
    </w:p>
    <w:p>
      <w:pPr>
        <w:pStyle w:val="Normal"/>
        <w:tabs>
          <w:tab w:val="clear" w:pos="567"/>
          <w:tab w:val="left" w:pos="5761" w:leader="none"/>
        </w:tabs>
        <w:spacing w:lineRule="auto" w:line="480"/>
        <w:ind w:end="0"/>
        <w:jc w:val="center"/>
        <w:rPr>
          <w:rFonts w:ascii="Arial" w:hAnsi="Arial" w:cs="Arial"/>
          <w:b/>
          <w:bCs/>
          <w:kern w:val="2"/>
          <w:sz w:val="24"/>
          <w:szCs w:val="36"/>
          <w:u w:val="single"/>
        </w:rPr>
      </w:pPr>
      <w:bookmarkStart w:id="4" w:name="PsakDin"/>
      <w:bookmarkStart w:id="5" w:name="Status"/>
      <w:bookmarkEnd w:id="4"/>
      <w:bookmarkEnd w:id="5"/>
      <w:r>
        <w:rPr>
          <w:rFonts w:ascii="Arial" w:hAnsi="Arial" w:cs="Arial"/>
          <w:b/>
          <w:b/>
          <w:bCs/>
          <w:kern w:val="2"/>
          <w:sz w:val="24"/>
          <w:sz w:val="24"/>
          <w:szCs w:val="36"/>
          <w:u w:val="single"/>
          <w:rtl w:val="true"/>
        </w:rPr>
        <w:t>גזר דין</w:t>
      </w:r>
    </w:p>
    <w:p>
      <w:pPr>
        <w:pStyle w:val="Normal"/>
        <w:tabs>
          <w:tab w:val="clear" w:pos="567"/>
          <w:tab w:val="left" w:pos="5761" w:leader="none"/>
        </w:tabs>
        <w:spacing w:lineRule="auto" w:line="480"/>
        <w:ind w:end="0"/>
        <w:jc w:val="center"/>
        <w:rPr>
          <w:rFonts w:ascii="Arial" w:hAnsi="Arial" w:cs="FrankRuehl"/>
          <w:b/>
          <w:bCs/>
          <w:kern w:val="2"/>
          <w:sz w:val="24"/>
          <w:szCs w:val="32"/>
          <w:u w:val="single"/>
        </w:rPr>
      </w:pPr>
      <w:r>
        <w:rPr>
          <w:rFonts w:cs="FrankRuehl" w:ascii="Arial" w:hAnsi="Arial"/>
          <w:b/>
          <w:bCs/>
          <w:kern w:val="2"/>
          <w:sz w:val="24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tabs>
          <w:tab w:val="clear" w:pos="567"/>
          <w:tab w:val="left" w:pos="5761" w:leader="none"/>
        </w:tabs>
        <w:spacing w:lineRule="auto" w:line="480"/>
        <w:ind w:end="0"/>
        <w:jc w:val="center"/>
        <w:rPr>
          <w:rFonts w:cs="FrankRuehl"/>
          <w:b/>
          <w:bCs/>
          <w:szCs w:val="32"/>
          <w:u w:val="single"/>
        </w:rPr>
      </w:pPr>
      <w:r>
        <w:rPr>
          <w:rFonts w:cs="FrankRuehl"/>
          <w:b/>
          <w:bCs/>
          <w:szCs w:val="32"/>
          <w:u w:val="single"/>
          <w:rtl w:val="true"/>
        </w:rPr>
      </w:r>
    </w:p>
    <w:p>
      <w:pPr>
        <w:pStyle w:val="Style22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פזיזות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ורשלנות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גוש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</w:p>
    <w:p>
      <w:pPr>
        <w:pStyle w:val="Style2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המבוגרת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21/12/97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ושבכוונתו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;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</w:p>
    <w:p>
      <w:pPr>
        <w:pStyle w:val="Style21"/>
        <w:ind w:end="0"/>
        <w:jc w:val="both"/>
        <w:rPr/>
      </w:pPr>
      <w:r>
        <w:rPr>
          <w:rtl w:val="true"/>
        </w:rPr>
      </w:r>
    </w:p>
    <w:p>
      <w:pPr>
        <w:pStyle w:val="Style22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חלאילה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tl w:val="true"/>
        </w:rPr>
        <w:t xml:space="preserve">,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ירדן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התאקלמה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ותלבה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   </w:t>
      </w:r>
    </w:p>
    <w:p>
      <w:pPr>
        <w:pStyle w:val="Style2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הכחיש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גירסותיו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Style21"/>
        <w:ind w:end="0"/>
        <w:jc w:val="both"/>
        <w:rPr/>
      </w:pPr>
      <w:r>
        <w:rPr>
          <w:rtl w:val="true"/>
        </w:rPr>
      </w:r>
    </w:p>
    <w:p>
      <w:pPr>
        <w:pStyle w:val="Style22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גרינבוים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מדגמיים</w:t>
      </w:r>
      <w:r>
        <w:rPr>
          <w:rtl w:val="true"/>
        </w:rPr>
        <w:t xml:space="preserve">,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Style21"/>
        <w:ind w:end="0"/>
        <w:jc w:val="both"/>
        <w:rPr/>
      </w:pPr>
      <w:r>
        <w:rPr>
          <w:rtl w:val="true"/>
        </w:rPr>
      </w:r>
    </w:p>
    <w:p>
      <w:pPr>
        <w:pStyle w:val="Style22"/>
        <w:spacing w:before="240" w:after="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לעומתה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גנסין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במלון</w:t>
      </w:r>
      <w:r>
        <w:rPr>
          <w:rtl w:val="true"/>
        </w:rPr>
        <w:t xml:space="preserve">, </w:t>
      </w:r>
      <w:r>
        <w:rPr>
          <w:rtl w:val="true"/>
        </w:rPr>
        <w:t>המשמשת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צנועה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הנכים</w:t>
      </w:r>
      <w:r>
        <w:rPr>
          <w:rtl w:val="true"/>
        </w:rPr>
        <w:t xml:space="preserve">, </w:t>
      </w:r>
      <w:r>
        <w:rPr>
          <w:rtl w:val="true"/>
        </w:rPr>
        <w:t>המתקיימים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Style2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מנכבדי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גוש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העמותה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גוש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 xml:space="preserve">/ </w:t>
      </w:r>
      <w:r>
        <w:rPr>
          <w:rtl w:val="true"/>
        </w:rPr>
        <w:t>ו</w:t>
      </w:r>
      <w:r>
        <w:rPr>
          <w:rtl w:val="true"/>
        </w:rPr>
        <w:t xml:space="preserve">).     </w:t>
      </w:r>
    </w:p>
    <w:p>
      <w:pPr>
        <w:pStyle w:val="Style22"/>
        <w:ind w:end="0"/>
        <w:jc w:val="both"/>
        <w:rPr/>
      </w:pPr>
      <w:r>
        <w:rPr>
          <w:rtl w:val="true"/>
        </w:rPr>
      </w:r>
    </w:p>
    <w:p>
      <w:pPr>
        <w:pStyle w:val="Style22"/>
        <w:ind w:end="0"/>
        <w:jc w:val="both"/>
        <w:rPr/>
      </w:pPr>
      <w:r>
        <w:rPr>
          <w:sz w:val="24"/>
        </w:rPr>
        <w:t>5</w:t>
      </w:r>
      <w:r>
        <w:rPr>
          <w:rtl w:val="true"/>
        </w:rPr>
        <w:t>.</w:t>
        <w:tab/>
      </w:r>
      <w:r>
        <w:rPr>
          <w:rtl w:val="true"/>
        </w:rPr>
        <w:t>בהפעילו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והפרטניים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הנוגדים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  <w:r>
        <w:rPr>
          <w:rtl w:val="true"/>
        </w:rPr>
        <w:t>אודה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Style21"/>
        <w:ind w:end="0"/>
        <w:jc w:val="both"/>
        <w:rPr/>
      </w:pPr>
      <w:r>
        <w:rPr>
          <w:rtl w:val="true"/>
        </w:rPr>
      </w:r>
    </w:p>
    <w:p>
      <w:pPr>
        <w:pStyle w:val="Style22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  <w:r>
        <w:rPr>
          <w:rtl w:val="true"/>
        </w:rPr>
        <w:t>להחלטתי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)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הנכים</w:t>
      </w:r>
      <w:r>
        <w:rPr>
          <w:rtl w:val="true"/>
        </w:rPr>
        <w:t xml:space="preserve">.   </w:t>
      </w:r>
    </w:p>
    <w:p>
      <w:pPr>
        <w:pStyle w:val="Style21"/>
        <w:ind w:end="0"/>
        <w:jc w:val="both"/>
        <w:rPr/>
      </w:pPr>
      <w:r>
        <w:rPr>
          <w:rtl w:val="true"/>
        </w:rPr>
      </w:r>
    </w:p>
    <w:p>
      <w:pPr>
        <w:pStyle w:val="Style22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Style2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2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1.12.98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- </w:t>
      </w:r>
      <w:r>
        <w:rPr/>
        <w:t>16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,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וערבי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08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 - </w:t>
      </w:r>
      <w:r>
        <w:rPr/>
        <w:t>13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.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. </w:t>
      </w:r>
    </w:p>
    <w:p>
      <w:pPr>
        <w:pStyle w:val="Style22"/>
        <w:ind w:end="0"/>
        <w:jc w:val="both"/>
        <w:rPr/>
      </w:pPr>
      <w:r>
        <w:rPr>
          <w:rtl w:val="true"/>
        </w:rPr>
        <w:tab/>
      </w:r>
    </w:p>
    <w:p>
      <w:pPr>
        <w:pStyle w:val="Style22"/>
        <w:ind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הודעתי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  <w:tab/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spacing w:lineRule="auto" w:line="480"/>
        <w:ind w:firstLine="375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spacing w:lineRule="auto" w:line="480"/>
        <w:ind w:firstLine="375" w:end="0"/>
        <w:jc w:val="start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spacing w:lineRule="auto" w:line="480"/>
        <w:ind w:firstLine="375" w:end="0"/>
        <w:jc w:val="start"/>
        <w:rPr>
          <w:b/>
          <w:bCs/>
        </w:rPr>
      </w:pPr>
      <w:r>
        <w:rPr>
          <w:b/>
          <w:b/>
          <w:bCs/>
          <w:rtl w:val="true"/>
        </w:rPr>
        <w:t>כוחו</w:t>
      </w:r>
      <w:r>
        <w:rPr>
          <w:b/>
          <w:bCs/>
          <w:rtl w:val="true"/>
        </w:rPr>
        <w:t>.</w:t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spacing w:lineRule="auto" w:line="480"/>
        <w:ind w:firstLine="375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spacing w:lineRule="auto" w:line="480"/>
        <w:ind w:firstLine="375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567"/>
          <w:tab w:val="left" w:pos="851" w:leader="none"/>
          <w:tab w:val="left" w:pos="2552" w:leader="none"/>
          <w:tab w:val="left" w:pos="3402" w:leader="none"/>
          <w:tab w:val="left" w:pos="5103" w:leader="none"/>
          <w:tab w:val="left" w:pos="5954" w:leader="none"/>
          <w:tab w:val="left" w:pos="7598" w:leader="none"/>
        </w:tabs>
        <w:ind w:end="0"/>
        <w:jc w:val="start"/>
        <w:rPr/>
      </w:pPr>
      <w:r>
        <w:rPr>
          <w:b/>
          <w:bCs/>
          <w:rtl w:val="true"/>
        </w:rPr>
        <w:tab/>
        <w:tab/>
        <w:tab/>
        <w:tab/>
        <w:tab/>
      </w:r>
      <w:r>
        <w:rPr>
          <w:b/>
          <w:bCs/>
          <w:u w:val="single"/>
          <w:rtl w:val="true"/>
        </w:rPr>
        <w:tab/>
      </w:r>
    </w:p>
    <w:p>
      <w:pPr>
        <w:pStyle w:val="Normal"/>
        <w:tabs>
          <w:tab w:val="clear" w:pos="567"/>
          <w:tab w:val="left" w:pos="1026" w:leader="none"/>
          <w:tab w:val="left" w:pos="2552" w:leader="none"/>
          <w:tab w:val="left" w:pos="3635" w:leader="none"/>
          <w:tab w:val="left" w:pos="6045" w:leader="none"/>
          <w:tab w:val="left" w:pos="6129" w:leader="none"/>
          <w:tab w:val="left" w:pos="7655" w:leader="none"/>
        </w:tabs>
        <w:ind w:end="0"/>
        <w:jc w:val="start"/>
        <w:rPr>
          <w:b/>
          <w:bCs/>
        </w:rPr>
      </w:pPr>
      <w:r>
        <w:rPr>
          <w:b/>
          <w:bCs/>
          <w:rtl w:val="true"/>
        </w:rPr>
        <w:tab/>
        <w:t xml:space="preserve"> </w:t>
        <w:tab/>
        <w:tab/>
        <w:t xml:space="preserve"> </w:t>
        <w:tab/>
        <w:tab/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left" w:pos="204" w:leader="none"/>
          <w:tab w:val="left" w:pos="375" w:leader="none"/>
          <w:tab w:val="left" w:pos="567" w:leader="none"/>
          <w:tab w:val="left" w:pos="5761" w:leader="none"/>
        </w:tabs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Tuta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,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</w:p>
    <w:p>
      <w:pPr>
        <w:pStyle w:val="Normal"/>
        <w:ind w:end="0"/>
        <w:jc w:val="both"/>
        <w:rPr/>
      </w:pP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26/01/1999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"/>
              <w:snapToGrid w:val="false"/>
              <w:ind w:end="0"/>
              <w:jc w:val="center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1"/>
              <w:ind w:end="0"/>
              <w:jc w:val="center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חשין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>השופט</w:t>
            </w:r>
          </w:p>
        </w:tc>
      </w:tr>
    </w:tbl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11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g00054997p.doc</w:t>
      </w:r>
      <w:r>
        <w:rPr>
          <w:rtl w:val="true"/>
        </w:rPr>
        <w:fldChar w:fldCharType="end"/>
      </w:r>
    </w:p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11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12"/>
      <w:footerReference w:type="default" r:id="rId13"/>
      <w:type w:val="nextPage"/>
      <w:pgSz w:w="11906" w:h="16838"/>
      <w:pgMar w:left="1797" w:right="1797" w:gutter="0" w:header="720" w:top="2268" w:footer="720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5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/Users/liorb/Downloads/study2025-p2/g00054997p.doc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549/97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נביל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רסמי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7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11">
    <w:name w:val="רגיל1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5">
    <w:name w:val="שמות"/>
    <w:basedOn w:val="Normal"/>
    <w:qFormat/>
    <w:pPr>
      <w:suppressLineNumbers/>
      <w:ind w:hanging="0" w:start="0" w:end="0"/>
      <w:jc w:val="start"/>
    </w:pPr>
    <w:rPr>
      <w:b/>
      <w:bCs/>
    </w:rPr>
  </w:style>
  <w:style w:type="paragraph" w:styleId="Style16">
    <w:name w:val="החלטה"/>
    <w:basedOn w:val="11"/>
    <w:qFormat/>
    <w:pPr>
      <w:ind w:hanging="0" w:start="0" w:end="0"/>
      <w:jc w:val="start"/>
    </w:pPr>
    <w:rPr>
      <w:b/>
      <w:bCs/>
    </w:rPr>
  </w:style>
  <w:style w:type="paragraph" w:styleId="Style17">
    <w:name w:val="תשובה"/>
    <w:basedOn w:val="Normal"/>
    <w:next w:val="Style18"/>
    <w:qFormat/>
    <w:pPr>
      <w:ind w:hanging="567" w:start="567" w:end="0"/>
      <w:jc w:val="both"/>
    </w:pPr>
    <w:rPr/>
  </w:style>
  <w:style w:type="paragraph" w:styleId="Style18">
    <w:name w:val="תשובה מוזח"/>
    <w:basedOn w:val="Style17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9">
    <w:name w:val="עד"/>
    <w:basedOn w:val="11"/>
    <w:qFormat/>
    <w:pPr>
      <w:ind w:hanging="0" w:start="0" w:end="0"/>
      <w:jc w:val="start"/>
    </w:pPr>
    <w:rPr/>
  </w:style>
  <w:style w:type="paragraph" w:styleId="Style20">
    <w:name w:val="חקירה"/>
    <w:basedOn w:val="Style19"/>
    <w:qFormat/>
    <w:pPr>
      <w:ind w:hanging="0" w:start="0" w:end="0"/>
      <w:jc w:val="start"/>
    </w:pPr>
    <w:rPr/>
  </w:style>
  <w:style w:type="paragraph" w:styleId="Tuta">
    <w:name w:val="Tuta"/>
    <w:basedOn w:val="11"/>
    <w:next w:val="Normal"/>
    <w:qFormat/>
    <w:pPr>
      <w:suppressLineNumbers/>
      <w:spacing w:lineRule="auto" w:line="360"/>
      <w:ind w:hanging="0" w:start="0" w:end="0"/>
      <w:jc w:val="center"/>
    </w:pPr>
    <w:rPr>
      <w:i/>
      <w:color w:val="FF0000"/>
      <w:sz w:val="32"/>
    </w:rPr>
  </w:style>
  <w:style w:type="paragraph" w:styleId="Hatum">
    <w:name w:val="Hatum"/>
    <w:basedOn w:val="11"/>
    <w:next w:val="Normal"/>
    <w:qFormat/>
    <w:pPr>
      <w:suppressLineNumbers/>
      <w:spacing w:lineRule="auto" w:line="360"/>
      <w:ind w:hanging="0" w:start="0" w:end="0"/>
      <w:jc w:val="center"/>
    </w:pPr>
    <w:rPr>
      <w:i/>
      <w:sz w:val="32"/>
    </w:rPr>
  </w:style>
  <w:style w:type="paragraph" w:styleId="Hasui">
    <w:name w:val="Hasui"/>
    <w:basedOn w:val="11"/>
    <w:next w:val="Normal"/>
    <w:qFormat/>
    <w:pPr>
      <w:shd w:fill="F2F2F2" w:val="clear"/>
      <w:spacing w:lineRule="auto" w:line="360"/>
      <w:ind w:hanging="0" w:start="0" w:end="0"/>
      <w:jc w:val="both"/>
    </w:pPr>
    <w:rPr>
      <w:i/>
      <w:sz w:val="52"/>
    </w:rPr>
  </w:style>
  <w:style w:type="paragraph" w:styleId="Style21">
    <w:name w:val="ללא מספור"/>
    <w:basedOn w:val="Normal"/>
    <w:qFormat/>
    <w:pPr>
      <w:tabs>
        <w:tab w:val="clear" w:pos="567"/>
        <w:tab w:val="left" w:pos="340" w:leader="none"/>
        <w:tab w:val="left" w:pos="680" w:leader="none"/>
        <w:tab w:val="left" w:pos="1021" w:leader="none"/>
      </w:tabs>
      <w:spacing w:lineRule="auto" w:line="480" w:before="0" w:after="120"/>
      <w:ind w:hanging="0" w:start="340" w:end="0"/>
      <w:jc w:val="both"/>
    </w:pPr>
    <w:rPr>
      <w:sz w:val="20"/>
    </w:rPr>
  </w:style>
  <w:style w:type="paragraph" w:styleId="Style22">
    <w:name w:val="ממוספר"/>
    <w:basedOn w:val="Normal"/>
    <w:next w:val="Style21"/>
    <w:qFormat/>
    <w:pPr>
      <w:tabs>
        <w:tab w:val="clear" w:pos="567"/>
        <w:tab w:val="left" w:pos="340" w:leader="none"/>
        <w:tab w:val="left" w:pos="5761" w:leader="none"/>
      </w:tabs>
      <w:spacing w:lineRule="auto" w:line="480" w:before="120" w:after="0"/>
      <w:ind w:hanging="340" w:start="340" w:end="0"/>
      <w:jc w:val="both"/>
    </w:pPr>
    <w:rPr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8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38.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00054997p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2018-01-29T10:06:00Z</dcterms:created>
  <dc:creator> </dc:creator>
  <dc:description/>
  <cp:keywords/>
  <dc:language>en-IL</dc:language>
  <cp:lastModifiedBy>run</cp:lastModifiedBy>
  <dcterms:modified xsi:type="dcterms:W3CDTF">2018-01-29T10:06:00Z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נביל בן רסמי אבו גוש</vt:lpwstr>
  </property>
  <property fmtid="{D5CDD505-2E9C-101B-9397-08002B2CF9AE}" pid="4" name="CASENOTES1">
    <vt:lpwstr>ProcID=188&amp;PartA=00&amp;PartC=16</vt:lpwstr>
  </property>
  <property fmtid="{D5CDD505-2E9C-101B-9397-08002B2CF9AE}" pid="5" name="CASENOTES2">
    <vt:lpwstr>ProcID=81&amp;PartA=00&amp;PartC=13</vt:lpwstr>
  </property>
  <property fmtid="{D5CDD505-2E9C-101B-9397-08002B2CF9AE}" pid="6" name="CITY">
    <vt:lpwstr>י-ם</vt:lpwstr>
  </property>
  <property fmtid="{D5CDD505-2E9C-101B-9397-08002B2CF9AE}" pid="7" name="ConsRoom">
    <vt:lpwstr/>
  </property>
  <property fmtid="{D5CDD505-2E9C-101B-9397-08002B2CF9AE}" pid="8" name="ConsType">
    <vt:lpwstr/>
  </property>
  <property fmtid="{D5CDD505-2E9C-101B-9397-08002B2CF9AE}" pid="9" name="DATE">
    <vt:lpwstr>19990126</vt:lpwstr>
  </property>
  <property fmtid="{D5CDD505-2E9C-101B-9397-08002B2CF9AE}" pid="10" name="EndDate">
    <vt:lpwstr>26/01/1999</vt:lpwstr>
  </property>
  <property fmtid="{D5CDD505-2E9C-101B-9397-08002B2CF9AE}" pid="11" name="EndHour">
    <vt:lpwstr>17:58</vt:lpwstr>
  </property>
  <property fmtid="{D5CDD505-2E9C-101B-9397-08002B2CF9AE}" pid="12" name="ISABSTRACT">
    <vt:lpwstr/>
  </property>
  <property fmtid="{D5CDD505-2E9C-101B-9397-08002B2CF9AE}" pid="13" name="Judge">
    <vt:lpwstr>דוד חשין,השופט</vt:lpwstr>
  </property>
  <property fmtid="{D5CDD505-2E9C-101B-9397-08002B2CF9AE}" pid="14" name="LAWLISTTMP1">
    <vt:lpwstr>70301/144.b;192;338.5;340a</vt:lpwstr>
  </property>
  <property fmtid="{D5CDD505-2E9C-101B-9397-08002B2CF9AE}" pid="15" name="LAWYER">
    <vt:lpwstr>מ' גרינבויים;ש' גנסין</vt:lpwstr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</vt:lpwstr>
  </property>
  <property fmtid="{D5CDD505-2E9C-101B-9397-08002B2CF9AE}" pid="19" name="PROCNUM">
    <vt:lpwstr>549</vt:lpwstr>
  </property>
  <property fmtid="{D5CDD505-2E9C-101B-9397-08002B2CF9AE}" pid="20" name="PROCYEAR">
    <vt:lpwstr>97</vt:lpwstr>
  </property>
  <property fmtid="{D5CDD505-2E9C-101B-9397-08002B2CF9AE}" pid="21" name="PSAKDIN">
    <vt:lpwstr>גזר-דין</vt:lpwstr>
  </property>
  <property fmtid="{D5CDD505-2E9C-101B-9397-08002B2CF9AE}" pid="22" name="Pirsum">
    <vt:lpwstr>26/01/1999</vt:lpwstr>
  </property>
  <property fmtid="{D5CDD505-2E9C-101B-9397-08002B2CF9AE}" pid="23" name="Sod">
    <vt:lpwstr>1</vt:lpwstr>
  </property>
  <property fmtid="{D5CDD505-2E9C-101B-9397-08002B2CF9AE}" pid="24" name="StartDate">
    <vt:lpwstr>26/01/1999</vt:lpwstr>
  </property>
  <property fmtid="{D5CDD505-2E9C-101B-9397-08002B2CF9AE}" pid="25" name="StartHour">
    <vt:lpwstr>17:41</vt:lpwstr>
  </property>
  <property fmtid="{D5CDD505-2E9C-101B-9397-08002B2CF9AE}" pid="26" name="StartPage">
    <vt:lpwstr>1</vt:lpwstr>
  </property>
  <property fmtid="{D5CDD505-2E9C-101B-9397-08002B2CF9AE}" pid="27" name="Status">
    <vt:lpwstr>טיוטה</vt:lpwstr>
  </property>
  <property fmtid="{D5CDD505-2E9C-101B-9397-08002B2CF9AE}" pid="28" name="TYPE">
    <vt:lpwstr>2</vt:lpwstr>
  </property>
  <property fmtid="{D5CDD505-2E9C-101B-9397-08002B2CF9AE}" pid="29" name="Typer">
    <vt:lpwstr/>
  </property>
  <property fmtid="{D5CDD505-2E9C-101B-9397-08002B2CF9AE}" pid="30" name="VOLUME">
    <vt:lpwstr/>
  </property>
  <property fmtid="{D5CDD505-2E9C-101B-9397-08002B2CF9AE}" pid="31" name="Ver">
    <vt:lpwstr>adj 5</vt:lpwstr>
  </property>
  <property fmtid="{D5CDD505-2E9C-101B-9397-08002B2CF9AE}" pid="32" name="WORDNUMPAGES">
    <vt:lpwstr>5</vt:lpwstr>
  </property>
  <property fmtid="{D5CDD505-2E9C-101B-9397-08002B2CF9AE}" pid="33" name="curName">
    <vt:lpwstr>C:\mdocs\g00054997p.1</vt:lpwstr>
  </property>
</Properties>
</file>