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001599/05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30/11/2005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60"/>
        <w:gridCol w:w="198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113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457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קלר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עודד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שהרבני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</w:p>
        </w:tc>
      </w:tr>
    </w:tbl>
    <w:p>
      <w:pPr>
        <w:pStyle w:val="Normal"/>
        <w:ind w:end="0"/>
        <w:jc w:val="center"/>
        <w:rPr>
          <w:sz w:val="38"/>
          <w:szCs w:val="36"/>
        </w:rPr>
      </w:pPr>
      <w:r>
        <w:rPr>
          <w:sz w:val="38"/>
          <w:szCs w:val="36"/>
          <w:rtl w:val="true"/>
        </w:rPr>
      </w:r>
      <w:bookmarkStart w:id="5" w:name="LawTable"/>
      <w:bookmarkStart w:id="6" w:name="PsakDin"/>
      <w:bookmarkStart w:id="7" w:name="פרוטוקול"/>
      <w:bookmarkStart w:id="8" w:name="סוג_מסמך"/>
      <w:bookmarkStart w:id="9" w:name="LawTable"/>
      <w:bookmarkStart w:id="10" w:name="PsakDin"/>
      <w:bookmarkStart w:id="11" w:name="פרוטוקול"/>
      <w:bookmarkStart w:id="12" w:name="סוג_מסמך"/>
      <w:bookmarkEnd w:id="10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8"/>
          <w:szCs w:val="36"/>
        </w:rPr>
      </w:pPr>
      <w:r>
        <w:rPr>
          <w:rFonts w:cs="FrankRuehl" w:ascii="FrankRuehl" w:hAnsi="FrankRuehl"/>
          <w:sz w:val="38"/>
          <w:szCs w:val="36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center"/>
        <w:rPr>
          <w:b/>
          <w:bCs/>
          <w:sz w:val="38"/>
          <w:szCs w:val="36"/>
          <w:u w:val="single"/>
        </w:rPr>
      </w:pPr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8"/>
          <w:szCs w:val="36"/>
          <w:u w:val="single"/>
        </w:rPr>
      </w:pPr>
      <w:r>
        <w:rPr>
          <w:b/>
          <w:bCs/>
          <w:sz w:val="38"/>
          <w:szCs w:val="36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/>
      </w:pP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bookmarkStart w:id="18" w:name="ABSTRACT_END"/>
        <w:bookmarkEnd w:id="18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ברעננה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26.1.05</w:t>
      </w:r>
      <w:r>
        <w:rPr>
          <w:rtl w:val="true"/>
        </w:rPr>
        <w:t xml:space="preserve">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ברעננה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ווסטון</w:t>
      </w:r>
      <w:r>
        <w:rPr>
          <w:rtl w:val="true"/>
        </w:rPr>
        <w:t xml:space="preserve">"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שברעננה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טבועים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חותמת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דיגיטליות</w:t>
      </w:r>
      <w:r>
        <w:rPr>
          <w:rtl w:val="true"/>
        </w:rPr>
        <w:t xml:space="preserve">,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tl w:val="true"/>
        </w:rPr>
        <w:t>,</w:t>
      </w:r>
    </w:p>
    <w:p>
      <w:pPr>
        <w:pStyle w:val="Normal"/>
        <w:ind w:end="0"/>
        <w:jc w:val="both"/>
        <w:rPr/>
      </w:pP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tl w:val="true"/>
        </w:rPr>
        <w:t xml:space="preserve">,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פאלם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",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הטעונות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בכדורים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: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רולקס</w:t>
      </w:r>
      <w:r>
        <w:rPr>
          <w:rtl w:val="true"/>
        </w:rPr>
        <w:t xml:space="preserve">, </w:t>
      </w:r>
      <w:r>
        <w:rPr>
          <w:rtl w:val="true"/>
        </w:rPr>
        <w:t>קרטיה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וסייקו</w:t>
      </w:r>
      <w:r>
        <w:rPr>
          <w:rtl w:val="true"/>
        </w:rPr>
        <w:t xml:space="preserve">), </w:t>
      </w:r>
      <w:r>
        <w:rPr>
          <w:rtl w:val="true"/>
        </w:rPr>
        <w:t>ומצלמה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(!)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, </w:t>
      </w:r>
      <w:r>
        <w:rPr/>
        <w:t>1530/04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פרוטוקול"/>
      <w:bookmarkStart w:id="20" w:name="פרוטוקול"/>
      <w:bookmarkEnd w:id="20"/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כאכסניה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u w:val="single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27.9.05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20.9.05</w:t>
      </w:r>
      <w:r>
        <w:rPr>
          <w:rtl w:val="true"/>
        </w:rPr>
        <w:t xml:space="preserve">,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tl w:val="true"/>
        </w:rPr>
        <w:t xml:space="preserve">,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התעניינותו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יישמע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b/>
          <w:bCs/>
          <w:rtl w:val="true"/>
        </w:rPr>
        <w:t>".(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)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(</w:t>
      </w:r>
      <w:r>
        <w:rPr/>
        <w:t>23</w:t>
      </w:r>
      <w:r>
        <w:rPr>
          <w:rtl w:val="true"/>
        </w:rPr>
        <w:t xml:space="preserve">),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 xml:space="preserve">, </w:t>
      </w:r>
      <w:r>
        <w:rPr>
          <w:rtl w:val="true"/>
        </w:rPr>
        <w:t>והערכתו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ובשליחה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,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):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>.</w:t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להדגיש</w:t>
      </w:r>
      <w:r>
        <w:rPr>
          <w:rtl w:val="true"/>
        </w:rPr>
        <w:t xml:space="preserve">: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  <w:bookmarkStart w:id="21" w:name="Decision2"/>
      <w:bookmarkStart w:id="22" w:name="החלטה"/>
      <w:bookmarkStart w:id="23" w:name="Decision2"/>
      <w:bookmarkStart w:id="24" w:name="החלטה"/>
      <w:bookmarkEnd w:id="23"/>
      <w:bookmarkEnd w:id="24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חנוך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54678313-1599/05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25" w:name="Decision2"/>
      <w:bookmarkStart w:id="26" w:name="Decision2"/>
      <w:bookmarkEnd w:id="26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bookmarkEnd w:id="9"/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/Users/liorb/Downloads/study2025-p2/s05001599-334.doc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1599/05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מנשה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413" TargetMode="External"/><Relationship Id="rId5" Type="http://schemas.openxmlformats.org/officeDocument/2006/relationships/hyperlink" Target="http://www.nevo.co.il/law/70301/144.a.;41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762686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2017-03-22T11:56:00Z</dcterms:created>
  <dc:creator> </dc:creator>
  <dc:description/>
  <cp:keywords/>
  <dc:language>en-IL</dc:language>
  <cp:lastModifiedBy>Tali-a</cp:lastModifiedBy>
  <cp:lastPrinted>2004-01-08T13:30:00Z</cp:lastPrinted>
  <dcterms:modified xsi:type="dcterms:W3CDTF">2017-03-22T11:56:00Z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גיל מנשה</vt:lpwstr>
  </property>
  <property fmtid="{D5CDD505-2E9C-101B-9397-08002B2CF9AE}" pid="4" name="CASESLISTTMP1">
    <vt:lpwstr>5762686;5852404</vt:lpwstr>
  </property>
  <property fmtid="{D5CDD505-2E9C-101B-9397-08002B2CF9AE}" pid="5" name="CITY">
    <vt:lpwstr>כ"ס</vt:lpwstr>
  </property>
  <property fmtid="{D5CDD505-2E9C-101B-9397-08002B2CF9AE}" pid="6" name="DATE">
    <vt:lpwstr>20051130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70301/144.a;413</vt:lpwstr>
  </property>
  <property fmtid="{D5CDD505-2E9C-101B-9397-08002B2CF9AE}" pid="10" name="LAWYER">
    <vt:lpwstr>קלר עודד;שהרבני דוד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1599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