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32"/>
          <w:szCs w:val="30"/>
        </w:rPr>
      </w:pPr>
      <w:bookmarkStart w:id="0" w:name="LastJudge"/>
      <w:bookmarkEnd w:id="0"/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002588/03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27/12/2005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שריד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גודסי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קליין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.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380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11" w:name="סוג_מסמך"/>
      <w:bookmarkStart w:id="12" w:name="סוג_מסמך"/>
      <w:bookmarkEnd w:id="12"/>
    </w:p>
    <w:p>
      <w:pPr>
        <w:pStyle w:val="Heading6"/>
        <w:ind w:end="0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1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bookmarkStart w:id="17" w:name="ABSTRACT_START"/>
      <w:bookmarkEnd w:id="17"/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תקיפה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חבלנית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9">
        <w:r>
          <w:rPr>
            <w:rStyle w:val="Hyperlink"/>
            <w:sz w:val="28"/>
            <w:sz w:val="28"/>
            <w:rtl w:val="true"/>
          </w:rPr>
          <w:t>ס</w:t>
        </w:r>
        <w:r>
          <w:rPr>
            <w:rStyle w:val="Hyperlink"/>
            <w:sz w:val="28"/>
            <w:rtl w:val="true"/>
          </w:rPr>
          <w:t xml:space="preserve">' </w:t>
        </w:r>
        <w:r>
          <w:rPr>
            <w:rStyle w:val="Hyperlink"/>
            <w:sz w:val="28"/>
          </w:rPr>
          <w:t>380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b/>
          <w:b/>
          <w:bCs/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"), </w:t>
      </w:r>
      <w:r>
        <w:rPr>
          <w:sz w:val="28"/>
          <w:sz w:val="28"/>
          <w:u w:val="single"/>
          <w:rtl w:val="true"/>
        </w:rPr>
        <w:t>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0">
        <w:r>
          <w:rPr>
            <w:rStyle w:val="Hyperlink"/>
            <w:sz w:val="28"/>
            <w:sz w:val="28"/>
            <w:rtl w:val="true"/>
          </w:rPr>
          <w:t>ס</w:t>
        </w:r>
        <w:r>
          <w:rPr>
            <w:rStyle w:val="Hyperlink"/>
            <w:sz w:val="28"/>
            <w:rtl w:val="true"/>
          </w:rPr>
          <w:t xml:space="preserve">' </w:t>
        </w:r>
        <w:r>
          <w:rPr>
            <w:rStyle w:val="Hyperlink"/>
            <w:sz w:val="28"/>
          </w:rPr>
          <w:t>192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bookmarkStart w:id="18" w:name="ABSTRACT_END"/>
      <w:bookmarkEnd w:id="18"/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</w:t>
      </w:r>
      <w:hyperlink r:id="rId11">
        <w:r>
          <w:rPr>
            <w:rStyle w:val="Hyperlink"/>
            <w:sz w:val="28"/>
            <w:sz w:val="28"/>
            <w:rtl w:val="true"/>
          </w:rPr>
          <w:t>ת</w:t>
        </w:r>
        <w:r>
          <w:rPr>
            <w:rStyle w:val="Hyperlink"/>
            <w:sz w:val="28"/>
            <w:rtl w:val="true"/>
          </w:rPr>
          <w:t>.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rtl w:val="true"/>
          </w:rPr>
          <w:t xml:space="preserve">. </w:t>
        </w:r>
        <w:r>
          <w:rPr>
            <w:rStyle w:val="Hyperlink"/>
            <w:sz w:val="28"/>
          </w:rPr>
          <w:t>2382/02</w:t>
        </w:r>
      </w:hyperlink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sz w:val="28"/>
          <w:rtl w:val="true"/>
        </w:rPr>
        <w:t xml:space="preserve">) - </w:t>
      </w:r>
      <w:r>
        <w:rPr>
          <w:sz w:val="28"/>
          <w:sz w:val="28"/>
          <w:rtl w:val="true"/>
        </w:rPr>
        <w:t>שצורף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החזקת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'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'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-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' + </w:t>
      </w:r>
      <w:hyperlink r:id="rId15"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'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2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u w:val="single"/>
          <w:rtl w:val="true"/>
        </w:rPr>
        <w:t>מתסקיר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שהתקבל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7.12.05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לתינוקת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סכסוך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רומנטי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ושבגללו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זקונים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70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פנסיונר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60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התמכרות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תוארו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כדמויות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הרגשיים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ילדיהם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לימודית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והשתלב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בפרויקט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גיוסו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לצבא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בהנדסה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קרבית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מהצבא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אנטנסיבי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בטיפול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התארגן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והתייצב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ומאורגן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ובתפקודו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החיובי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כעדי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אופי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העיד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לטובת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הנאשם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u w:val="single"/>
          <w:rtl w:val="true"/>
        </w:rPr>
        <w:t>עד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אופי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1</w:t>
      </w:r>
      <w:r>
        <w:rPr>
          <w:sz w:val="28"/>
          <w:u w:val="single"/>
          <w:rtl w:val="true"/>
        </w:rPr>
        <w:t xml:space="preserve"> </w:t>
      </w:r>
      <w:r>
        <w:rPr>
          <w:rFonts w:eastAsia="David" w:ascii="David" w:hAnsi="David"/>
          <w:sz w:val="28"/>
          <w:u w:val="single"/>
          <w:rtl w:val="true"/>
        </w:rPr>
        <w:t>–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ציון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זריני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אגף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הגינון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המתחייבים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להתגייס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לצבא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נקלטים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הגינון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עובדים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וידידות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במחלקה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סומך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נאמנה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בחקירתו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הנגדית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4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בטיעוניה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01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מסוכנים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המצורף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תואמת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ונמצאו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כרטיס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השייכים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רסן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שבתיק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ובגיר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למתלונן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5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מאידך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בגניזה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כגנן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שנשארו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המילואים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הרגיש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5.5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שהשתקם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נאבק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והצליח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ובעזרת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לקלקל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נקיות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סולחה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עתיד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6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3.5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לאלימות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משוחחים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סולחה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מזמן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הכרעה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והכוחנות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לשפתם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רישמית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באוכלוסיה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צעירים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ובוגרים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פותרים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בזולת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נוקטים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ועיתים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לקורבנותיהם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הפיכים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מטילים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סובביהם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אזרחים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ויוצרים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אווירה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ואימה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נקיטת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ורמיסת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מובילים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מערכם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נזעקות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והטרור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מותקפים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אזרחים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ומטענים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הפוגעים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מפשע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בקרב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נוצרה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ופחד</w:t>
      </w:r>
      <w:r>
        <w:rPr>
          <w:sz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בנחישות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ובתקיפות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ומערכת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בריונים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שיגמלו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ירתיעו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מלנהוג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ויעבירו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פותרים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שיינסה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ייענש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כאוס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בשלטון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בפריצת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הסכרים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המסוכנות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האזרחים</w:t>
      </w:r>
      <w:r>
        <w:rPr>
          <w:sz w:val="28"/>
          <w:rtl w:val="true"/>
        </w:rPr>
        <w:t>.</w:t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hanging="720" w:start="720"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11756/04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אנגריי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גרסמיוק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19.12.05</w:t>
      </w:r>
      <w:r>
        <w:rPr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שהוטל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לדעתי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להתערב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הביא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בתחבולה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למקום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חשוך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מבודד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ונהג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כלפיו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תכנון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מוקדם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eastAsia="Arial TUR;Arial Unicode MS" w:cs="Arial TUR;Arial Unicode MS"/>
          <w:b/>
          <w:bCs/>
          <w:sz w:val="26"/>
          <w:szCs w:val="26"/>
          <w:rtl w:val="true"/>
        </w:rPr>
        <w:t xml:space="preserve"> 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ביצע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זמן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אחרי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ששוחרר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ממושך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שביצע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משפחתו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למרבה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הצער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האחרונה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לנפוצים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ושכיחים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הגואה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בחברתנו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להגיב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בחומרה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קמא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לקולא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ובייחוד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בטיעוניו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לפנינו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ולבסוף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50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ופיצוי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כספי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סבורה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מכל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הצדקה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להתערבות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 Unicode MS" w:cs="Arial TUR;Arial Unicode MS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ab/>
        <w:tab/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סוף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David"/>
          <w:b/>
          <w:bCs/>
          <w:sz w:val="26"/>
          <w:szCs w:val="26"/>
          <w:rtl w:val="true"/>
        </w:rPr>
        <w:t xml:space="preserve">: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נדחה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חלקיו</w:t>
      </w:r>
      <w:r>
        <w:rPr>
          <w:rFonts w:cs="David"/>
          <w:b/>
          <w:bCs/>
          <w:sz w:val="26"/>
          <w:szCs w:val="26"/>
          <w:rtl w:val="true"/>
        </w:rPr>
        <w:t>. "</w:t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hanging="720" w:start="720"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2057/05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מורדי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שיבלי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21.11.05</w:t>
      </w:r>
      <w:r>
        <w:rPr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שקלנו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טענות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סבורים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קמא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יתר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המידה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בשים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לחומרת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ולעברו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המאופיין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סברנו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כשש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ומטעם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בלבד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להפחית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במידת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מעונשו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שבתקופה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הנדונה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המשיך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ועבר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נוספות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להוסיף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הוצג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תסקיר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קצין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המלמד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מאמציו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להשתקם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וללמוד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מקצוע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כתלי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הכלא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ועולה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ממנו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לכאורה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יתכן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אבדה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תקווה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לשובו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למוטב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eastAsia="Arial TUR;Arial Unicode MS" w:cs="Arial TUR;Arial Unicode MS"/>
          <w:b/>
          <w:bCs/>
          <w:sz w:val="26"/>
          <w:szCs w:val="26"/>
          <w:rtl w:val="true"/>
        </w:rPr>
        <w:t xml:space="preserve"> </w:t>
      </w:r>
    </w:p>
    <w:p>
      <w:pPr>
        <w:pStyle w:val="Ruller4"/>
        <w:ind w:start="1440" w:end="0"/>
        <w:jc w:val="both"/>
        <w:rPr/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החלטנו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להעמיד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30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יצטברו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לתשעת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החודשים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ריצה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כמו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להתערב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שהושת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יועמד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12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למשך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3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יופעלו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פשע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יתר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חלקי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יעמדו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בתוקפם</w:t>
      </w:r>
      <w:r>
        <w:rPr>
          <w:rFonts w:cs="David"/>
          <w:b/>
          <w:bCs/>
          <w:sz w:val="26"/>
          <w:szCs w:val="26"/>
          <w:rtl w:val="true"/>
        </w:rPr>
        <w:t>."</w:t>
      </w:r>
    </w:p>
    <w:p>
      <w:pPr>
        <w:pStyle w:val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hanging="720" w:start="720"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u w:val="single"/>
          <w:rtl w:val="true"/>
        </w:rPr>
        <w:t>ב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9368/04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אבי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נעים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7.11.05</w:t>
      </w:r>
      <w:r>
        <w:rPr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איזן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כהלכה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הגורמים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שצריך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לאזן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ביניהם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לשמור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שלומו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ובטחונו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ונסיבותיו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הקשות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רואים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אפשרות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בעונשו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שכבר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עימו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ab/>
        <w:tab/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נדחה</w:t>
      </w:r>
      <w:r>
        <w:rPr>
          <w:rFonts w:cs="David"/>
          <w:b/>
          <w:bCs/>
          <w:sz w:val="26"/>
          <w:szCs w:val="26"/>
          <w:rtl w:val="true"/>
        </w:rPr>
        <w:t>. "</w:t>
      </w:r>
    </w:p>
    <w:p>
      <w:pPr>
        <w:pStyle w:val="0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0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4985/05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פרהאד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מירליזדה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ואח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3.11.05</w:t>
      </w:r>
      <w:r>
        <w:rPr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</w:p>
    <w:p>
      <w:pPr>
        <w:pStyle w:val="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האירוע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עוסק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מלמד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מהמערערים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נשקפת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סכנה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נמשכת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והראיה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מותנה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משמעותי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שעמד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נגדם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להרתיעם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מלחזור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ולעסוק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בפלילים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התנהגות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חייבה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תגובה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והדברים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נכונים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לרופאט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שתקף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אסיר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משוחרר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Ruller4"/>
        <w:ind w:start="1440" w:end="0"/>
        <w:jc w:val="both"/>
        <w:rPr/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סבורים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נפלה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שגגה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ומכאן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החלטתנו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לדחות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חלקיו</w:t>
      </w:r>
      <w:r>
        <w:rPr>
          <w:rFonts w:cs="David"/>
          <w:b/>
          <w:bCs/>
          <w:sz w:val="26"/>
          <w:szCs w:val="26"/>
          <w:rtl w:val="true"/>
        </w:rPr>
        <w:t>."</w:t>
      </w:r>
    </w:p>
    <w:p>
      <w:pPr>
        <w:pStyle w:val="Ruller4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start="720"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5819/05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17.7.05</w:t>
      </w:r>
      <w:r>
        <w:rPr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</w:p>
    <w:p>
      <w:pPr>
        <w:pStyle w:val="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ובראן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מתסקירי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רצון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להשתקם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וניסיונות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יפים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שעשה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בכיוון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חזקה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שאם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כנטען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מבקש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להיטיב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דרכיו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ימצא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הדרך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כותלי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הכלא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ההתדרדרות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חזרה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לפשע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הסוהר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גזירה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משמיים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ויקשה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לשקם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חייו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הסוהר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הנמנע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שיעשה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וזאת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הפנמת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ומתן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לנזקיהם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ab/>
        <w:tab/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סוף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בקשת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נדחית</w:t>
      </w:r>
      <w:r>
        <w:rPr>
          <w:rFonts w:cs="David"/>
          <w:b/>
          <w:bCs/>
          <w:sz w:val="26"/>
          <w:szCs w:val="26"/>
          <w:rtl w:val="true"/>
        </w:rPr>
        <w:t>."</w:t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u w:val="single"/>
          <w:rtl w:val="true"/>
        </w:rPr>
        <w:t>ב</w:t>
      </w:r>
      <w:hyperlink r:id="rId21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8012/04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מחמוד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מתאני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'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eastAsia="Arial TUR;Arial Unicode MS" w:cs="Arial TUR;Arial Unicode MS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  <w:rtl w:val="true"/>
        </w:rPr>
        <w:t>(</w:t>
      </w:r>
      <w:r>
        <w:rPr>
          <w:rFonts w:cs="David"/>
          <w:sz w:val="26"/>
          <w:sz w:val="26"/>
          <w:szCs w:val="26"/>
          <w:u w:val="single"/>
          <w:rtl w:val="true"/>
        </w:rPr>
        <w:t>מיום</w:t>
      </w:r>
      <w:r>
        <w:rPr>
          <w:rFonts w:eastAsia="Arial TUR;Arial Unicode MS" w:cs="Arial TUR;Arial Unicode MS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</w:rPr>
        <w:t>16.11.05</w:t>
      </w:r>
      <w:r>
        <w:rPr>
          <w:rFonts w:cs="David"/>
          <w:sz w:val="26"/>
          <w:szCs w:val="26"/>
          <w:u w:val="single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דחה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ערעורו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שהורשע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בביצוע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הקשורות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לנשק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ונדון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 xml:space="preserve">- </w:t>
      </w:r>
      <w:r>
        <w:rPr>
          <w:rFonts w:cs="David"/>
          <w:sz w:val="26"/>
          <w:szCs w:val="26"/>
        </w:rPr>
        <w:t>10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בימ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פסק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/>
      </w:pP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שנאמר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באותו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המושת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לשקף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רמה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גבוהה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הרתעה</w:t>
      </w:r>
      <w:r>
        <w:rPr>
          <w:rFonts w:cs="David"/>
          <w:b/>
          <w:bCs/>
          <w:sz w:val="26"/>
          <w:szCs w:val="26"/>
          <w:rtl w:val="true"/>
        </w:rPr>
        <w:t xml:space="preserve">".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הופנינו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כוחו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לפסקי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שניתנו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פסק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11475/04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קצבו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קלים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שהוטל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שעשה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בפסק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הנזכר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השעה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להעלות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4831/03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באכר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 xml:space="preserve">).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לקוות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שהענישה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בתחום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תרתיע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הסוחרים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מובילים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ומבצעים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דומות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בקשר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לכלי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אמנם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צעיר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25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פלילי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עסקינן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ומסוכנות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עודף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נתוניו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>".</w:t>
      </w:r>
    </w:p>
    <w:p>
      <w:pPr>
        <w:pStyle w:val="Ruller4"/>
        <w:ind w:start="144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u w:val="single"/>
          <w:rtl w:val="true"/>
        </w:rPr>
        <w:t>ב</w:t>
      </w:r>
      <w:hyperlink r:id="rId22">
        <w:r>
          <w:rPr>
            <w:rStyle w:val="Hyperlink"/>
            <w:rFonts w:cs="David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5785/05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 –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'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פואז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ענבוסי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'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' </w:t>
        </w:r>
      </w:hyperlink>
      <w:r>
        <w:rPr>
          <w:rFonts w:cs="David"/>
          <w:sz w:val="26"/>
          <w:szCs w:val="26"/>
          <w:u w:val="single"/>
          <w:rtl w:val="true"/>
        </w:rPr>
        <w:t xml:space="preserve"> (</w:t>
      </w:r>
      <w:r>
        <w:rPr>
          <w:rFonts w:cs="David"/>
          <w:sz w:val="26"/>
          <w:sz w:val="26"/>
          <w:szCs w:val="26"/>
          <w:u w:val="single"/>
          <w:rtl w:val="true"/>
        </w:rPr>
        <w:t>מיום</w:t>
      </w:r>
      <w:r>
        <w:rPr>
          <w:rFonts w:eastAsia="Arial TUR;Arial Unicode MS" w:cs="Arial TUR;Arial Unicode MS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</w:rPr>
        <w:t>11.7.05</w:t>
      </w:r>
      <w:r>
        <w:rPr>
          <w:rFonts w:cs="David"/>
          <w:sz w:val="26"/>
          <w:szCs w:val="26"/>
          <w:u w:val="single"/>
          <w:rtl w:val="true"/>
        </w:rPr>
        <w:t>)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דחה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בקשתו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שהורשע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בעבירה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החזקת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אקדח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וכדורים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שנמצאו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בחיפוש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ונדון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 xml:space="preserve">- </w:t>
      </w:r>
      <w:r>
        <w:rPr>
          <w:rFonts w:cs="David"/>
          <w:sz w:val="26"/>
          <w:szCs w:val="26"/>
        </w:rPr>
        <w:t>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Cs w:val="26"/>
        </w:rPr>
        <w:t>9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לוי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פסק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/>
      </w:pP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עתה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עותר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לקבלת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שעיינתי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בבקשתו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ובתגובת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המשיבה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הגעתי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למסקנה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להידחות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כוחו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סבור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כגון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פריורי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לנסיבותיו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עיון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שיקולים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בדבר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חומרתה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חטא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הובאו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בחשבון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שיקולים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בדבר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ובהן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גילו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מצבו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המשפחתי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והודאתו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שיוחסו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ועוד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עיון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קביעתו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נסמכת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במידה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הלכות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שיצאו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לומר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התווה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בסוגיה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910/85</w:t>
      </w:r>
      <w:r>
        <w:rPr>
          <w:rFonts w:cs="David"/>
          <w:b/>
          <w:bCs/>
          <w:sz w:val="26"/>
          <w:szCs w:val="26"/>
          <w:rtl w:val="true"/>
        </w:rPr>
        <w:t xml:space="preserve">)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אברהים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קונדוס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5066/98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ניעמן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דחלה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 xml:space="preserve">)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2718/04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פואד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אבו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דחאל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צוטטו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cs="David"/>
          <w:sz w:val="26"/>
          <w:szCs w:val="26"/>
          <w:rtl w:val="true"/>
        </w:rPr>
        <w:t>".</w:t>
      </w:r>
    </w:p>
    <w:p>
      <w:pPr>
        <w:pStyle w:val="Ruller4"/>
        <w:ind w:start="144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u w:val="single"/>
          <w:rtl w:val="true"/>
        </w:rPr>
        <w:t>ב</w:t>
      </w:r>
      <w:hyperlink r:id="rId23">
        <w:r>
          <w:rPr>
            <w:rStyle w:val="Hyperlink"/>
            <w:rFonts w:cs="David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3804/05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אברהים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אבוקרינאת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rFonts w:cs="David"/>
            <w:sz w:val="26"/>
            <w:szCs w:val="26"/>
            <w:rtl w:val="true"/>
          </w:rPr>
          <w:t xml:space="preserve">'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eastAsia="Arial TUR;Arial Unicode MS" w:cs="Arial TUR;Arial Unicode MS"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eastAsia="Arial TUR;Arial Unicode MS" w:cs="Arial TUR;Arial Unicode MS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  <w:rtl w:val="true"/>
        </w:rPr>
        <w:t>(</w:t>
      </w:r>
      <w:r>
        <w:rPr>
          <w:rFonts w:cs="David"/>
          <w:sz w:val="26"/>
          <w:sz w:val="26"/>
          <w:szCs w:val="26"/>
          <w:u w:val="single"/>
          <w:rtl w:val="true"/>
        </w:rPr>
        <w:t>מיום</w:t>
      </w:r>
      <w:r>
        <w:rPr>
          <w:rFonts w:eastAsia="Arial TUR;Arial Unicode MS" w:cs="Arial TUR;Arial Unicode MS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</w:rPr>
        <w:t>24.5.05</w:t>
      </w:r>
      <w:r>
        <w:rPr>
          <w:rFonts w:cs="David"/>
          <w:sz w:val="26"/>
          <w:szCs w:val="26"/>
          <w:u w:val="single"/>
          <w:rtl w:val="true"/>
        </w:rPr>
        <w:t>)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דחה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בקשתו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שהורשע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בביצוע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החזקת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נשק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ורכוש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החשוד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כגנוב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החזיק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אקדח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ומחסניות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ונגזר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במסגרת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הסדר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טיעון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4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Cs w:val="26"/>
        </w:rPr>
        <w:t>8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למשך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שנים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וקנס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בסך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5,000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ind w:start="720" w:end="0"/>
        <w:jc w:val="both"/>
        <w:rPr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גובראן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פסק</w:t>
      </w:r>
      <w:r>
        <w:rPr>
          <w:rFonts w:eastAsia="Arial TUR;Arial Unicode MS" w:cs="Arial TUR;Arial Unicode MS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Ruller4"/>
        <w:ind w:start="1440" w:end="0"/>
        <w:jc w:val="both"/>
        <w:rPr/>
      </w:pP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דומים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ציינתי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נמנית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החמורות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המצדיקות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שזו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עבירתו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רע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2718/04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פואד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אבו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דחאל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2004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Cs/>
          <w:sz w:val="26"/>
          <w:szCs w:val="26"/>
        </w:rPr>
        <w:t>1</w:t>
      </w:r>
      <w:r>
        <w:rPr>
          <w:rFonts w:cs="David"/>
          <w:b/>
          <w:bCs/>
          <w:sz w:val="26"/>
          <w:szCs w:val="26"/>
          <w:rtl w:val="true"/>
        </w:rPr>
        <w:t xml:space="preserve">) </w:t>
      </w:r>
      <w:r>
        <w:rPr>
          <w:rFonts w:cs="David"/>
          <w:b/>
          <w:bCs/>
          <w:sz w:val="26"/>
          <w:szCs w:val="26"/>
        </w:rPr>
        <w:t>3401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במאזן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השקלא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טריא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נכבד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ולאינטרס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ההרתעתי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Ruller4"/>
        <w:ind w:start="1440"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Ruller4"/>
        <w:ind w:start="1440" w:end="0"/>
        <w:jc w:val="both"/>
        <w:rPr/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סוף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הבקשה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למתן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eastAsia="Arial TUR;Arial Unicode MS" w:cs="Arial TUR;Arial Unicode MS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נדחית</w:t>
      </w:r>
      <w:r>
        <w:rPr>
          <w:rFonts w:cs="David"/>
          <w:sz w:val="26"/>
          <w:szCs w:val="26"/>
          <w:rtl w:val="true"/>
        </w:rPr>
        <w:t>".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Normal"/>
        <w:ind w:end="0"/>
        <w:jc w:val="both"/>
        <w:rPr>
          <w:sz w:val="28"/>
        </w:rPr>
      </w:pP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הפרט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אלימות</w:t>
      </w:r>
      <w:r>
        <w:rPr>
          <w:sz w:val="28"/>
          <w:u w:val="single"/>
          <w:rtl w:val="true"/>
        </w:rPr>
        <w:t xml:space="preserve">, </w:t>
      </w:r>
      <w:r>
        <w:rPr>
          <w:sz w:val="28"/>
          <w:sz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נשק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וסמים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שביצוען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והמסוכן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שבכותרת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ועזיבת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הארץ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הנבגדות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הטובים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כמתלונן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רומנטי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להצדיק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להעצים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והתחנן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שיעזבו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ונוכחות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מביצועה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ורשויות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הצליחו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וסיפקו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תעסוקתית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מכובדת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והמסוכנת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שמצוקה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שצירף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בייחוד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עם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תחמושת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תואמת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מעידות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מציאתם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מילואים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מובנת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שנגנז</w:t>
      </w:r>
      <w:r>
        <w:rPr>
          <w:sz w:val="28"/>
          <w:rtl w:val="true"/>
        </w:rPr>
        <w:t xml:space="preserve">"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התיישנו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בגינן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99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ומגוונות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להשפיע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ההשלכות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והפוגענים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ולהלין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מאידך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התעלמתי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ומההמלצות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ליכולותיו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המקצועיות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נפתחו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3.5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נגמל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הלקחים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התעלמתי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יצויין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ושמיעת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נשמעה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- </w:t>
      </w:r>
      <w:r>
        <w:rPr>
          <w:sz w:val="28"/>
        </w:rPr>
        <w:t>15.12.02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24.7.05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ודחיות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שהתבקשו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בשולי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תימוכין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שבכותרת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בפיקוח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הנגזרים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בטחונו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ולפיכך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גוזרת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firstLine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פיצוי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b/>
          <w:bCs/>
          <w:sz w:val="28"/>
        </w:rPr>
        <w:t>10</w:t>
      </w:r>
      <w:r>
        <w:rPr>
          <w:b/>
          <w:bCs/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23" w:name="Decision2"/>
      <w:bookmarkStart w:id="24" w:name="Decision2"/>
      <w:bookmarkEnd w:id="24"/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החלטה</w:t>
      </w:r>
    </w:p>
    <w:p>
      <w:pPr>
        <w:pStyle w:val="Normal"/>
        <w:ind w:end="0"/>
        <w:jc w:val="both"/>
        <w:rPr>
          <w:spacing w:val="-2"/>
          <w:sz w:val="24"/>
          <w:szCs w:val="26"/>
        </w:rPr>
      </w:pPr>
      <w:r>
        <w:rPr>
          <w:spacing w:val="-2"/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הגשת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ערעור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אינה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עילה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לבקשת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עיכוב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ביצוע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גז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ד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תקופת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המאסר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שהושתה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אינה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קצרה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והיה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עליו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להדרש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לאפשרות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הטלת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מאסר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בפועל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עפ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עתירת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התביעה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משכבר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בנסיבות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אלה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הבקשה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נדחית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בנוגע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לקנס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זה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ישולם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</w:rPr>
        <w:t>1.12.06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והפיצוי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שהושת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ישולם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</w:rPr>
        <w:t>1.10.06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זכות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ערעור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תוך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</w:rPr>
        <w:t>45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מהיום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25" w:name="Decision3"/>
      <w:bookmarkStart w:id="26" w:name="Decision3"/>
      <w:bookmarkEnd w:id="26"/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החלטה</w:t>
      </w:r>
    </w:p>
    <w:p>
      <w:pPr>
        <w:pStyle w:val="Normal"/>
        <w:ind w:end="0"/>
        <w:jc w:val="both"/>
        <w:rPr>
          <w:spacing w:val="-2"/>
          <w:sz w:val="24"/>
          <w:szCs w:val="26"/>
        </w:rPr>
      </w:pPr>
      <w:r>
        <w:rPr>
          <w:spacing w:val="-2"/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sz w:val="28"/>
          <w:rtl w:val="true"/>
        </w:rPr>
        <w:t>אינני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רואה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מקום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לשינוי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החלטתי</w:t>
      </w:r>
      <w:r>
        <w:rPr>
          <w:spacing w:val="-2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sz w:val="28"/>
          <w:rtl w:val="true"/>
        </w:rPr>
        <w:t>הבקשה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נדחית</w:t>
      </w:r>
      <w:r>
        <w:rPr>
          <w:spacing w:val="-2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pacing w:val="-2"/>
          <w:sz w:val="2"/>
          <w:szCs w:val="2"/>
        </w:rPr>
      </w:pPr>
      <w:r>
        <w:rPr>
          <w:b/>
          <w:bCs/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"/>
          <w:szCs w:val="22"/>
        </w:rPr>
      </w:pPr>
      <w:r>
        <w:rPr>
          <w:rFonts w:cs="David"/>
          <w:color w:val="000000"/>
          <w:sz w:val="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נאוה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בכור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54678313-2588/03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  <w:bookmarkStart w:id="27" w:name="Decision2"/>
      <w:bookmarkStart w:id="28" w:name="Decision3"/>
      <w:bookmarkStart w:id="29" w:name="Decision2"/>
      <w:bookmarkStart w:id="30" w:name="Decision3"/>
      <w:bookmarkEnd w:id="29"/>
      <w:bookmarkEnd w:id="30"/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sz w:val="20"/>
          <w:szCs w:val="20"/>
        </w:rPr>
        <w:t>002588/03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/Users/liorb/Downloads/study2025-p2/s03002588-221.doc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2588/03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גודסי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אמיר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sz w:val="28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napToGrid w:val="true"/>
      <w:ind w:hanging="0" w:start="0" w:end="0"/>
      <w:jc w:val="both"/>
    </w:pPr>
    <w:rPr>
      <w:rFonts w:ascii="Arial TUR;Arial Unicode MS" w:hAnsi="Arial TUR;Arial Unicode MS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a" TargetMode="External"/><Relationship Id="rId8" Type="http://schemas.openxmlformats.org/officeDocument/2006/relationships/hyperlink" Target="http://www.nevo.co.il/law/4216/7c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case/2264451" TargetMode="External"/><Relationship Id="rId12" Type="http://schemas.openxmlformats.org/officeDocument/2006/relationships/hyperlink" Target="http://www.nevo.co.il/law/70301/144a" TargetMode="External"/><Relationship Id="rId13" Type="http://schemas.openxmlformats.org/officeDocument/2006/relationships/hyperlink" Target="http://www.nevo.co.il/law/70301/144a" TargetMode="External"/><Relationship Id="rId14" Type="http://schemas.openxmlformats.org/officeDocument/2006/relationships/hyperlink" Target="http://www.nevo.co.il/law/4216/7a" TargetMode="External"/><Relationship Id="rId15" Type="http://schemas.openxmlformats.org/officeDocument/2006/relationships/hyperlink" Target="http://www.nevo.co.il/law/4216/7c" TargetMode="External"/><Relationship Id="rId16" Type="http://schemas.openxmlformats.org/officeDocument/2006/relationships/hyperlink" Target="http://www.nevo.co.il/case/6181950" TargetMode="External"/><Relationship Id="rId17" Type="http://schemas.openxmlformats.org/officeDocument/2006/relationships/hyperlink" Target="http://www.nevo.co.il/case/5808945" TargetMode="External"/><Relationship Id="rId18" Type="http://schemas.openxmlformats.org/officeDocument/2006/relationships/hyperlink" Target="http://www.nevo.co.il/case/6151435" TargetMode="External"/><Relationship Id="rId19" Type="http://schemas.openxmlformats.org/officeDocument/2006/relationships/hyperlink" Target="http://www.nevo.co.il/case/5673092" TargetMode="External"/><Relationship Id="rId20" Type="http://schemas.openxmlformats.org/officeDocument/2006/relationships/hyperlink" Target="http://www.nevo.co.il/case/6229873" TargetMode="External"/><Relationship Id="rId21" Type="http://schemas.openxmlformats.org/officeDocument/2006/relationships/hyperlink" Target="http://www.nevo.co.il/case/6118595" TargetMode="External"/><Relationship Id="rId22" Type="http://schemas.openxmlformats.org/officeDocument/2006/relationships/hyperlink" Target="http://www.nevo.co.il/case/6032534" TargetMode="External"/><Relationship Id="rId23" Type="http://schemas.openxmlformats.org/officeDocument/2006/relationships/hyperlink" Target="http://www.nevo.co.il/case/5917285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2017-01-22T14:10:00Z</dcterms:created>
  <dc:creator> </dc:creator>
  <dc:description/>
  <cp:keywords/>
  <dc:language>en-IL</dc:language>
  <cp:lastModifiedBy>run</cp:lastModifiedBy>
  <cp:lastPrinted>2005-12-25T15:53:00Z</cp:lastPrinted>
  <dcterms:modified xsi:type="dcterms:W3CDTF">2017-01-22T14:10:00Z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גודסי אמיר</vt:lpwstr>
  </property>
  <property fmtid="{D5CDD505-2E9C-101B-9397-08002B2CF9AE}" pid="4" name="CASESLISTTMP1">
    <vt:lpwstr>2264451;6181950;5808945;6151435;5673092;6229873;6118595;6032534;5917285</vt:lpwstr>
  </property>
  <property fmtid="{D5CDD505-2E9C-101B-9397-08002B2CF9AE}" pid="5" name="CITY">
    <vt:lpwstr>כ"ס</vt:lpwstr>
  </property>
  <property fmtid="{D5CDD505-2E9C-101B-9397-08002B2CF9AE}" pid="6" name="DATE">
    <vt:lpwstr>20051227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70301/380;192;144a:2</vt:lpwstr>
  </property>
  <property fmtid="{D5CDD505-2E9C-101B-9397-08002B2CF9AE}" pid="10" name="LAWLISTTMP2">
    <vt:lpwstr>4216/007a;007c</vt:lpwstr>
  </property>
  <property fmtid="{D5CDD505-2E9C-101B-9397-08002B2CF9AE}" pid="11" name="LAWYER">
    <vt:lpwstr>שריד;קליין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2588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13</vt:lpwstr>
  </property>
</Properties>
</file>