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001051/04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12/08/2004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עבדאללה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חסן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נידאל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עבדאללה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חסן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שאכר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עבדאללה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חסן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rFonts w:cs="Times New Roman"/>
                <w:b w:val="false"/>
                <w:bCs w:val="false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שלווה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לוין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הנאשמים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חלילי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וואליד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בעצמם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8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  <w:u w:val="single"/>
        </w:rPr>
      </w:pPr>
      <w:r>
        <w:rPr>
          <w:b/>
          <w:bCs/>
          <w:sz w:val="24"/>
          <w:szCs w:val="26"/>
          <w:u w:val="single"/>
          <w:rtl w:val="true"/>
        </w:rPr>
      </w:r>
      <w:bookmarkStart w:id="9" w:name="LastJudge"/>
      <w:bookmarkStart w:id="10" w:name="PsakDin"/>
      <w:bookmarkStart w:id="11" w:name="סוג_מסמך"/>
      <w:bookmarkStart w:id="12" w:name="LastJudge"/>
      <w:bookmarkStart w:id="13" w:name="PsakDin"/>
      <w:bookmarkStart w:id="14" w:name="סוג_מסמך"/>
      <w:bookmarkEnd w:id="12"/>
      <w:bookmarkEnd w:id="13"/>
      <w:bookmarkEnd w:id="14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overflowPunct w:val="false"/>
        <w:autoSpaceDE w:val="false"/>
        <w:spacing w:lineRule="exact" w:line="320" w:before="120" w:after="120"/>
        <w:ind w:end="0"/>
        <w:jc w:val="both"/>
        <w:rPr>
          <w:rFonts w:cs="FrankRuehl"/>
          <w:sz w:val="22"/>
          <w:szCs w:val="26"/>
        </w:rPr>
      </w:pPr>
      <w:bookmarkStart w:id="15" w:name="ABSTRACT_START"/>
      <w:bookmarkEnd w:id="15"/>
      <w:r>
        <w:rPr>
          <w:rFonts w:cs="FrankRuehl"/>
          <w:sz w:val="22"/>
          <w:sz w:val="22"/>
          <w:szCs w:val="26"/>
          <w:rtl w:val="true"/>
        </w:rPr>
        <w:t>מיני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רציו</w:t>
      </w:r>
      <w:r>
        <w:rPr>
          <w:rFonts w:cs="FrankRuehl"/>
          <w:sz w:val="22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overflowPunct w:val="false"/>
        <w:autoSpaceDE w:val="false"/>
        <w:spacing w:lineRule="exact" w:line="320" w:before="120" w:after="120"/>
        <w:ind w:end="0"/>
        <w:jc w:val="both"/>
        <w:rPr/>
      </w:pPr>
      <w:r>
        <w:rPr>
          <w:rFonts w:cs="FrankRuehl"/>
          <w:sz w:val="22"/>
          <w:szCs w:val="26"/>
          <w:rtl w:val="true"/>
        </w:rPr>
        <w:t xml:space="preserve">* </w:t>
      </w:r>
      <w:r>
        <w:rPr>
          <w:rFonts w:cs="FrankRuehl"/>
          <w:sz w:val="22"/>
          <w:sz w:val="22"/>
          <w:szCs w:val="26"/>
          <w:rtl w:val="true"/>
        </w:rPr>
        <w:t>עונשין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–</w:t>
      </w:r>
      <w:r>
        <w:rPr>
          <w:rFonts w:cs="Times New Roman"/>
          <w:sz w:val="22"/>
          <w:sz w:val="22"/>
          <w:szCs w:val="26"/>
          <w:rtl w:val="true"/>
        </w:rPr>
        <w:t xml:space="preserve">  </w:t>
      </w:r>
      <w:r>
        <w:rPr>
          <w:rFonts w:cs="FrankRuehl"/>
          <w:sz w:val="22"/>
          <w:sz w:val="22"/>
          <w:szCs w:val="26"/>
          <w:rtl w:val="true"/>
        </w:rPr>
        <w:t>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מדיניות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ענישה</w:t>
      </w:r>
      <w:r>
        <w:rPr>
          <w:rFonts w:cs="FrankRuehl"/>
          <w:sz w:val="22"/>
          <w:szCs w:val="26"/>
          <w:rtl w:val="true"/>
        </w:rPr>
        <w:t xml:space="preserve">: </w:t>
      </w:r>
      <w:r>
        <w:rPr>
          <w:rFonts w:cs="FrankRuehl"/>
          <w:sz w:val="22"/>
          <w:sz w:val="22"/>
          <w:szCs w:val="26"/>
          <w:rtl w:val="true"/>
        </w:rPr>
        <w:t>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overflowPunct w:val="false"/>
        <w:autoSpaceDE w:val="false"/>
        <w:spacing w:lineRule="exact" w:line="320" w:before="120" w:after="120"/>
        <w:ind w:end="0"/>
        <w:jc w:val="both"/>
        <w:rPr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שיקולי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חבלה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חמורה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overflowPunct w:val="false"/>
        <w:autoSpaceDE w:val="false"/>
        <w:spacing w:lineRule="exact" w:line="320" w:before="120" w:after="120"/>
        <w:ind w:end="0"/>
        <w:jc w:val="both"/>
        <w:rPr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הנאשמים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חבלה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חמורה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מחמירות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בגזר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הדין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קבע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המשפט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המחוזי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ככלל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אלימות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תופעה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שיש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לשרש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ההגנה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האזרח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ושלמות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גופו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הינה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ערך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מוגן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התנהגות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אלימה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בכל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דרך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הינה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נורמת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התנהגות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אסורה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שיש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לשרשה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כדי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להגן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החברה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מפניה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ידי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שליחת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מסר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ברור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לכל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כי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עונש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חמור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יוטל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בגין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התנהגות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אלימה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שגרמה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לנזק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גוף</w:t>
      </w:r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overflowPunct w:val="false"/>
        <w:autoSpaceDE w:val="false"/>
        <w:spacing w:lineRule="exact" w:line="320" w:before="120" w:after="120"/>
        <w:ind w:end="0"/>
        <w:jc w:val="both"/>
        <w:rPr>
          <w:rFonts w:cs="FrankRuehl"/>
          <w:b/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לענישה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מטרות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מגוונות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תועלתיות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הרתעה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כללית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ואישית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מניעה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שיקום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וחינוך</w:t>
      </w:r>
      <w:r>
        <w:rPr>
          <w:rFonts w:cs="FrankRuehl"/>
          <w:sz w:val="22"/>
          <w:szCs w:val="26"/>
          <w:rtl w:val="true"/>
        </w:rPr>
        <w:t xml:space="preserve">; </w:t>
      </w:r>
      <w:r>
        <w:rPr>
          <w:rFonts w:cs="FrankRuehl"/>
          <w:sz w:val="22"/>
          <w:sz w:val="22"/>
          <w:szCs w:val="26"/>
          <w:rtl w:val="true"/>
        </w:rPr>
        <w:t>ומהן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מטרות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שעניינן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הגשמת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צדק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שאיפות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תכליתיות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מעשיות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תגמול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והוקעה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בקביעת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העונש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המשפט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לתת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למטרות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השונות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משקל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ראוי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ההולם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המקרה</w:t>
      </w:r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ind w:end="0"/>
        <w:jc w:val="center"/>
        <w:rPr>
          <w:rFonts w:cs="FrankRuehl"/>
          <w:b/>
          <w:bCs/>
          <w:sz w:val="24"/>
          <w:szCs w:val="26"/>
          <w:u w:val="single"/>
        </w:rPr>
      </w:pPr>
      <w:r>
        <w:rPr>
          <w:rFonts w:cs="FrankRuehl"/>
          <w:b/>
          <w:bCs/>
          <w:sz w:val="24"/>
          <w:szCs w:val="26"/>
          <w:u w:val="single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ind w:end="0"/>
        <w:jc w:val="center"/>
        <w:rPr>
          <w:b/>
          <w:bCs/>
          <w:sz w:val="24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4"/>
          <w:szCs w:val="26"/>
          <w:u w:val="single"/>
        </w:rPr>
      </w:pPr>
      <w:r>
        <w:rPr>
          <w:b/>
          <w:bCs/>
          <w:sz w:val="24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18" w:name="PsakDin"/>
      <w:bookmarkEnd w:id="18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נידאל</w:t>
      </w:r>
      <w:r>
        <w:rPr>
          <w:rtl w:val="true"/>
        </w:rPr>
        <w:t xml:space="preserve">") </w:t>
      </w:r>
      <w:r>
        <w:rPr>
          <w:rtl w:val="true"/>
        </w:rPr>
        <w:t>ושאכר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שאכר</w:t>
      </w:r>
      <w:r>
        <w:rPr>
          <w:rtl w:val="true"/>
        </w:rPr>
        <w:t xml:space="preserve">"),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בחלקן</w:t>
      </w:r>
      <w:r>
        <w:rPr>
          <w:rtl w:val="true"/>
        </w:rPr>
        <w:t xml:space="preserve">, </w:t>
      </w:r>
      <w:r>
        <w:rPr>
          <w:rtl w:val="true"/>
        </w:rPr>
        <w:t>ולאחריהם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20.2.04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המגרש</w:t>
      </w:r>
      <w:r>
        <w:rPr>
          <w:rtl w:val="true"/>
        </w:rPr>
        <w:t xml:space="preserve">").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הפולקסווגן</w:t>
      </w:r>
      <w:r>
        <w:rPr>
          <w:rtl w:val="true"/>
        </w:rPr>
        <w:t xml:space="preserve">")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מהמגרש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משהאד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קייטרינג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14.7.04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עיקרים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tl w:val="true"/>
        </w:rPr>
        <w:t xml:space="preserve">.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מיכניקה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וכועס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.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לשאכר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ומאורס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91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91" w:end="0"/>
        <w:jc w:val="both"/>
        <w:rPr/>
      </w:pP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בהפסדה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פתירת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b/>
          <w:bCs/>
          <w:rtl w:val="true"/>
        </w:rPr>
        <w:t>"</w:t>
      </w:r>
    </w:p>
    <w:p>
      <w:pPr>
        <w:pStyle w:val="BodyTextIndent2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6513/94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1315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הושפט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. </w:t>
      </w:r>
      <w:r>
        <w:rPr>
          <w:rtl w:val="true"/>
        </w:rPr>
        <w:t>למגינת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.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ונפשם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שבפעולתה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האגרוף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שכנגדה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עגומות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מהאזרח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בתקיפות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ובנחרצות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חיינו</w:t>
      </w:r>
      <w:r>
        <w:rPr>
          <w:b/>
          <w:bCs/>
          <w:rtl w:val="true"/>
        </w:rPr>
        <w:t>..."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733/90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80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880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18-9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3031/98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תועלתיות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וחינוך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והוקעה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בשיקלול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</w:hyperlink>
      <w:r>
        <w:rPr>
          <w:rtl w:val="true"/>
        </w:rPr>
        <w:t xml:space="preserve"> 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אילון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ועתידו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ובהרתעתם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ותקינותה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>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האינדיוידואלים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,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25.4.04</w:t>
      </w:r>
      <w:r>
        <w:rPr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25.4.04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מאחורי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1629/91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81-80</w:t>
      </w:r>
      <w:r>
        <w:rPr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לחופש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להתשחב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"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17/10/04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  <w:r>
        <w:rPr/>
        <w:t>050532136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1.10.04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1.9.04</w:t>
      </w:r>
      <w:r>
        <w:rPr>
          <w:rtl w:val="true"/>
        </w:rPr>
        <w:t>.</w:t>
      </w:r>
    </w:p>
    <w:p>
      <w:pPr>
        <w:pStyle w:val="Style11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rtl w:val="true"/>
        </w:rPr>
      </w:r>
      <w:bookmarkStart w:id="19" w:name="Decision1"/>
      <w:bookmarkStart w:id="20" w:name="Decision1"/>
      <w:bookmarkEnd w:id="20"/>
    </w:p>
    <w:p>
      <w:pPr>
        <w:pStyle w:val="Style11"/>
        <w:ind w:end="0"/>
        <w:jc w:val="start"/>
        <w:rPr>
          <w:b/>
          <w:sz w:val="24"/>
        </w:rPr>
      </w:pPr>
      <w:r>
        <w:rPr>
          <w:b/>
          <w:b/>
          <w:sz w:val="24"/>
          <w:sz w:val="24"/>
          <w:rtl w:val="true"/>
        </w:rPr>
        <w:t>ניתן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b/>
          <w:sz w:val="24"/>
          <w:sz w:val="24"/>
          <w:rtl w:val="true"/>
        </w:rPr>
        <w:t>היום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b/>
          <w:sz w:val="24"/>
          <w:sz w:val="24"/>
          <w:rtl w:val="true"/>
        </w:rPr>
        <w:t>כ</w:t>
      </w:r>
      <w:r>
        <w:rPr>
          <w:b/>
          <w:sz w:val="24"/>
          <w:rtl w:val="true"/>
        </w:rPr>
        <w:t>"</w:t>
      </w:r>
      <w:r>
        <w:rPr>
          <w:b/>
          <w:b/>
          <w:sz w:val="24"/>
          <w:sz w:val="24"/>
          <w:rtl w:val="true"/>
        </w:rPr>
        <w:t>ה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b/>
          <w:sz w:val="24"/>
          <w:sz w:val="24"/>
          <w:rtl w:val="true"/>
        </w:rPr>
        <w:t>באב</w:t>
      </w:r>
      <w:r>
        <w:rPr>
          <w:b/>
          <w:sz w:val="24"/>
          <w:rtl w:val="true"/>
        </w:rPr>
        <w:t xml:space="preserve">, </w:t>
      </w:r>
      <w:r>
        <w:rPr>
          <w:b/>
          <w:b/>
          <w:sz w:val="24"/>
          <w:sz w:val="24"/>
          <w:rtl w:val="true"/>
        </w:rPr>
        <w:t>תשס</w:t>
      </w:r>
      <w:r>
        <w:rPr>
          <w:b/>
          <w:sz w:val="24"/>
          <w:rtl w:val="true"/>
        </w:rPr>
        <w:t>"</w:t>
      </w:r>
      <w:r>
        <w:rPr>
          <w:b/>
          <w:b/>
          <w:sz w:val="24"/>
          <w:sz w:val="24"/>
          <w:rtl w:val="true"/>
        </w:rPr>
        <w:t>ד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sz w:val="24"/>
          <w:rtl w:val="true"/>
        </w:rPr>
        <w:t>(</w:t>
      </w:r>
      <w:r>
        <w:rPr>
          <w:b/>
          <w:sz w:val="24"/>
        </w:rPr>
        <w:t>12</w:t>
      </w:r>
      <w:r>
        <w:rPr>
          <w:b/>
          <w:sz w:val="24"/>
          <w:rtl w:val="true"/>
        </w:rPr>
        <w:t xml:space="preserve"> </w:t>
      </w:r>
      <w:r>
        <w:rPr>
          <w:b/>
          <w:b/>
          <w:sz w:val="24"/>
          <w:sz w:val="24"/>
          <w:rtl w:val="true"/>
        </w:rPr>
        <w:t>באוגוסט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sz w:val="24"/>
        </w:rPr>
        <w:t>2004</w:t>
      </w:r>
      <w:r>
        <w:rPr>
          <w:b/>
          <w:sz w:val="24"/>
          <w:rtl w:val="true"/>
        </w:rPr>
        <w:t xml:space="preserve">) </w:t>
      </w:r>
      <w:r>
        <w:rPr>
          <w:b/>
          <w:b/>
          <w:sz w:val="24"/>
          <w:sz w:val="24"/>
          <w:rtl w:val="true"/>
        </w:rPr>
        <w:t>במעמד</w:t>
      </w:r>
      <w:r>
        <w:rPr>
          <w:rFonts w:cs="Times New Roman"/>
          <w:b/>
          <w:b/>
          <w:sz w:val="24"/>
          <w:sz w:val="24"/>
          <w:rtl w:val="true"/>
        </w:rPr>
        <w:t xml:space="preserve"> </w:t>
      </w:r>
      <w:r>
        <w:rPr>
          <w:b/>
          <w:b/>
          <w:sz w:val="24"/>
          <w:sz w:val="24"/>
          <w:rtl w:val="true"/>
        </w:rPr>
        <w:t>הצדדים</w:t>
      </w:r>
      <w:r>
        <w:rPr>
          <w:b/>
          <w:sz w:val="24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sz w:val="24"/>
        </w:rPr>
      </w:pPr>
      <w:r>
        <w:rPr>
          <w:b/>
          <w:sz w:val="24"/>
          <w:rtl w:val="true"/>
        </w:rPr>
      </w:r>
    </w:p>
    <w:p>
      <w:pPr>
        <w:pStyle w:val="Normal"/>
        <w:ind w:end="0"/>
        <w:jc w:val="both"/>
        <w:rPr>
          <w:rFonts w:cs="Times New Roman"/>
          <w:b/>
          <w:bCs/>
          <w:color w:val="000080"/>
        </w:rPr>
      </w:pPr>
      <w:r>
        <w:rPr>
          <w:rFonts w:cs="Times New Roman"/>
          <w:b/>
          <w:bCs/>
          <w:color w:val="000080"/>
          <w:rtl w:val="true"/>
        </w:rPr>
        <w:t xml:space="preserve">                                                                              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  <w:bookmarkStart w:id="21" w:name="Decision1"/>
      <w:bookmarkStart w:id="22" w:name="Decision1"/>
      <w:bookmarkEnd w:id="22"/>
    </w:p>
    <w:p>
      <w:pPr>
        <w:pStyle w:val="Heading4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/Users/liorb/Downloads/study2025-p2/m04001051-342.doc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1051/04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color w:val="FF0000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35.a.1.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7929559" TargetMode="External"/><Relationship Id="rId9" Type="http://schemas.openxmlformats.org/officeDocument/2006/relationships/hyperlink" Target="http://www.nevo.co.il/case/17930931" TargetMode="External"/><Relationship Id="rId10" Type="http://schemas.openxmlformats.org/officeDocument/2006/relationships/hyperlink" Target="http://www.nevo.co.il/case/5871385" TargetMode="External"/><Relationship Id="rId11" Type="http://schemas.openxmlformats.org/officeDocument/2006/relationships/hyperlink" Target="http://www.nevo.co.il/case/17911771" TargetMode="External"/><Relationship Id="rId12" Type="http://schemas.openxmlformats.org/officeDocument/2006/relationships/hyperlink" Target="http://www.nevo.co.il/case/1791264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2015-12-03T15:55:00Z</dcterms:created>
  <dc:creator> </dc:creator>
  <dc:description/>
  <cp:keywords/>
  <dc:language>en-IL</dc:language>
  <cp:lastModifiedBy>hofit</cp:lastModifiedBy>
  <cp:lastPrinted>2002-12-16T10:56:00Z</cp:lastPrinted>
  <dcterms:modified xsi:type="dcterms:W3CDTF">2015-12-03T15:55:00Z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עבדאללה חסן;נידאל בן עבדאללה חסן;שאכר בן עבדאללה חסן</vt:lpwstr>
  </property>
  <property fmtid="{D5CDD505-2E9C-101B-9397-08002B2CF9AE}" pid="4" name="CASESLISTTMP1">
    <vt:lpwstr>17929559;17930931;5871385;17911771;17912640</vt:lpwstr>
  </property>
  <property fmtid="{D5CDD505-2E9C-101B-9397-08002B2CF9AE}" pid="5" name="CITY">
    <vt:lpwstr>נצ'</vt:lpwstr>
  </property>
  <property fmtid="{D5CDD505-2E9C-101B-9397-08002B2CF9AE}" pid="6" name="DATE">
    <vt:lpwstr>20040812</vt:lpwstr>
  </property>
  <property fmtid="{D5CDD505-2E9C-101B-9397-08002B2CF9AE}" pid="7" name="ISABSTRACT">
    <vt:lpwstr>Y</vt:lpwstr>
  </property>
  <property fmtid="{D5CDD505-2E9C-101B-9397-08002B2CF9AE}" pid="8" name="JUDGE">
    <vt:lpwstr>מוניץ  נחמה</vt:lpwstr>
  </property>
  <property fmtid="{D5CDD505-2E9C-101B-9397-08002B2CF9AE}" pid="9" name="LAWLISTTMP1">
    <vt:lpwstr>70301/333;335.a.1.2</vt:lpwstr>
  </property>
  <property fmtid="{D5CDD505-2E9C-101B-9397-08002B2CF9AE}" pid="10" name="LAWYER">
    <vt:lpwstr>שלווה לוין;חלילי וואליד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11">
    <vt:lpwstr>עונשין</vt:lpwstr>
  </property>
  <property fmtid="{D5CDD505-2E9C-101B-9397-08002B2CF9AE}" pid="25" name="NOSE110">
    <vt:lpwstr/>
  </property>
  <property fmtid="{D5CDD505-2E9C-101B-9397-08002B2CF9AE}" pid="26" name="NOSE12">
    <vt:lpwstr/>
  </property>
  <property fmtid="{D5CDD505-2E9C-101B-9397-08002B2CF9AE}" pid="27" name="NOSE13">
    <vt:lpwstr/>
  </property>
  <property fmtid="{D5CDD505-2E9C-101B-9397-08002B2CF9AE}" pid="28" name="NOSE14">
    <vt:lpwstr/>
  </property>
  <property fmtid="{D5CDD505-2E9C-101B-9397-08002B2CF9AE}" pid="29" name="NOSE15">
    <vt:lpwstr/>
  </property>
  <property fmtid="{D5CDD505-2E9C-101B-9397-08002B2CF9AE}" pid="30" name="NOSE16">
    <vt:lpwstr/>
  </property>
  <property fmtid="{D5CDD505-2E9C-101B-9397-08002B2CF9AE}" pid="31" name="NOSE17">
    <vt:lpwstr/>
  </property>
  <property fmtid="{D5CDD505-2E9C-101B-9397-08002B2CF9AE}" pid="32" name="NOSE18">
    <vt:lpwstr/>
  </property>
  <property fmtid="{D5CDD505-2E9C-101B-9397-08002B2CF9AE}" pid="33" name="NOSE19">
    <vt:lpwstr/>
  </property>
  <property fmtid="{D5CDD505-2E9C-101B-9397-08002B2CF9AE}" pid="34" name="NOSE2">
    <vt:lpwstr/>
  </property>
  <property fmtid="{D5CDD505-2E9C-101B-9397-08002B2CF9AE}" pid="35" name="NOSE21">
    <vt:lpwstr>ענישה</vt:lpwstr>
  </property>
  <property fmtid="{D5CDD505-2E9C-101B-9397-08002B2CF9AE}" pid="36" name="NOSE210">
    <vt:lpwstr/>
  </property>
  <property fmtid="{D5CDD505-2E9C-101B-9397-08002B2CF9AE}" pid="37" name="NOSE22">
    <vt:lpwstr/>
  </property>
  <property fmtid="{D5CDD505-2E9C-101B-9397-08002B2CF9AE}" pid="38" name="NOSE23">
    <vt:lpwstr/>
  </property>
  <property fmtid="{D5CDD505-2E9C-101B-9397-08002B2CF9AE}" pid="39" name="NOSE24">
    <vt:lpwstr/>
  </property>
  <property fmtid="{D5CDD505-2E9C-101B-9397-08002B2CF9AE}" pid="40" name="NOSE25">
    <vt:lpwstr/>
  </property>
  <property fmtid="{D5CDD505-2E9C-101B-9397-08002B2CF9AE}" pid="41" name="NOSE26">
    <vt:lpwstr/>
  </property>
  <property fmtid="{D5CDD505-2E9C-101B-9397-08002B2CF9AE}" pid="42" name="NOSE27">
    <vt:lpwstr/>
  </property>
  <property fmtid="{D5CDD505-2E9C-101B-9397-08002B2CF9AE}" pid="43" name="NOSE28">
    <vt:lpwstr/>
  </property>
  <property fmtid="{D5CDD505-2E9C-101B-9397-08002B2CF9AE}" pid="44" name="NOSE29">
    <vt:lpwstr/>
  </property>
  <property fmtid="{D5CDD505-2E9C-101B-9397-08002B2CF9AE}" pid="45" name="NOSE3">
    <vt:lpwstr/>
  </property>
  <property fmtid="{D5CDD505-2E9C-101B-9397-08002B2CF9AE}" pid="46" name="NOSE31">
    <vt:lpwstr>מדיניות ענישה: עבירות אלימות</vt:lpwstr>
  </property>
  <property fmtid="{D5CDD505-2E9C-101B-9397-08002B2CF9AE}" pid="47" name="NOSE310">
    <vt:lpwstr/>
  </property>
  <property fmtid="{D5CDD505-2E9C-101B-9397-08002B2CF9AE}" pid="48" name="NOSE32">
    <vt:lpwstr/>
  </property>
  <property fmtid="{D5CDD505-2E9C-101B-9397-08002B2CF9AE}" pid="49" name="NOSE33">
    <vt:lpwstr/>
  </property>
  <property fmtid="{D5CDD505-2E9C-101B-9397-08002B2CF9AE}" pid="50" name="NOSE34">
    <vt:lpwstr/>
  </property>
  <property fmtid="{D5CDD505-2E9C-101B-9397-08002B2CF9AE}" pid="51" name="NOSE35">
    <vt:lpwstr/>
  </property>
  <property fmtid="{D5CDD505-2E9C-101B-9397-08002B2CF9AE}" pid="52" name="NOSE36">
    <vt:lpwstr/>
  </property>
  <property fmtid="{D5CDD505-2E9C-101B-9397-08002B2CF9AE}" pid="53" name="NOSE37">
    <vt:lpwstr/>
  </property>
  <property fmtid="{D5CDD505-2E9C-101B-9397-08002B2CF9AE}" pid="54" name="NOSE38">
    <vt:lpwstr/>
  </property>
  <property fmtid="{D5CDD505-2E9C-101B-9397-08002B2CF9AE}" pid="55" name="NOSE39">
    <vt:lpwstr/>
  </property>
  <property fmtid="{D5CDD505-2E9C-101B-9397-08002B2CF9AE}" pid="56" name="PADIMAIL">
    <vt:lpwstr>YES</vt:lpwstr>
  </property>
  <property fmtid="{D5CDD505-2E9C-101B-9397-08002B2CF9AE}" pid="57" name="PAGE">
    <vt:lpwstr/>
  </property>
  <property fmtid="{D5CDD505-2E9C-101B-9397-08002B2CF9AE}" pid="58" name="PART">
    <vt:lpwstr/>
  </property>
  <property fmtid="{D5CDD505-2E9C-101B-9397-08002B2CF9AE}" pid="59" name="PROCESS">
    <vt:lpwstr>תפ</vt:lpwstr>
  </property>
  <property fmtid="{D5CDD505-2E9C-101B-9397-08002B2CF9AE}" pid="60" name="PROCNUM">
    <vt:lpwstr>1051</vt:lpwstr>
  </property>
  <property fmtid="{D5CDD505-2E9C-101B-9397-08002B2CF9AE}" pid="61" name="PROCYEAR">
    <vt:lpwstr>04</vt:lpwstr>
  </property>
  <property fmtid="{D5CDD505-2E9C-101B-9397-08002B2CF9AE}" pid="62" name="PSAKDIN">
    <vt:lpwstr>גזר-דין</vt:lpwstr>
  </property>
  <property fmtid="{D5CDD505-2E9C-101B-9397-08002B2CF9AE}" pid="63" name="TYPE">
    <vt:lpwstr>2</vt:lpwstr>
  </property>
  <property fmtid="{D5CDD505-2E9C-101B-9397-08002B2CF9AE}" pid="64" name="VOLUME">
    <vt:lpwstr/>
  </property>
  <property fmtid="{D5CDD505-2E9C-101B-9397-08002B2CF9AE}" pid="65" name="WORDNUMPAGES">
    <vt:lpwstr>8</vt:lpwstr>
  </property>
</Properties>
</file>