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822"/>
        <w:gridCol w:w="2091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9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001065/06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אמינוף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24/06/2007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אנואר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סראב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מונעם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סראב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אימיל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איסמעיל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שיבלי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עארף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שיבלי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bookmarkStart w:id="4" w:name="FirstLawyer"/>
            <w:bookmarkEnd w:id="4"/>
            <w:r>
              <w:rPr>
                <w:b/>
                <w:b/>
                <w:bCs/>
                <w:u w:val="single"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פרלה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נאשמים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ניזאר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 -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חאזם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rtl w:val="true"/>
              </w:rPr>
              <w:t>–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מושקוביץ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ציבורית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LawTable"/>
      <w:bookmarkStart w:id="6" w:name="PsakDin"/>
      <w:bookmarkStart w:id="7" w:name="LawTable"/>
      <w:bookmarkStart w:id="8" w:name="PsakDin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274.3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6"/>
        <w:spacing w:lineRule="auto" w:line="360"/>
        <w:ind w:end="0"/>
        <w:jc w:val="center"/>
        <w:rPr/>
      </w:pPr>
      <w:bookmarkStart w:id="11" w:name="סוג_מסמך"/>
      <w:bookmarkEnd w:id="11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2</w:t>
      </w:r>
    </w:p>
    <w:p>
      <w:pPr>
        <w:pStyle w:val="Normal"/>
        <w:spacing w:lineRule="auto" w:line="360"/>
        <w:ind w:end="0"/>
        <w:jc w:val="both"/>
        <w:rPr/>
      </w:pPr>
      <w:bookmarkStart w:id="12" w:name="PsakDin"/>
      <w:bookmarkEnd w:id="12"/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22/3/2007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bookmarkStart w:id="13" w:name="ABSTRACT_START"/>
      <w:bookmarkEnd w:id="13"/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334+335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1,2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0" w:end="0"/>
        <w:jc w:val="both"/>
        <w:rPr/>
      </w:pP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192+29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1,2,3</w:t>
        </w:r>
        <w:r>
          <w:rPr>
            <w:rStyle w:val="Hyperlink"/>
            <w:color w:val="0000FF"/>
            <w:u w:val="single"/>
            <w:rtl w:val="true"/>
          </w:rPr>
          <w:t>)+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5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)+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14" w:start="1414" w:end="0"/>
        <w:jc w:val="both"/>
        <w:rPr/>
      </w:pPr>
      <w:r>
        <w:rPr>
          <w:rtl w:val="true"/>
        </w:rPr>
        <w:tab/>
        <w:tab/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244+29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סיפא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)+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BodyTextIndent"/>
        <w:ind w:hanging="0"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וחיכמאת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חיכמאת</w:t>
      </w:r>
      <w:r>
        <w:rPr>
          <w:rtl w:val="true"/>
        </w:rPr>
        <w:t xml:space="preserve">),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28/04/06-29/04/06</w:t>
      </w:r>
      <w:r>
        <w:rPr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הזירה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/>
        <w:t>B.M.W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16-731-51</w:t>
      </w:r>
      <w:r>
        <w:rPr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/>
        <w:t>B.M.W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15-798-36</w:t>
      </w:r>
      <w:r>
        <w:rPr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פיאט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10-633-55</w:t>
      </w:r>
      <w:r>
        <w:rPr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2,3,4</w:t>
      </w:r>
      <w:r>
        <w:rPr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4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W402109</w:t>
      </w:r>
      <w:r>
        <w:rPr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4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W407106</w:t>
      </w:r>
      <w:r>
        <w:rPr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וחיכמאת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ווודקה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והמתנדבים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)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/>
        <w:t>062-12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פייס</w:t>
      </w:r>
      <w:r>
        <w:rPr>
          <w:rtl w:val="true"/>
        </w:rPr>
        <w:t xml:space="preserve">, </w:t>
      </w:r>
      <w:r>
        <w:rPr>
          <w:rtl w:val="true"/>
        </w:rPr>
        <w:t>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).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4-1</w:t>
      </w:r>
      <w:r>
        <w:rPr>
          <w:rtl w:val="true"/>
        </w:rPr>
        <w:t xml:space="preserve"> </w:t>
      </w:r>
      <w:r>
        <w:rPr>
          <w:rtl w:val="true"/>
        </w:rPr>
        <w:t>וחיכמאת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tl w:val="true"/>
        </w:rPr>
        <w:t xml:space="preserve">, </w:t>
      </w:r>
      <w:r>
        <w:rPr>
          <w:rtl w:val="true"/>
        </w:rPr>
        <w:t>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מנרתיקו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יזוז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שמזרחי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tl w:val="true"/>
        </w:rPr>
        <w:t xml:space="preserve">,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ואשפוזים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משנפגע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מאשכיו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טמפורלי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ובמפשעה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בטרוכנטר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הטרוכנטר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אשכיו</w:t>
      </w:r>
      <w:r>
        <w:rPr>
          <w:rtl w:val="true"/>
        </w:rPr>
        <w:t xml:space="preserve">.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ואשפוזים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4" w:start="716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),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4366/05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29/4/2007</w:t>
      </w:r>
      <w:r>
        <w:rPr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: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tl w:val="true"/>
        </w:rPr>
        <w:t xml:space="preserve">,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השחי</w:t>
      </w:r>
      <w:r>
        <w:rPr>
          <w:rtl w:val="true"/>
        </w:rPr>
        <w:t xml:space="preserve">, </w:t>
      </w:r>
      <w:r>
        <w:rPr>
          <w:rtl w:val="true"/>
        </w:rPr>
        <w:t>במפשעה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tl w:val="true"/>
        </w:rPr>
        <w:t xml:space="preserve">,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האשכים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u w:val="single"/>
          <w:rtl w:val="true"/>
        </w:rPr>
        <w:t>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3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590-591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); </w:t>
      </w:r>
      <w:hyperlink r:id="rId28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218/85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ארביב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פרקליטות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מחוז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תל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אביב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393</w:t>
      </w:r>
      <w:r>
        <w:rPr>
          <w:rtl w:val="true"/>
        </w:rPr>
        <w:t xml:space="preserve">, </w:t>
      </w:r>
      <w:r>
        <w:rPr/>
        <w:t>398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ארביב</w:t>
      </w:r>
      <w:r>
        <w:rPr>
          <w:rtl w:val="true"/>
        </w:rPr>
        <w:t xml:space="preserve">).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2153/02</w:t>
        </w:r>
      </w:hyperlink>
      <w:r>
        <w:rPr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/>
        <w:t>nevo.co.il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609-608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?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טמפורלי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ובמפשעה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בטרוכנטר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הטרוכנטר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וניתוחים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וכעת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בדואי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שיבלי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ביטול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הרשעתם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5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?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526/97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קטין</w:t>
      </w:r>
      <w:r>
        <w:rPr>
          <w:rtl w:val="true"/>
        </w:rPr>
        <w:t xml:space="preserve">),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1565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בבגירים</w:t>
      </w:r>
      <w:r>
        <w:rPr>
          <w:rtl w:val="true"/>
        </w:rPr>
        <w:t xml:space="preserve">,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הרשעתם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המתנגשים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לשורותיו</w:t>
      </w:r>
      <w:r>
        <w:rPr>
          <w:rtl w:val="true"/>
        </w:rPr>
        <w:t xml:space="preserve">,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8734/06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ולהותיר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5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במנין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6908/04</w:t>
        </w:r>
      </w:hyperlink>
      <w:r>
        <w:rPr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768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ממפקדיו</w:t>
      </w:r>
      <w:r>
        <w:rPr>
          <w:rtl w:val="true"/>
        </w:rPr>
        <w:t xml:space="preserve">, </w:t>
      </w:r>
      <w:r>
        <w:rPr>
          <w:rtl w:val="true"/>
        </w:rPr>
        <w:t>שמתארים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tl w:val="true"/>
        </w:rPr>
        <w:t xml:space="preserve">, </w:t>
      </w:r>
      <w:r>
        <w:rPr>
          <w:rtl w:val="true"/>
        </w:rPr>
        <w:t>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ושקט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4366/05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-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משלב</w:t>
      </w:r>
      <w:r>
        <w:rPr>
          <w:rtl w:val="true"/>
        </w:rPr>
        <w:t xml:space="preserve">"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בוטינסקי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12:30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נייד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6278222-050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8/10/2007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07:30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/>
        <w:t>14930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,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/</w:t>
      </w:r>
      <w:r>
        <w:rPr>
          <w:rtl w:val="true"/>
        </w:rPr>
        <w:t>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29/4/2006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5/6/2006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6278534-050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1/7/2007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/>
        <w:t>14930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,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/</w:t>
      </w:r>
      <w:r>
        <w:rPr>
          <w:rtl w:val="true"/>
        </w:rPr>
        <w:t>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משלב</w:t>
      </w:r>
      <w:r>
        <w:rPr>
          <w:rtl w:val="true"/>
        </w:rPr>
        <w:t xml:space="preserve">"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בוטינסקי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12:30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נייד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6278222-050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1/7/2007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07:30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/>
        <w:t>14930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,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/</w:t>
      </w:r>
      <w:r>
        <w:rPr>
          <w:rtl w:val="true"/>
        </w:rPr>
        <w:t>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המפקח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6278534-050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1/7/2007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07:30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/>
        <w:t>14930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tl w:val="true"/>
        </w:rPr>
        <w:t xml:space="preserve">,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>/</w:t>
      </w:r>
      <w:r>
        <w:rPr>
          <w:rtl w:val="true"/>
        </w:rPr>
        <w:t>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ואגרות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בהנהלת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5-2</w:t>
      </w:r>
      <w:r>
        <w:rPr>
          <w:rtl w:val="true"/>
        </w:rPr>
        <w:t xml:space="preserve">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אמינוף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54678313-1065/06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3251" w:type="dxa"/>
        <w:jc w:val="start"/>
        <w:tblInd w:w="527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1"/>
      </w:tblGrid>
      <w:tr>
        <w:trPr/>
        <w:tc>
          <w:tcPr>
            <w:tcW w:w="32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Guttman Yad-Brush"/>
          <w:color w:val="000000"/>
          <w:sz w:val="14"/>
          <w:szCs w:val="16"/>
        </w:rPr>
      </w:pPr>
      <w:r>
        <w:rPr>
          <w:rFonts w:cs="Guttman Yad-Brush"/>
          <w:sz w:val="14"/>
          <w:sz w:val="14"/>
          <w:szCs w:val="16"/>
          <w:rtl w:val="true"/>
        </w:rPr>
        <w:t>ח</w:t>
      </w:r>
      <w:r>
        <w:rPr>
          <w:rFonts w:cs="Guttman Yad-Brush"/>
          <w:sz w:val="14"/>
          <w:szCs w:val="16"/>
          <w:rtl w:val="true"/>
        </w:rPr>
        <w:t>.</w:t>
      </w:r>
      <w:r>
        <w:rPr>
          <w:rFonts w:cs="Guttman Yad-Brush"/>
          <w:sz w:val="14"/>
          <w:sz w:val="14"/>
          <w:szCs w:val="16"/>
          <w:rtl w:val="true"/>
        </w:rPr>
        <w:t>ד</w:t>
      </w:r>
      <w:r>
        <w:rPr>
          <w:rFonts w:cs="Guttman Yad-Brush"/>
          <w:sz w:val="14"/>
          <w:szCs w:val="16"/>
          <w:rtl w:val="true"/>
        </w:rPr>
        <w:t xml:space="preserve">. </w:t>
      </w:r>
      <w:r>
        <w:rPr>
          <w:rFonts w:cs="Guttman Yad-Brush"/>
          <w:sz w:val="14"/>
          <w:szCs w:val="16"/>
        </w:rPr>
        <w:t>001065/06</w:t>
      </w:r>
      <w:r>
        <w:rPr>
          <w:rFonts w:cs="Guttman Yad-Brush"/>
          <w:sz w:val="14"/>
          <w:sz w:val="14"/>
          <w:szCs w:val="16"/>
          <w:rtl w:val="true"/>
        </w:rPr>
        <w:t>פ</w:t>
      </w:r>
      <w:r>
        <w:rPr>
          <w:rFonts w:cs="Times New Roman"/>
          <w:sz w:val="14"/>
          <w:sz w:val="14"/>
          <w:szCs w:val="16"/>
          <w:rtl w:val="true"/>
        </w:rPr>
        <w:t xml:space="preserve">  </w:t>
      </w:r>
      <w:r>
        <w:rPr>
          <w:rFonts w:cs="Guttman Yad-Brush"/>
          <w:sz w:val="14"/>
          <w:szCs w:val="16"/>
        </w:rPr>
        <w:t>054</w:t>
      </w:r>
      <w:r>
        <w:rPr>
          <w:rFonts w:cs="Guttman Yad-Brush"/>
          <w:sz w:val="14"/>
          <w:szCs w:val="16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color w:val="000000"/>
          <w:sz w:val="12"/>
          <w:szCs w:val="16"/>
        </w:rPr>
      </w:pPr>
      <w:r>
        <w:rPr>
          <w:rFonts w:cs="Guttman Yad-Brush"/>
          <w:color w:val="000000"/>
          <w:sz w:val="12"/>
          <w:sz w:val="12"/>
          <w:szCs w:val="16"/>
          <w:rtl w:val="true"/>
        </w:rPr>
        <w:t>נוסח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מסמך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זה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כפוף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לשינויי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ניסוח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/Users/liorb/Downloads/study2025-p2/m06001065-570.doc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1065/06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אנואר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סראב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u w:val="single"/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360"/>
      <w:ind w:hanging="0" w:start="0" w:end="0"/>
      <w:jc w:val="both"/>
      <w:outlineLvl w:val="8"/>
    </w:pPr>
    <w:rPr>
      <w:b/>
      <w:bCs/>
      <w:sz w:val="24"/>
      <w:u w:val="single"/>
    </w:rPr>
  </w:style>
  <w:style w:type="character" w:styleId="WW8Num1z0">
    <w:name w:val="WW8Num1z0"/>
    <w:qFormat/>
    <w:rPr>
      <w:b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360"/>
      <w:ind w:firstLine="72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." TargetMode="External"/><Relationship Id="rId5" Type="http://schemas.openxmlformats.org/officeDocument/2006/relationships/hyperlink" Target="http://www.nevo.co.il/law/70301/144.c.3.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74.1." TargetMode="External"/><Relationship Id="rId9" Type="http://schemas.openxmlformats.org/officeDocument/2006/relationships/hyperlink" Target="http://www.nevo.co.il/law/70301/274.2." TargetMode="External"/><Relationship Id="rId10" Type="http://schemas.openxmlformats.org/officeDocument/2006/relationships/hyperlink" Target="http://www.nevo.co.il/law/70301/274.3." TargetMode="External"/><Relationship Id="rId11" Type="http://schemas.openxmlformats.org/officeDocument/2006/relationships/hyperlink" Target="http://www.nevo.co.il/law/70301/334.a.1." TargetMode="External"/><Relationship Id="rId12" Type="http://schemas.openxmlformats.org/officeDocument/2006/relationships/hyperlink" Target="http://www.nevo.co.il/law/70301/334.a.2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/338.a.5." TargetMode="External"/><Relationship Id="rId15" Type="http://schemas.openxmlformats.org/officeDocument/2006/relationships/hyperlink" Target="http://www.nevo.co.il/law/70301/335;334.a.1.;334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;1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74.1.;274.2.;274.3.;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38.a.5.;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9;2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.;144.c.3.;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161892" TargetMode="External"/><Relationship Id="rId28" Type="http://schemas.openxmlformats.org/officeDocument/2006/relationships/hyperlink" Target="http://www.nevo.co.il/case/17943390" TargetMode="External"/><Relationship Id="rId29" Type="http://schemas.openxmlformats.org/officeDocument/2006/relationships/hyperlink" Target="http://www.nevo.co.il/case/5815498" TargetMode="External"/><Relationship Id="rId30" Type="http://schemas.openxmlformats.org/officeDocument/2006/relationships/hyperlink" Target="http://www.nevo.co.il/case/161892" TargetMode="External"/><Relationship Id="rId31" Type="http://schemas.openxmlformats.org/officeDocument/2006/relationships/hyperlink" Target="http://www.nevo.co.il/case/6239571" TargetMode="External"/><Relationship Id="rId32" Type="http://schemas.openxmlformats.org/officeDocument/2006/relationships/hyperlink" Target="http://www.nevo.co.il/case/6089504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2016-09-21T14:23:00Z</dcterms:created>
  <dc:creator>Shahar Goldstein</dc:creator>
  <dc:description/>
  <cp:keywords/>
  <dc:language>en-IL</dc:language>
  <cp:lastModifiedBy>orit</cp:lastModifiedBy>
  <cp:lastPrinted>2007-06-24T13:26:00Z</cp:lastPrinted>
  <dcterms:modified xsi:type="dcterms:W3CDTF">2016-09-21T14:23:00Z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אנואר סראב;עבד אל מונעם סראב;אימיל יוסף;איסמעיל שיבלי;עארף שיבלי</vt:lpwstr>
  </property>
  <property fmtid="{D5CDD505-2E9C-101B-9397-08002B2CF9AE}" pid="4" name="CASESLISTTMP1">
    <vt:lpwstr>161892:2;17943390;5815498;6239571;6089504</vt:lpwstr>
  </property>
  <property fmtid="{D5CDD505-2E9C-101B-9397-08002B2CF9AE}" pid="5" name="CITY">
    <vt:lpwstr>נצ'</vt:lpwstr>
  </property>
  <property fmtid="{D5CDD505-2E9C-101B-9397-08002B2CF9AE}" pid="6" name="DATE">
    <vt:lpwstr>20070624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אהרן אמינוף</vt:lpwstr>
  </property>
  <property fmtid="{D5CDD505-2E9C-101B-9397-08002B2CF9AE}" pid="10" name="LAWLISTTMP1">
    <vt:lpwstr>70301/335;334.a.1;334.a.2;029:5;192;274.1;274.2;274.3;338.a.5;244;144.b;144.c.3</vt:lpwstr>
  </property>
  <property fmtid="{D5CDD505-2E9C-101B-9397-08002B2CF9AE}" pid="11" name="LAWYER">
    <vt:lpwstr>עמי פרלה;עבוד ניזאר;יוסף חאזם;ארז מושקוביץ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1065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13</vt:lpwstr>
  </property>
</Properties>
</file>