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wTable"/>
      <w:bookmarkStart w:id="1" w:name="FirstLawyer"/>
      <w:bookmarkStart w:id="2" w:name="LastJudge"/>
      <w:bookmarkStart w:id="3" w:name="LawTable"/>
      <w:bookmarkStart w:id="4" w:name="FirstLawyer"/>
      <w:bookmarkStart w:id="5" w:name="LastJudge"/>
      <w:bookmarkEnd w:id="4"/>
      <w:bookmarkEnd w:id="5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36"/>
                <w:szCs w:val="32"/>
              </w:rPr>
            </w:pPr>
            <w:r>
              <w:rPr>
                <w:b/>
                <w:bCs/>
                <w:spacing w:val="110"/>
                <w:sz w:val="36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002429/04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לילי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יונג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גפר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21/02/2006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szCs w:val="22"/>
        </w:rPr>
      </w:pPr>
      <w:r>
        <w:rPr>
          <w:b w:val="false"/>
          <w:bCs w:val="false"/>
          <w:sz w:val="24"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615"/>
        <w:gridCol w:w="3205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61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20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מאריו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סוהיל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זעאתרה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בשארה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מרגייה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סובחי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דחדל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עואד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בא_כוח_ב"/>
            <w:bookmarkStart w:id="11" w:name="בא_כוח_ב"/>
            <w:bookmarkEnd w:id="11"/>
          </w:p>
        </w:tc>
        <w:tc>
          <w:tcPr>
            <w:tcW w:w="161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20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Cs w:val="26"/>
                <w:u w:val="single"/>
              </w:rPr>
            </w:pPr>
            <w:r>
              <w:rPr>
                <w:u w:val="singl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רונן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בנעים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- </w:t>
            </w:r>
            <w:r>
              <w:rPr/>
              <w:t>4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בעצמם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עדנאן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חליחל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מס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Cs w:val="false"/>
              </w:rPr>
              <w:t>5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נביל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חאיק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קצינת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המבחן</w:t>
            </w:r>
            <w:r>
              <w:rPr>
                <w:b w:val="false"/>
                <w:bCs w:val="false"/>
                <w:rtl w:val="true"/>
              </w:rPr>
              <w:t xml:space="preserve">: 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חנה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אמסלם</w:t>
            </w:r>
            <w:r>
              <w:rPr>
                <w:b w:val="false"/>
                <w:bCs w:val="false"/>
                <w:rtl w:val="true"/>
              </w:rPr>
              <w:t>.</w:t>
            </w:r>
          </w:p>
        </w:tc>
      </w:tr>
    </w:tbl>
    <w:p>
      <w:pPr>
        <w:pStyle w:val="Normal"/>
        <w:ind w:end="0"/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  <w:rtl w:val="true"/>
        </w:rPr>
      </w:r>
      <w:bookmarkStart w:id="12" w:name="FirstLawyer"/>
      <w:bookmarkStart w:id="13" w:name="LastJudge"/>
      <w:bookmarkStart w:id="14" w:name="סוג_מסמך"/>
      <w:bookmarkStart w:id="15" w:name="FirstLawyer"/>
      <w:bookmarkStart w:id="16" w:name="LastJudge"/>
      <w:bookmarkStart w:id="17" w:name="סוג_מסמך"/>
      <w:bookmarkEnd w:id="15"/>
      <w:bookmarkEnd w:id="16"/>
      <w:bookmarkEnd w:id="17"/>
    </w:p>
    <w:p>
      <w:pPr>
        <w:pStyle w:val="Heading1"/>
        <w:ind w:end="0"/>
        <w:jc w:val="center"/>
        <w:rPr>
          <w:sz w:val="36"/>
        </w:rPr>
      </w:pPr>
      <w:r>
        <w:rPr>
          <w:sz w:val="36"/>
          <w:sz w:val="36"/>
          <w:rtl w:val="true"/>
        </w:rPr>
        <w:t>גזר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דין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2</w:t>
      </w:r>
      <w:r>
        <w:rPr>
          <w:sz w:val="36"/>
          <w:rtl w:val="true"/>
        </w:rPr>
        <w:t xml:space="preserve">, </w:t>
      </w:r>
      <w:r>
        <w:rPr>
          <w:sz w:val="36"/>
        </w:rPr>
        <w:t>4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</w:t>
      </w:r>
      <w:r>
        <w:rPr>
          <w:sz w:val="36"/>
          <w:rtl w:val="true"/>
        </w:rPr>
        <w:t>-</w:t>
      </w:r>
      <w:r>
        <w:rPr>
          <w:sz w:val="36"/>
        </w:rPr>
        <w:t>5</w:t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bookmarkStart w:id="18" w:name="ABSTRACT_START"/>
      <w:bookmarkEnd w:id="1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19" w:name="ABSTRACT_END"/>
      <w:bookmarkEnd w:id="19"/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rtl w:val="true"/>
        </w:rPr>
        <w:t>ודינם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8.5.04</w:t>
      </w:r>
      <w:r>
        <w:rPr>
          <w:rtl w:val="true"/>
        </w:rPr>
        <w:t xml:space="preserve"> 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תייסיר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סאיל</w:t>
      </w:r>
      <w:r>
        <w:rPr>
          <w:rtl w:val="true"/>
        </w:rPr>
        <w:t xml:space="preserve">")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המפריע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2+4+5</w:t>
      </w:r>
      <w:r>
        <w:rPr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tl w:val="true"/>
        </w:rPr>
        <w:t xml:space="preserve">,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האצבעות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ואדמומיות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+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0"/>
          <w:szCs w:val="24"/>
          <w:u w:val="none"/>
        </w:rPr>
      </w:pP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הטיעונים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לעונש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ביקש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התובע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להגיש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מזכרו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השוטר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תייסיר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ערך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תחושותיו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ורשמיו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מהאירוע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ואת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הנזקים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שנגרמו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כתוצאה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מתקיפת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הנאשמים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. 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כמשמעותה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לחוק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עבירה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תשס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לתייסיר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</w:p>
    <w:p>
      <w:pPr>
        <w:pStyle w:val="Normal"/>
        <w:ind w:start="516" w:end="0"/>
        <w:jc w:val="both"/>
        <w:rPr/>
      </w:pPr>
      <w:r>
        <w:rPr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0"/>
          <w:szCs w:val="24"/>
          <w:u w:val="none"/>
        </w:rPr>
      </w:pP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הסנגורים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טענו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מנגד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לבטל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הרשעתם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בהתאם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hyperlink r:id="rId8">
        <w:r>
          <w:rPr>
            <w:rStyle w:val="Hyperlink"/>
            <w:b w:val="false"/>
            <w:b w:val="false"/>
            <w:bCs w:val="false"/>
            <w:color w:val="0000FF"/>
            <w:sz w:val="20"/>
            <w:sz w:val="20"/>
            <w:szCs w:val="24"/>
            <w:rtl w:val="true"/>
          </w:rPr>
          <w:t>לסעיף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0"/>
            <w:szCs w:val="24"/>
          </w:rPr>
          <w:t>192</w:t>
        </w:r>
      </w:hyperlink>
      <w:r>
        <w:rPr>
          <w:b w:val="false"/>
          <w:bCs w:val="false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</w:t>
      </w:r>
      <w:hyperlink r:id="rId9">
        <w:r>
          <w:rPr>
            <w:rStyle w:val="Hyperlink"/>
            <w:b/>
            <w:b/>
            <w:bCs/>
            <w:sz w:val="20"/>
            <w:sz w:val="20"/>
            <w:szCs w:val="24"/>
            <w:rtl w:val="true"/>
          </w:rPr>
          <w:t>חסד</w:t>
        </w:r>
        <w:r>
          <w:rPr>
            <w:rStyle w:val="Hyperlink"/>
            <w:b/>
            <w:bCs/>
            <w:sz w:val="20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0"/>
            <w:sz w:val="20"/>
            <w:szCs w:val="24"/>
            <w:rtl w:val="true"/>
          </w:rPr>
          <w:t>פ</w:t>
        </w:r>
      </w:hyperlink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לאור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העובדה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שמדובר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בשלושה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נאשמים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צעירים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ללא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עבר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פלילי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  <w:rtl w:val="true"/>
        </w:rPr>
        <w:t>(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למעט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עבירת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נהיגה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תחת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השפעת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אלכוהול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לנאשם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</w:rPr>
        <w:t>2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בעטייה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בסופו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יום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),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ששירות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ערך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תסקירים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חיוביים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בעניינם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בסופם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ממליץ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עונש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לתועלת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בלבד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0"/>
          <w:szCs w:val="24"/>
          <w:u w:val="none"/>
        </w:rPr>
      </w:pP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מס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' </w:t>
      </w:r>
      <w:r>
        <w:rPr>
          <w:b w:val="false"/>
          <w:bCs w:val="false"/>
          <w:sz w:val="20"/>
          <w:szCs w:val="24"/>
          <w:u w:val="none"/>
        </w:rPr>
        <w:t>2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עאמר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בשארה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הינו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כבן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</w:rPr>
        <w:t>28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נשוי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ומנהל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אורח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חיים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תקין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הופנה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בעבר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לשירות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נהיגה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תחת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השפעת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אלכוהול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בגינה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נידון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לביצוע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לתועלת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ללא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הרשעה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>.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לכישלונו</w:t>
      </w:r>
      <w:r>
        <w:rPr>
          <w:rtl w:val="true"/>
        </w:rPr>
        <w:t xml:space="preserve">,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לכישלונו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מס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b w:val="false"/>
          <w:bCs w:val="false"/>
          <w:sz w:val="24"/>
          <w:szCs w:val="24"/>
          <w:u w:val="none"/>
        </w:rPr>
        <w:t>4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סובחי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דחדל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הינו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כבן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22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רווק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ומתגורר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הוריו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ביפיע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פלילי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סיים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12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שנות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לימוד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אינו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עובד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כיום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ונמצא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בגישוש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לגבי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עתידו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התעסוקתי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 </w:t>
      </w:r>
    </w:p>
    <w:p>
      <w:pPr>
        <w:pStyle w:val="BodyTextIndent3"/>
        <w:tabs>
          <w:tab w:val="clear" w:pos="566"/>
          <w:tab w:val="left" w:pos="567" w:leader="none"/>
        </w:tabs>
        <w:ind w:hanging="0" w:start="51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sz w:val="24"/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לאור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העובדה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מדובר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בהסתבכות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ראשונה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ויחידה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בפלילים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ועל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מנת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לפגוע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בעתידו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המקצועי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נוטה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להמליץ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אולם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לאור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חוסר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המודעות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וקשייו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להתחבר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לחלקו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בביצוע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העבירה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מתקשה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לבוא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בעמדה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משמעית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בעניינו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ומותיר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לשיקול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דעתו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המשפט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מס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b w:val="false"/>
          <w:bCs w:val="false"/>
          <w:sz w:val="24"/>
          <w:szCs w:val="24"/>
          <w:u w:val="none"/>
        </w:rPr>
        <w:t>5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סאמר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עואד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הינו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כבן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22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רווק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סיים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12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שנות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לימוד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ובעל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בגרות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מלאה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ואין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לחובתו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פלילי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לאחר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שסיים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לימודיו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השתלב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אביו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בניהול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אולם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החתונות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שבבעלותו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ושוקל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כעת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לפתוח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עסק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עצמאי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אותו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ינהל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</w:p>
    <w:p>
      <w:pPr>
        <w:pStyle w:val="BodyTextIndent3"/>
        <w:tabs>
          <w:tab w:val="clear" w:pos="566"/>
          <w:tab w:val="left" w:pos="567" w:leader="none"/>
        </w:tabs>
        <w:ind w:hanging="0" w:start="516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התקשה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לגבש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עמדה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משמעית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לגבי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וזאת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לאור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קשייו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לקבל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אחריות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מעשיו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זאת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העריך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חיובו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בביצוע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בהיקף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רב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שעות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יהיה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לחבר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לחומרת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התנהגותו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ולהמחיש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התגובה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החברתית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למעשיו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Heading1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הוגש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מסמך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מאת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האב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מסעוד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אבו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חאטום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כומר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העדה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הקתולית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ביפיע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המציין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רשום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בספרי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העדה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כעומד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להתחתן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במהלך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חודש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מאי</w:t>
      </w:r>
      <w:r>
        <w:rPr>
          <w:b w:val="false"/>
          <w:bCs w:val="false"/>
          <w:sz w:val="24"/>
          <w:szCs w:val="24"/>
          <w:u w:val="none"/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  <w:tab w:val="left" w:pos="753" w:leader="none"/>
        </w:tabs>
        <w:ind w:hanging="425" w:start="516" w:end="0"/>
        <w:jc w:val="both"/>
        <w:rPr/>
      </w:pP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תמימת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ויציבה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ההסלמה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2,4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תייסיר</w:t>
      </w:r>
      <w:r>
        <w:rPr>
          <w:rtl w:val="true"/>
        </w:rPr>
        <w:t xml:space="preserve">, </w:t>
      </w:r>
      <w:r>
        <w:rPr>
          <w:rtl w:val="true"/>
        </w:rPr>
        <w:t>הגדילו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. 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tl w:val="true"/>
        </w:rPr>
        <w:t xml:space="preserve">. </w:t>
      </w:r>
    </w:p>
    <w:p>
      <w:pPr>
        <w:pStyle w:val="BodyTextIndent"/>
        <w:ind w:start="516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- </w:t>
      </w:r>
      <w:r>
        <w:rPr>
          <w:rtl w:val="true"/>
        </w:rPr>
        <w:t>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.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>.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תמר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,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2669/00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685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3013/03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יאיר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4052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>.</w:t>
      </w:r>
    </w:p>
    <w:p>
      <w:pPr>
        <w:pStyle w:val="BodyTextIndent"/>
        <w:ind w:start="51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 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10000/04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זייד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1387</w:t>
      </w:r>
      <w:r>
        <w:rPr>
          <w:rtl w:val="true"/>
        </w:rPr>
        <w:t xml:space="preserve"> , </w:t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851/02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נערני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חאלד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156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 </w:t>
      </w:r>
    </w:p>
    <w:p>
      <w:pPr>
        <w:pStyle w:val="Normal"/>
        <w:ind w:start="91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ind w:hanging="51" w:start="567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hanging="51"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91" w:end="0"/>
        <w:jc w:val="both"/>
        <w:rPr/>
      </w:pP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ind w:hanging="425" w:start="51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1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firstLine="425" w:start="91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01/05/06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ind w:hanging="425" w:start="51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01/05/06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ind w:hanging="425" w:start="51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tabs>
          <w:tab w:val="clear" w:pos="567"/>
          <w:tab w:val="left" w:pos="1440" w:leader="none"/>
        </w:tabs>
        <w:ind w:hanging="425" w:start="516"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567"/>
          <w:tab w:val="left" w:pos="516" w:leader="none"/>
        </w:tabs>
        <w:ind w:hanging="425" w:start="516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start="516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01/05/06</w:t>
      </w:r>
      <w:r>
        <w:rPr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91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30/03/06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09:30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ind w:start="91" w:end="0"/>
        <w:jc w:val="both"/>
        <w:rPr/>
      </w:pP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יגיש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. </w:t>
      </w:r>
      <w:r>
        <w:rPr>
          <w:u w:val="single"/>
          <w:rtl w:val="true"/>
        </w:rPr>
        <w:t xml:space="preserve"> </w:t>
      </w:r>
    </w:p>
    <w:p>
      <w:pPr>
        <w:pStyle w:val="Normal"/>
        <w:ind w:start="91" w:end="0"/>
        <w:jc w:val="both"/>
        <w:rPr/>
      </w:pPr>
      <w:r>
        <w:rPr>
          <w:rtl w:val="true"/>
        </w:rPr>
        <w:t>לנוחיות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: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start="91" w:end="0"/>
        <w:jc w:val="both"/>
        <w:rPr/>
      </w:pP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052-4486976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04-6567804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וכתובתו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875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יפיע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91" w:end="0"/>
        <w:jc w:val="both"/>
        <w:rPr/>
      </w:pP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 </w:t>
      </w:r>
      <w:r>
        <w:rPr>
          <w:b/>
          <w:bCs/>
        </w:rPr>
        <w:t>052-5037629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וכתובתו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יפיע</w:t>
      </w:r>
      <w:r>
        <w:rPr>
          <w:b/>
          <w:bCs/>
          <w:rtl w:val="true"/>
        </w:rPr>
        <w:t xml:space="preserve">. </w:t>
      </w:r>
    </w:p>
    <w:p>
      <w:pPr>
        <w:pStyle w:val="BodyText"/>
        <w:ind w:start="91" w:end="0"/>
        <w:jc w:val="both"/>
        <w:rPr/>
      </w:pP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050-2003839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04-6574651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וכתובתו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739</w:t>
      </w:r>
      <w:r>
        <w:rPr>
          <w:rFonts w:eastAsia="David" w:ascii="David" w:hAnsi="David"/>
          <w:b/>
          <w:bCs/>
          <w:rtl w:val="true"/>
        </w:rPr>
        <w:t>’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יפיע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start="9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יונג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גפר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54678313-2429/04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יונג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גפר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start"/>
        <w:rPr>
          <w:b/>
          <w:bCs/>
          <w:color w:val="000000"/>
          <w:szCs w:val="20"/>
        </w:rPr>
      </w:pPr>
      <w:r>
        <w:rPr>
          <w:b/>
          <w:b/>
          <w:bCs/>
          <w:szCs w:val="20"/>
          <w:rtl w:val="true"/>
        </w:rPr>
        <w:t>פאדיה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סכראן</w:t>
      </w:r>
    </w:p>
    <w:p>
      <w:pPr>
        <w:pStyle w:val="Normal"/>
        <w:tabs>
          <w:tab w:val="clear" w:pos="567"/>
          <w:tab w:val="left" w:pos="516" w:leader="none"/>
          <w:tab w:val="left" w:pos="566" w:leader="none"/>
        </w:tabs>
        <w:ind w:hanging="425" w:start="516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bookmarkEnd w:id="3"/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/Users/liorb/Downloads/study2025-p2/s04002429-297.doc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2429/04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מאריו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סוהיל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זעאתרה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3"/>
      <w:numFmt w:val="decimal"/>
      <w:lvlText w:val="%1."/>
      <w:lvlJc w:val="end"/>
      <w:pPr>
        <w:tabs>
          <w:tab w:val="num" w:pos="1440"/>
        </w:tabs>
        <w:ind w:start="1440" w:hanging="63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566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hanging="0" w:start="516" w:end="0"/>
      <w:jc w:val="both"/>
    </w:pPr>
    <w:rPr/>
  </w:style>
  <w:style w:type="paragraph" w:styleId="BodyTextIndent3">
    <w:name w:val="Body Text Indent 3"/>
    <w:basedOn w:val="Normal"/>
    <w:qFormat/>
    <w:pPr>
      <w:tabs>
        <w:tab w:val="clear" w:pos="567"/>
        <w:tab w:val="left" w:pos="566" w:leader="none"/>
      </w:tabs>
      <w:ind w:hanging="547" w:start="573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35" TargetMode="External"/><Relationship Id="rId3" Type="http://schemas.openxmlformats.org/officeDocument/2006/relationships/hyperlink" Target="http://www.nevo.co.il/law/71835/18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92" TargetMode="External"/><Relationship Id="rId6" Type="http://schemas.openxmlformats.org/officeDocument/2006/relationships/hyperlink" Target="http://www.nevo.co.il/law/71835/18" TargetMode="External"/><Relationship Id="rId7" Type="http://schemas.openxmlformats.org/officeDocument/2006/relationships/hyperlink" Target="http://www.nevo.co.il/law/71835" TargetMode="External"/><Relationship Id="rId8" Type="http://schemas.openxmlformats.org/officeDocument/2006/relationships/hyperlink" Target="http://www.nevo.co.il/law/74903/192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yperlink" Target="http://www.nevo.co.il/case/5849797" TargetMode="External"/><Relationship Id="rId12" Type="http://schemas.openxmlformats.org/officeDocument/2006/relationships/hyperlink" Target="http://www.nevo.co.il/case/5870847" TargetMode="External"/><Relationship Id="rId13" Type="http://schemas.openxmlformats.org/officeDocument/2006/relationships/hyperlink" Target="http://www.nevo.co.il/case/6163358" TargetMode="External"/><Relationship Id="rId14" Type="http://schemas.openxmlformats.org/officeDocument/2006/relationships/hyperlink" Target="http://www.nevo.co.il/case/5729833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2016-10-30T17:00:00Z</dcterms:created>
  <dc:creator> </dc:creator>
  <dc:description/>
  <cp:keywords/>
  <dc:language>en-IL</dc:language>
  <cp:lastModifiedBy>hofit</cp:lastModifiedBy>
  <dcterms:modified xsi:type="dcterms:W3CDTF">2016-10-30T17:00:00Z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מאריו בן סוהיל זעאתרה;עאמר בן סאמי בשארה;תאמר בן אדמון מרגייה;סובחי בן ג'יריס דחדל;סאמר בן דאוד עואד</vt:lpwstr>
  </property>
  <property fmtid="{D5CDD505-2E9C-101B-9397-08002B2CF9AE}" pid="4" name="CASESLISTTMP1">
    <vt:lpwstr>5810781;5849797;5870847;6163358;5729833</vt:lpwstr>
  </property>
  <property fmtid="{D5CDD505-2E9C-101B-9397-08002B2CF9AE}" pid="5" name="CITY">
    <vt:lpwstr>נצ'</vt:lpwstr>
  </property>
  <property fmtid="{D5CDD505-2E9C-101B-9397-08002B2CF9AE}" pid="6" name="DATE">
    <vt:lpwstr>20060221</vt:lpwstr>
  </property>
  <property fmtid="{D5CDD505-2E9C-101B-9397-08002B2CF9AE}" pid="7" name="ISABSTRACT">
    <vt:lpwstr>Y</vt:lpwstr>
  </property>
  <property fmtid="{D5CDD505-2E9C-101B-9397-08002B2CF9AE}" pid="8" name="JUDGE">
    <vt:lpwstr>לילי יונג גפר</vt:lpwstr>
  </property>
  <property fmtid="{D5CDD505-2E9C-101B-9397-08002B2CF9AE}" pid="9" name="LAWLISTTMP1">
    <vt:lpwstr>71835/018:2</vt:lpwstr>
  </property>
  <property fmtid="{D5CDD505-2E9C-101B-9397-08002B2CF9AE}" pid="10" name="LAWLISTTMP2">
    <vt:lpwstr>74903/192:2</vt:lpwstr>
  </property>
  <property fmtid="{D5CDD505-2E9C-101B-9397-08002B2CF9AE}" pid="11" name="LAWYER">
    <vt:lpwstr>רונן בנעים;עדנאן חליחל;נביל חאיק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2429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