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/>
      </w:pPr>
      <w:bookmarkStart w:id="0" w:name="LastJudge"/>
      <w:bookmarkEnd w:id="0"/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2915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בנצרת</w:t>
            </w:r>
          </w:p>
          <w:p>
            <w:pPr>
              <w:pStyle w:val="Heading7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sz w:val="22"/>
                <w:szCs w:val="24"/>
                <w:rtl w:val="true"/>
              </w:rPr>
              <w:t xml:space="preserve">: </w:t>
            </w:r>
            <w:r>
              <w:rPr>
                <w:sz w:val="22"/>
                <w:sz w:val="22"/>
                <w:szCs w:val="24"/>
                <w:rtl w:val="true"/>
              </w:rPr>
              <w:t>כב</w:t>
            </w:r>
            <w:r>
              <w:rPr>
                <w:sz w:val="22"/>
                <w:szCs w:val="24"/>
                <w:rtl w:val="true"/>
              </w:rPr>
              <w:t xml:space="preserve">'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ח</w:t>
            </w:r>
            <w:r>
              <w:rPr>
                <w:sz w:val="22"/>
                <w:szCs w:val="24"/>
                <w:rtl w:val="true"/>
              </w:rPr>
              <w:t>'</w:t>
            </w:r>
            <w:r>
              <w:rPr>
                <w:sz w:val="22"/>
                <w:sz w:val="22"/>
                <w:szCs w:val="24"/>
                <w:rtl w:val="true"/>
              </w:rPr>
              <w:t>טיב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000243/03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: </w:t>
            </w:r>
            <w:r>
              <w:rPr>
                <w:b/>
                <w:bCs/>
                <w:sz w:val="22"/>
                <w:szCs w:val="24"/>
              </w:rPr>
              <w:t>26/01/2004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Heading6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-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עימאד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נזיה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דביני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מרואן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נזיה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דביני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Heading8"/>
        <w:ind w:end="0"/>
        <w:jc w:val="center"/>
        <w:rPr/>
      </w:pPr>
      <w:bookmarkStart w:id="8" w:name="PsakDin"/>
      <w:bookmarkStart w:id="9" w:name="סוג_מסמך"/>
      <w:bookmarkEnd w:id="9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bookmarkEnd w:id="8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האישומים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/>
      </w:pPr>
      <w:r>
        <w:rPr>
          <w:b/>
          <w:bCs/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בהתאם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בגידרו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:"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0" w:name="LastJudge"/>
      <w:bookmarkEnd w:id="10"/>
      <w:r>
        <w:rPr>
          <w:sz w:val="22"/>
          <w:sz w:val="22"/>
          <w:szCs w:val="24"/>
          <w:u w:val="single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פציעה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334</w:t>
      </w:r>
      <w:r>
        <w:rPr>
          <w:sz w:val="22"/>
          <w:szCs w:val="24"/>
          <w:rtl w:val="true"/>
        </w:rPr>
        <w:t xml:space="preserve"> + </w:t>
      </w:r>
      <w:r>
        <w:rPr>
          <w:sz w:val="22"/>
          <w:szCs w:val="24"/>
        </w:rPr>
        <w:t>335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u w:val="single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תקיפת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274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u w:val="single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ובגינם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עיקרם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 xml:space="preserve">: -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Start w:id="11" w:name="ABSTRACT_START"/>
      <w:bookmarkEnd w:id="11"/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זיהוי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צעק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שיעזוב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ומשהודיע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לניידת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סירב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דחף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הצליח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מאחיזתו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באוזנו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באפרכסת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אוזנו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הקרע</w:t>
      </w:r>
      <w:bookmarkStart w:id="12" w:name="ABSTRACT_END"/>
      <w:bookmarkEnd w:id="12"/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סלאח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שהוזעקו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וטענות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הצדדים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  <w:u w:val="single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הסכימו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5278/00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בנצרת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גופמן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במחלוקת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ולמצבה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שהוסכמו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דיון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  <w:u w:val="single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sz w:val="22"/>
          <w:szCs w:val="24"/>
          <w:rtl w:val="true"/>
        </w:rPr>
        <w:t>,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הספיק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שרובן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האלימות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לתופעה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שכיחה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בחברתנו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להוקיע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סלידה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מחלוקות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בענייננו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מיוחדת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בתקיפה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  <w:u w:val="single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בחנתי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הסכימו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לשאלת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למתלונן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אוזנו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באפרכסת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נאלץ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ולסבול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להמחיש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שהוסכמו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ולסבל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  <w:u w:val="single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הרלבנטיים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וערכתי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האיזון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5.10.03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5278/00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בנצרת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שהוטל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פיצויי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בשיעורים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ורצופים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10.5.04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זה</w:t>
      </w:r>
      <w:r>
        <w:rPr>
          <w:b/>
          <w:bCs/>
          <w:sz w:val="22"/>
          <w:szCs w:val="24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45</w:t>
      </w:r>
      <w:r>
        <w:rPr>
          <w:b/>
          <w:bCs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מהיום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3" w:name="Decision1"/>
      <w:bookmarkEnd w:id="13"/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בפומבי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בשבט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26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בינואר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שחף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סלימאן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בעצמו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2802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51293715129371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ח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טיב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000243/03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/Users/liorb/Downloads/study2025-p2/m03000243-3.doc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243/03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עימאד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נזיה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דביני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/>
      <w:ind w:hanging="0" w:start="0" w:end="0"/>
      <w:jc w:val="both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end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exact" w:line="320" w:before="0" w:after="80"/>
      <w:ind w:firstLine="283" w:start="0" w:end="0"/>
      <w:jc w:val="center"/>
      <w:outlineLvl w:val="7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>
      <w:sz w:val="24"/>
      <w:szCs w:val="24"/>
    </w:rPr>
  </w:style>
  <w:style w:type="paragraph" w:styleId="Normal1">
    <w:name w:val="Normal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2019-01-31T10:02:00Z</dcterms:created>
  <dc:creator> </dc:creator>
  <dc:description/>
  <cp:keywords/>
  <dc:language>en-IL</dc:language>
  <cp:lastModifiedBy>run</cp:lastModifiedBy>
  <dcterms:modified xsi:type="dcterms:W3CDTF">2019-01-31T10:02:00Z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עימאד בן נזיה דביני;מרואן בן נזיה דביני</vt:lpwstr>
  </property>
  <property fmtid="{D5CDD505-2E9C-101B-9397-08002B2CF9AE}" pid="4" name="CITY">
    <vt:lpwstr>נצ'</vt:lpwstr>
  </property>
  <property fmtid="{D5CDD505-2E9C-101B-9397-08002B2CF9AE}" pid="5" name="DATE">
    <vt:lpwstr>20040126</vt:lpwstr>
  </property>
  <property fmtid="{D5CDD505-2E9C-101B-9397-08002B2CF9AE}" pid="6" name="ISABSTRACT">
    <vt:lpwstr>Y</vt:lpwstr>
  </property>
  <property fmtid="{D5CDD505-2E9C-101B-9397-08002B2CF9AE}" pid="7" name="JUDGE">
    <vt:lpwstr>האשם ח'טיב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243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