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>
          <w:sz w:val="2"/>
          <w:szCs w:val="2"/>
        </w:rPr>
      </w:pPr>
      <w:r>
        <w:rPr>
          <w:rFonts w:cs="Times New Roman"/>
          <w:sz w:val="2"/>
          <w:szCs w:val="2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>
          <w:szCs w:val="22"/>
        </w:rPr>
      </w:pPr>
      <w:r>
        <w:rPr>
          <w:b/>
          <w:b/>
          <w:bCs/>
          <w:szCs w:val="22"/>
          <w:rtl w:val="true"/>
        </w:rPr>
        <w:t>בתי</w:t>
      </w:r>
      <w:r>
        <w:rPr>
          <w:rFonts w:cs="Times New Roman"/>
          <w:b/>
          <w:b/>
          <w:bCs/>
          <w:szCs w:val="22"/>
          <w:rtl w:val="true"/>
        </w:rPr>
        <w:t xml:space="preserve"> </w:t>
      </w:r>
      <w:r>
        <w:rPr>
          <w:b/>
          <w:b/>
          <w:bCs/>
          <w:szCs w:val="22"/>
          <w:rtl w:val="true"/>
        </w:rPr>
        <w:t>המשפט</w:t>
      </w:r>
      <w:r>
        <w:rPr>
          <w:rFonts w:cs="Times New Roman"/>
          <w:szCs w:val="22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4"/>
        <w:gridCol w:w="4700"/>
        <w:gridCol w:w="908"/>
      </w:tblGrid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</w:rPr>
              <w:t>003280/03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14/01/2004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האפט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1"/>
        <w:suppressLineNumbers/>
        <w:ind w:end="0"/>
        <w:jc w:val="start"/>
        <w:rPr>
          <w:sz w:val="22"/>
          <w:szCs w:val="20"/>
        </w:rPr>
      </w:pPr>
      <w:r>
        <w:rPr>
          <w:sz w:val="22"/>
          <w:szCs w:val="20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418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  <w:bookmarkStart w:id="4" w:name="FirstAppellant"/>
            <w:bookmarkStart w:id="5" w:name="FirstAppellant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ובעניין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240" w:before="600" w:after="0"/>
              <w:ind w:end="0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lineRule="auto" w:line="240" w:before="240" w:after="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2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קליסטורני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אלכסנדר</w:t>
            </w:r>
          </w:p>
        </w:tc>
        <w:tc>
          <w:tcPr>
            <w:tcW w:w="1418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Style11"/>
        <w:suppressLineNumbers/>
        <w:ind w:end="0"/>
        <w:jc w:val="start"/>
        <w:rPr>
          <w:sz w:val="22"/>
        </w:rPr>
      </w:pPr>
      <w:r>
        <w:rPr>
          <w:sz w:val="22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בוזגלו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</w:p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דאוד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נוכחים</w:t>
            </w:r>
            <w:r>
              <w:rPr>
                <w:b w:val="false"/>
                <w:bCs w:val="false"/>
                <w:rtl w:val="true"/>
              </w:rPr>
              <w:t>:</w:t>
            </w:r>
          </w:p>
        </w:tc>
      </w:tr>
    </w:tbl>
    <w:p>
      <w:pPr>
        <w:pStyle w:val="Style11"/>
        <w:suppressLineNumbers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Heading1"/>
        <w:ind w:end="0"/>
        <w:jc w:val="center"/>
        <w:rPr>
          <w:sz w:val="22"/>
          <w:szCs w:val="26"/>
          <w:u w:val="none"/>
        </w:rPr>
      </w:pPr>
      <w:r>
        <w:rPr>
          <w:sz w:val="22"/>
          <w:szCs w:val="26"/>
          <w:u w:val="none"/>
          <w:rtl w:val="true"/>
        </w:rPr>
      </w:r>
      <w:bookmarkStart w:id="8" w:name="סוג_מסמך"/>
      <w:bookmarkStart w:id="9" w:name="סוג_מסמך"/>
      <w:bookmarkEnd w:id="9"/>
    </w:p>
    <w:p>
      <w:pPr>
        <w:pStyle w:val="Normal"/>
        <w:ind w:end="0"/>
        <w:jc w:val="center"/>
        <w:rPr>
          <w:b/>
          <w:bCs/>
          <w:sz w:val="28"/>
          <w:szCs w:val="26"/>
          <w:u w:val="single"/>
        </w:rPr>
      </w:pPr>
      <w:bookmarkStart w:id="10" w:name="LastJudge"/>
      <w:bookmarkStart w:id="11" w:name="FirstLawyer"/>
      <w:bookmarkStart w:id="12" w:name="PsakDin"/>
      <w:bookmarkEnd w:id="10"/>
      <w:bookmarkEnd w:id="11"/>
      <w:bookmarkEnd w:id="12"/>
      <w:r>
        <w:rPr>
          <w:b/>
          <w:b/>
          <w:bCs/>
          <w:sz w:val="28"/>
          <w:sz w:val="28"/>
          <w:szCs w:val="26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bookmarkStart w:id="16" w:name="ABSTRACT_END"/>
      <w:bookmarkEnd w:id="16"/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0.9549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כדבריו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המנוע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בדקדקנות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לצֹרכי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כמציל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;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tl w:val="true"/>
        </w:rPr>
        <w:t xml:space="preserve">.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לצֹרכי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13/7/03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567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18"/>
          <w:szCs w:val="20"/>
        </w:rPr>
      </w:pPr>
      <w:r>
        <w:rPr>
          <w:sz w:val="18"/>
          <w:szCs w:val="20"/>
          <w:rtl w:val="true"/>
        </w:rPr>
      </w:r>
    </w:p>
    <w:p>
      <w:pPr>
        <w:pStyle w:val="Header"/>
        <w:tabs>
          <w:tab w:val="left" w:pos="567" w:leader="none"/>
          <w:tab w:val="center" w:pos="4153" w:leader="none"/>
          <w:tab w:val="right" w:pos="8306" w:leader="none"/>
        </w:tabs>
        <w:ind w:end="0"/>
        <w:jc w:val="both"/>
        <w:rPr>
          <w:b/>
          <w:bCs/>
          <w:sz w:val="26"/>
          <w:u w:val="single"/>
        </w:rPr>
      </w:pPr>
      <w:r>
        <w:rPr>
          <w:b/>
          <w:b/>
          <w:bCs/>
          <w:sz w:val="26"/>
          <w:sz w:val="26"/>
          <w:u w:val="single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45</w:t>
      </w:r>
      <w:r>
        <w:rPr>
          <w:b/>
          <w:bCs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מהיום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המחוזי</w:t>
      </w:r>
      <w:r>
        <w:rPr>
          <w:b/>
          <w:bCs/>
          <w:sz w:val="26"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ind w:end="0"/>
        <w:jc w:val="both"/>
        <w:rPr>
          <w:b/>
          <w:bCs/>
          <w:sz w:val="24"/>
          <w:szCs w:val="26"/>
        </w:rPr>
      </w:pPr>
      <w:r>
        <w:rPr>
          <w:b/>
          <w:b/>
          <w:bCs/>
          <w:sz w:val="24"/>
          <w:sz w:val="24"/>
          <w:szCs w:val="26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והודעה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כ</w:t>
      </w:r>
      <w:r>
        <w:rPr>
          <w:b/>
          <w:bCs/>
          <w:sz w:val="24"/>
          <w:szCs w:val="26"/>
          <w:rtl w:val="true"/>
        </w:rPr>
        <w:t xml:space="preserve">' </w:t>
      </w:r>
      <w:r>
        <w:rPr>
          <w:b/>
          <w:b/>
          <w:bCs/>
          <w:sz w:val="24"/>
          <w:sz w:val="24"/>
          <w:szCs w:val="26"/>
          <w:rtl w:val="true"/>
        </w:rPr>
        <w:t>בטבת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תשס</w:t>
      </w:r>
      <w:r>
        <w:rPr>
          <w:b/>
          <w:bCs/>
          <w:sz w:val="24"/>
          <w:szCs w:val="26"/>
          <w:rtl w:val="true"/>
        </w:rPr>
        <w:t>"</w:t>
      </w:r>
      <w:r>
        <w:rPr>
          <w:b/>
          <w:b/>
          <w:bCs/>
          <w:sz w:val="24"/>
          <w:sz w:val="24"/>
          <w:szCs w:val="26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  <w:rtl w:val="true"/>
        </w:rPr>
        <w:t>(</w:t>
      </w:r>
      <w:r>
        <w:rPr>
          <w:b/>
          <w:bCs/>
          <w:sz w:val="24"/>
          <w:szCs w:val="26"/>
        </w:rPr>
        <w:t>14</w:t>
      </w:r>
      <w:r>
        <w:rPr>
          <w:b/>
          <w:bCs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בינואר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</w:rPr>
        <w:t>2004</w:t>
      </w:r>
      <w:r>
        <w:rPr>
          <w:b/>
          <w:bCs/>
          <w:sz w:val="24"/>
          <w:szCs w:val="26"/>
          <w:rtl w:val="true"/>
        </w:rPr>
        <w:t xml:space="preserve">) </w:t>
      </w:r>
      <w:r>
        <w:rPr>
          <w:b/>
          <w:b/>
          <w:bCs/>
          <w:sz w:val="24"/>
          <w:sz w:val="24"/>
          <w:szCs w:val="26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הצדדים</w:t>
      </w:r>
      <w:r>
        <w:rPr>
          <w:b/>
          <w:bCs/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326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</w:tblGrid>
      <w:tr>
        <w:trPr/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האפט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9" w:name="Decision1"/>
      <w:bookmarkStart w:id="20" w:name="Decision1"/>
      <w:bookmarkEnd w:id="20"/>
    </w:p>
    <w:p>
      <w:pPr>
        <w:pStyle w:val="Heading3"/>
        <w:ind w:end="0"/>
        <w:jc w:val="center"/>
        <w:rPr/>
      </w:pPr>
      <w:bookmarkStart w:id="21" w:name="Decision2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Subtitle"/>
        <w:ind w:end="0"/>
        <w:jc w:val="start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8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13/7/03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מלאה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הינני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יובא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לאלתר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וועדת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שחרורים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שבקשתו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להשתחרר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ברשיון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האפשרי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זכויותיו</w:t>
      </w:r>
      <w:r>
        <w:rPr>
          <w:sz w:val="24"/>
          <w:szCs w:val="26"/>
          <w:rtl w:val="true"/>
        </w:rPr>
        <w:t>.</w:t>
      </w:r>
    </w:p>
    <w:p>
      <w:pPr>
        <w:pStyle w:val="Subtitle"/>
        <w:spacing w:lineRule="auto" w:line="240"/>
        <w:ind w:end="0"/>
        <w:jc w:val="start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Subtitle"/>
        <w:ind w:end="0"/>
        <w:jc w:val="start"/>
        <w:rPr>
          <w:color w:val="FFFFFF"/>
          <w:sz w:val="2"/>
          <w:szCs w:val="2"/>
          <w:u w:val="single"/>
        </w:rPr>
      </w:pPr>
      <w:r>
        <w:rPr>
          <w:color w:val="FFFFFF"/>
          <w:sz w:val="2"/>
          <w:szCs w:val="2"/>
          <w:u w:val="single"/>
          <w:rtl w:val="true"/>
        </w:rPr>
      </w:r>
    </w:p>
    <w:p>
      <w:pPr>
        <w:pStyle w:val="Subtitle"/>
        <w:ind w:end="0"/>
        <w:jc w:val="start"/>
        <w:rPr>
          <w:color w:val="FFFFFF"/>
          <w:sz w:val="2"/>
          <w:szCs w:val="2"/>
          <w:u w:val="single"/>
        </w:rPr>
      </w:pPr>
      <w:r>
        <w:rPr>
          <w:color w:val="FFFFFF"/>
          <w:sz w:val="2"/>
          <w:szCs w:val="2"/>
          <w:u w:val="single"/>
        </w:rPr>
        <w:t>5129371</w:t>
      </w:r>
    </w:p>
    <w:p>
      <w:pPr>
        <w:pStyle w:val="Subtitle"/>
        <w:ind w:end="0"/>
        <w:jc w:val="start"/>
        <w:rPr/>
      </w:pPr>
      <w:r>
        <w:rPr>
          <w:color w:val="FFFFFF"/>
          <w:sz w:val="2"/>
          <w:szCs w:val="2"/>
          <w:u w:val="single"/>
        </w:rPr>
        <w:t>54678313</w:t>
      </w:r>
      <w:r>
        <w:rPr>
          <w:sz w:val="24"/>
          <w:sz w:val="24"/>
          <w:szCs w:val="26"/>
          <w:u w:val="single"/>
          <w:rtl w:val="true"/>
        </w:rPr>
        <w:t>העתק</w:t>
      </w:r>
      <w:r>
        <w:rPr>
          <w:rFonts w:cs="Times New Roman"/>
          <w:sz w:val="24"/>
          <w:sz w:val="24"/>
          <w:szCs w:val="26"/>
          <w:u w:val="single"/>
          <w:rtl w:val="true"/>
        </w:rPr>
        <w:t xml:space="preserve"> </w:t>
      </w:r>
      <w:r>
        <w:rPr>
          <w:sz w:val="24"/>
          <w:sz w:val="24"/>
          <w:szCs w:val="26"/>
          <w:u w:val="single"/>
          <w:rtl w:val="true"/>
        </w:rPr>
        <w:t>החלטה</w:t>
      </w:r>
      <w:r>
        <w:rPr>
          <w:rFonts w:cs="Times New Roman"/>
          <w:sz w:val="24"/>
          <w:sz w:val="24"/>
          <w:szCs w:val="26"/>
          <w:u w:val="single"/>
          <w:rtl w:val="true"/>
        </w:rPr>
        <w:t xml:space="preserve"> </w:t>
      </w:r>
      <w:r>
        <w:rPr>
          <w:sz w:val="24"/>
          <w:sz w:val="24"/>
          <w:szCs w:val="26"/>
          <w:u w:val="single"/>
          <w:rtl w:val="true"/>
        </w:rPr>
        <w:t>זו</w:t>
      </w:r>
      <w:r>
        <w:rPr>
          <w:rFonts w:cs="Times New Roman"/>
          <w:sz w:val="24"/>
          <w:sz w:val="24"/>
          <w:szCs w:val="26"/>
          <w:u w:val="single"/>
          <w:rtl w:val="true"/>
        </w:rPr>
        <w:t xml:space="preserve"> </w:t>
      </w:r>
      <w:r>
        <w:rPr>
          <w:sz w:val="24"/>
          <w:sz w:val="24"/>
          <w:szCs w:val="26"/>
          <w:u w:val="single"/>
          <w:rtl w:val="true"/>
        </w:rPr>
        <w:t>יועבר</w:t>
      </w:r>
      <w:r>
        <w:rPr>
          <w:rFonts w:cs="Times New Roman"/>
          <w:sz w:val="24"/>
          <w:sz w:val="24"/>
          <w:szCs w:val="26"/>
          <w:u w:val="single"/>
          <w:rtl w:val="true"/>
        </w:rPr>
        <w:t xml:space="preserve"> </w:t>
      </w:r>
      <w:r>
        <w:rPr>
          <w:sz w:val="24"/>
          <w:sz w:val="24"/>
          <w:szCs w:val="26"/>
          <w:u w:val="single"/>
          <w:rtl w:val="true"/>
        </w:rPr>
        <w:t>בלא</w:t>
      </w:r>
      <w:r>
        <w:rPr>
          <w:rFonts w:cs="Times New Roman"/>
          <w:sz w:val="24"/>
          <w:sz w:val="24"/>
          <w:szCs w:val="26"/>
          <w:u w:val="single"/>
          <w:rtl w:val="true"/>
        </w:rPr>
        <w:t xml:space="preserve"> </w:t>
      </w:r>
      <w:r>
        <w:rPr>
          <w:sz w:val="24"/>
          <w:sz w:val="24"/>
          <w:szCs w:val="26"/>
          <w:u w:val="single"/>
          <w:rtl w:val="true"/>
        </w:rPr>
        <w:t>דיחוי</w:t>
      </w:r>
      <w:r>
        <w:rPr>
          <w:rFonts w:cs="Times New Roman"/>
          <w:sz w:val="24"/>
          <w:sz w:val="24"/>
          <w:szCs w:val="26"/>
          <w:u w:val="single"/>
          <w:rtl w:val="true"/>
        </w:rPr>
        <w:t xml:space="preserve"> </w:t>
      </w:r>
      <w:r>
        <w:rPr>
          <w:sz w:val="24"/>
          <w:sz w:val="24"/>
          <w:szCs w:val="26"/>
          <w:u w:val="single"/>
          <w:rtl w:val="true"/>
        </w:rPr>
        <w:t>למפקד</w:t>
      </w:r>
      <w:r>
        <w:rPr>
          <w:rFonts w:cs="Times New Roman"/>
          <w:sz w:val="24"/>
          <w:sz w:val="24"/>
          <w:szCs w:val="26"/>
          <w:u w:val="single"/>
          <w:rtl w:val="true"/>
        </w:rPr>
        <w:t xml:space="preserve"> </w:t>
      </w:r>
      <w:r>
        <w:rPr>
          <w:sz w:val="24"/>
          <w:sz w:val="24"/>
          <w:szCs w:val="26"/>
          <w:u w:val="single"/>
          <w:rtl w:val="true"/>
        </w:rPr>
        <w:t>בית</w:t>
      </w:r>
      <w:r>
        <w:rPr>
          <w:rFonts w:cs="Times New Roman"/>
          <w:sz w:val="24"/>
          <w:sz w:val="24"/>
          <w:szCs w:val="26"/>
          <w:u w:val="single"/>
          <w:rtl w:val="true"/>
        </w:rPr>
        <w:t xml:space="preserve"> </w:t>
      </w:r>
      <w:r>
        <w:rPr>
          <w:sz w:val="24"/>
          <w:sz w:val="24"/>
          <w:szCs w:val="26"/>
          <w:u w:val="single"/>
          <w:rtl w:val="true"/>
        </w:rPr>
        <w:t>המעצר</w:t>
      </w:r>
      <w:r>
        <w:rPr>
          <w:sz w:val="24"/>
          <w:szCs w:val="26"/>
          <w:u w:val="single"/>
          <w:rtl w:val="true"/>
        </w:rPr>
        <w:t>.</w:t>
      </w:r>
    </w:p>
    <w:p>
      <w:pPr>
        <w:pStyle w:val="Subtitle"/>
        <w:spacing w:lineRule="auto" w:line="240"/>
        <w:ind w:end="0"/>
        <w:jc w:val="start"/>
        <w:rPr>
          <w:sz w:val="24"/>
          <w:szCs w:val="26"/>
          <w:u w:val="single"/>
        </w:rPr>
      </w:pPr>
      <w:r>
        <w:rPr>
          <w:sz w:val="24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b/>
          <w:b/>
          <w:bCs/>
          <w:sz w:val="24"/>
          <w:sz w:val="24"/>
          <w:szCs w:val="26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והודעה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כ</w:t>
      </w:r>
      <w:r>
        <w:rPr>
          <w:b/>
          <w:bCs/>
          <w:sz w:val="24"/>
          <w:szCs w:val="26"/>
          <w:rtl w:val="true"/>
        </w:rPr>
        <w:t xml:space="preserve">' </w:t>
      </w:r>
      <w:r>
        <w:rPr>
          <w:b/>
          <w:b/>
          <w:bCs/>
          <w:sz w:val="24"/>
          <w:sz w:val="24"/>
          <w:szCs w:val="26"/>
          <w:rtl w:val="true"/>
        </w:rPr>
        <w:t>בטבת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תשס</w:t>
      </w:r>
      <w:r>
        <w:rPr>
          <w:b/>
          <w:bCs/>
          <w:sz w:val="24"/>
          <w:szCs w:val="26"/>
          <w:rtl w:val="true"/>
        </w:rPr>
        <w:t>"</w:t>
      </w:r>
      <w:r>
        <w:rPr>
          <w:b/>
          <w:b/>
          <w:bCs/>
          <w:sz w:val="24"/>
          <w:sz w:val="24"/>
          <w:szCs w:val="26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  <w:rtl w:val="true"/>
        </w:rPr>
        <w:t>(</w:t>
      </w:r>
      <w:r>
        <w:rPr>
          <w:b/>
          <w:bCs/>
          <w:sz w:val="24"/>
          <w:szCs w:val="26"/>
        </w:rPr>
        <w:t>14</w:t>
      </w:r>
      <w:r>
        <w:rPr>
          <w:b/>
          <w:bCs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בינואר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</w:rPr>
        <w:t>2004</w:t>
      </w:r>
      <w:r>
        <w:rPr>
          <w:b/>
          <w:bCs/>
          <w:sz w:val="24"/>
          <w:szCs w:val="26"/>
          <w:rtl w:val="true"/>
        </w:rPr>
        <w:t xml:space="preserve">) </w:t>
      </w:r>
      <w:r>
        <w:rPr>
          <w:b/>
          <w:b/>
          <w:bCs/>
          <w:sz w:val="24"/>
          <w:sz w:val="24"/>
          <w:szCs w:val="26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הצדדים</w:t>
      </w:r>
      <w:r>
        <w:rPr>
          <w:b/>
          <w:bCs/>
          <w:sz w:val="24"/>
          <w:szCs w:val="26"/>
          <w:rtl w:val="true"/>
        </w:rPr>
        <w:t>.</w:t>
      </w:r>
    </w:p>
    <w:p>
      <w:pPr>
        <w:pStyle w:val="Normal"/>
        <w:keepNext w:val="true"/>
        <w:spacing w:lineRule="auto" w:line="240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24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24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כרמלה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רוטפלד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  <w:rtl w:val="true"/>
        </w:rPr>
        <w:t xml:space="preserve">- </w:t>
      </w:r>
      <w:r>
        <w:rPr>
          <w:color w:val="000000"/>
          <w:sz w:val="22"/>
          <w:sz w:val="22"/>
          <w:szCs w:val="22"/>
          <w:rtl w:val="true"/>
        </w:rPr>
        <w:t>האפט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54678313-3280/03</w:t>
      </w:r>
    </w:p>
    <w:p>
      <w:pPr>
        <w:pStyle w:val="Normal"/>
        <w:keepNext w:val="true"/>
        <w:spacing w:lineRule="auto" w:line="24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כרמלה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רוטפלד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  <w:rtl w:val="true"/>
        </w:rPr>
        <w:t xml:space="preserve">- </w:t>
      </w:r>
      <w:r>
        <w:rPr>
          <w:color w:val="000000"/>
          <w:sz w:val="22"/>
          <w:sz w:val="22"/>
          <w:szCs w:val="22"/>
          <w:rtl w:val="true"/>
        </w:rPr>
        <w:t>האפט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54678313-3280/03</w:t>
      </w:r>
    </w:p>
    <w:p>
      <w:pPr>
        <w:pStyle w:val="Normal"/>
        <w:spacing w:lineRule="auto" w:line="24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326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</w:tblGrid>
      <w:tr>
        <w:trPr/>
        <w:tc>
          <w:tcPr>
            <w:tcW w:w="32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כרמלה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רוטפלד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האפט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b/>
          <w:bCs/>
          <w:color w:val="000000"/>
        </w:rPr>
      </w:pPr>
      <w:bookmarkStart w:id="22" w:name="Decision2"/>
      <w:r>
        <w:rPr>
          <w:b/>
          <w:b/>
          <w:bCs/>
          <w:rtl w:val="true"/>
        </w:rPr>
        <w:t>מירית</w:t>
      </w:r>
      <w:bookmarkEnd w:id="22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/Users/liorb/Downloads/study2025-p2/s03003280-443.doc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3280/03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קליסטורני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אלכסנדר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567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24"/>
      <w:szCs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ind w:hanging="283" w:start="283" w:end="0"/>
      <w:jc w:val="both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ListBullet2">
    <w:name w:val="List Bullet 2"/>
    <w:basedOn w:val="Normal"/>
    <w:pPr>
      <w:ind w:hanging="283" w:start="566" w:end="0"/>
      <w:jc w:val="both"/>
    </w:pPr>
    <w:rPr/>
  </w:style>
  <w:style w:type="paragraph" w:styleId="Subtitle">
    <w:name w:val="Subtitle"/>
    <w:basedOn w:val="Normal"/>
    <w:next w:val="BodyText"/>
    <w:qFormat/>
    <w:pPr>
      <w:ind w:hanging="0" w:start="0" w:end="0"/>
      <w:jc w:val="start"/>
    </w:pPr>
    <w:rPr>
      <w:b/>
      <w:bCs/>
      <w:sz w:val="28"/>
      <w:szCs w:val="28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2005-10-18T08:13:00Z</dcterms:created>
  <dc:creator> </dc:creator>
  <dc:description/>
  <dc:language>en-IL</dc:language>
  <cp:lastModifiedBy>Site</cp:lastModifiedBy>
  <cp:lastPrinted>2004-01-14T12:04:00Z</cp:lastPrinted>
  <dcterms:modified xsi:type="dcterms:W3CDTF">2005-10-22T11:16:00Z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קליסטורני אלכסנדר</vt:lpwstr>
  </property>
  <property fmtid="{D5CDD505-2E9C-101B-9397-08002B2CF9AE}" pid="4" name="CITY">
    <vt:lpwstr>נצ'</vt:lpwstr>
  </property>
  <property fmtid="{D5CDD505-2E9C-101B-9397-08002B2CF9AE}" pid="5" name="DATE">
    <vt:lpwstr>20040114</vt:lpwstr>
  </property>
  <property fmtid="{D5CDD505-2E9C-101B-9397-08002B2CF9AE}" pid="6" name="ISABSTRACT">
    <vt:lpwstr>Y</vt:lpwstr>
  </property>
  <property fmtid="{D5CDD505-2E9C-101B-9397-08002B2CF9AE}" pid="7" name="JUDGE">
    <vt:lpwstr>כרמלה רוטפלד - האפט</vt:lpwstr>
  </property>
  <property fmtid="{D5CDD505-2E9C-101B-9397-08002B2CF9AE}" pid="8" name="LAWYER">
    <vt:lpwstr>בוזגלו אופיר;פאהים דאוד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3280</vt:lpwstr>
  </property>
  <property fmtid="{D5CDD505-2E9C-101B-9397-08002B2CF9AE}" pid="26" name="PROCYEAR">
    <vt:lpwstr>03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