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332"/>
        <w:gridCol w:w="3328"/>
        <w:gridCol w:w="2569"/>
      </w:tblGrid>
      <w:tr>
        <w:trPr/>
        <w:tc>
          <w:tcPr>
            <w:tcW w:w="1418" w:type="dxa"/>
            <w:tcBorders/>
          </w:tcPr>
          <w:p>
            <w:pPr>
              <w:pStyle w:val="Style16"/>
              <w:ind w:end="0"/>
              <w:jc w:val="start"/>
              <w:rPr>
                <w:szCs w:val="28"/>
              </w:rPr>
            </w:pPr>
            <w:bookmarkStart w:id="0" w:name="FirstAppellant"/>
            <w:bookmarkStart w:id="1" w:name="LastJudge"/>
            <w:bookmarkEnd w:id="0"/>
            <w:bookmarkEnd w:id="1"/>
            <w:r>
              <w:rPr>
                <w:szCs w:val="28"/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660" w:type="dxa"/>
            <w:gridSpan w:val="2"/>
            <w:tcBorders/>
          </w:tcPr>
          <w:p>
            <w:pPr>
              <w:pStyle w:val="Style16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מדינת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ישראל</w:t>
            </w:r>
          </w:p>
        </w:tc>
        <w:tc>
          <w:tcPr>
            <w:tcW w:w="256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3328" w:type="dxa"/>
            <w:tcBorders/>
          </w:tcPr>
          <w:p>
            <w:pPr>
              <w:pStyle w:val="Style16"/>
              <w:ind w:end="0"/>
              <w:jc w:val="star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2569" w:type="dxa"/>
            <w:tcBorders/>
          </w:tcPr>
          <w:p>
            <w:pPr>
              <w:pStyle w:val="Style16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spacing w:before="600" w:after="0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4660" w:type="dxa"/>
            <w:gridSpan w:val="2"/>
            <w:tcBorders/>
          </w:tcPr>
          <w:p>
            <w:pPr>
              <w:pStyle w:val="Style16"/>
              <w:spacing w:before="240" w:after="0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  <w:t>נגד</w:t>
            </w:r>
          </w:p>
          <w:p>
            <w:pPr>
              <w:pStyle w:val="Style16"/>
              <w:ind w:end="0"/>
              <w:jc w:val="center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256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4660" w:type="dxa"/>
            <w:gridSpan w:val="2"/>
            <w:tcBorders/>
          </w:tcPr>
          <w:p>
            <w:pPr>
              <w:pStyle w:val="Style16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נסר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פלאח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256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  <w:tc>
          <w:tcPr>
            <w:tcW w:w="3328" w:type="dxa"/>
            <w:tcBorders/>
          </w:tcPr>
          <w:p>
            <w:pPr>
              <w:pStyle w:val="Style16"/>
              <w:ind w:end="0"/>
              <w:jc w:val="star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</w:tc>
        <w:tc>
          <w:tcPr>
            <w:tcW w:w="2569" w:type="dxa"/>
            <w:tcBorders/>
          </w:tcPr>
          <w:p>
            <w:pPr>
              <w:pStyle w:val="Style16"/>
              <w:ind w:end="0"/>
              <w:jc w:val="start"/>
              <w:rPr>
                <w:szCs w:val="28"/>
              </w:rPr>
            </w:pPr>
            <w:r>
              <w:rPr>
                <w:szCs w:val="28"/>
                <w:rtl w:val="true"/>
              </w:rPr>
              <w:t>נאשם</w:t>
            </w:r>
          </w:p>
        </w:tc>
      </w:tr>
    </w:tbl>
    <w:p>
      <w:pPr>
        <w:pStyle w:val="Style15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r>
        <w:rPr>
          <w:rFonts w:cs="FrankRuehl" w:ascii="FrankRuehl" w:hAnsi="FrankRuehl"/>
          <w:rtl w:val="true"/>
          <w:lang w:val="en-US" w:eastAsia="he-IL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r>
        <w:rPr>
          <w:rFonts w:ascii="FrankRuehl" w:hAnsi="FrankRuehl" w:cs="FrankRuehl"/>
          <w:rtl w:val="true"/>
          <w:lang w:val="en-US" w:eastAsia="he-IL"/>
        </w:rPr>
        <w:t>חקיקה שאוזכרה</w:t>
      </w:r>
      <w:r>
        <w:rPr>
          <w:rFonts w:cs="FrankRuehl" w:ascii="FrankRuehl" w:hAnsi="FrankRuehl"/>
          <w:rtl w:val="true"/>
          <w:lang w:val="en-US" w:eastAsia="he-IL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he-IL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he-I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he-IL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he-IL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he-IL"/>
        </w:rPr>
      </w:pPr>
      <w:r>
        <w:rPr>
          <w:rFonts w:cs="FrankRuehl" w:ascii="FrankRuehl" w:hAnsi="FrankRuehl"/>
          <w:rtl w:val="true"/>
          <w:lang w:val="en-US" w:eastAsia="he-IL"/>
        </w:rPr>
      </w:r>
    </w:p>
    <w:p>
      <w:pPr>
        <w:pStyle w:val="Normal"/>
        <w:ind w:end="0"/>
        <w:jc w:val="center"/>
        <w:rPr>
          <w:rFonts w:ascii="Arial" w:hAnsi="Arial" w:cs="Arial"/>
          <w:szCs w:val="28"/>
          <w:lang w:val="en-US" w:eastAsia="he-IL"/>
        </w:rPr>
      </w:pPr>
      <w:r>
        <w:rPr>
          <w:rFonts w:cs="Arial" w:ascii="Arial" w:hAnsi="Arial"/>
          <w:szCs w:val="28"/>
          <w:rtl w:val="true"/>
          <w:lang w:val="en-US" w:eastAsia="he-IL"/>
        </w:rPr>
      </w:r>
      <w:bookmarkStart w:id="2" w:name="LawTable_End"/>
      <w:bookmarkStart w:id="3" w:name="LawTable_End"/>
      <w:bookmarkEnd w:id="3"/>
    </w:p>
    <w:p>
      <w:pPr>
        <w:pStyle w:val="Normal"/>
        <w:ind w:end="0"/>
        <w:jc w:val="center"/>
        <w:rPr>
          <w:rFonts w:ascii="Arial" w:hAnsi="Arial" w:cs="Arial"/>
          <w:b/>
          <w:bCs/>
          <w:szCs w:val="28"/>
          <w:lang w:val="en-US" w:eastAsia="he-IL"/>
        </w:rPr>
      </w:pPr>
      <w:r>
        <w:rPr>
          <w:rFonts w:cs="Arial" w:ascii="Arial" w:hAnsi="Arial"/>
          <w:b/>
          <w:bCs/>
          <w:szCs w:val="28"/>
          <w:rtl w:val="true"/>
          <w:lang w:val="en-US" w:eastAsia="he-IL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Cs w:val="28"/>
          <w:lang w:val="en-US" w:eastAsia="he-IL"/>
        </w:rPr>
      </w:pPr>
      <w:r>
        <w:rPr>
          <w:rFonts w:cs="Arial" w:ascii="Arial" w:hAnsi="Arial"/>
          <w:b/>
          <w:bCs/>
          <w:szCs w:val="28"/>
          <w:rtl w:val="true"/>
          <w:lang w:val="en-US" w:eastAsia="he-IL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Cs w:val="28"/>
          <w:u w:val="single"/>
          <w:lang w:val="en-US" w:eastAsia="he-IL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Cs w:val="28"/>
          <w:u w:val="single"/>
          <w:rtl w:val="true"/>
          <w:lang w:val="en-US" w:eastAsia="he-IL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Cs w:val="28"/>
          <w:u w:val="single"/>
          <w:lang w:val="en-US" w:eastAsia="he-IL"/>
        </w:rPr>
      </w:pPr>
      <w:r>
        <w:rPr>
          <w:rFonts w:cs="Arial" w:ascii="Arial" w:hAnsi="Arial"/>
          <w:b/>
          <w:bCs/>
          <w:szCs w:val="28"/>
          <w:u w:val="single"/>
          <w:rtl w:val="true"/>
          <w:lang w:val="en-US" w:eastAsia="he-IL"/>
        </w:rPr>
      </w:r>
      <w:bookmarkStart w:id="5" w:name="PsakDin"/>
      <w:bookmarkStart w:id="6" w:name="PsakDin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+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ויבוא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r>
        <w:rPr/>
        <w:t>499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בשליחותו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283" w:start="283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רגילות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מכאיבה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18.5.99</w:t>
      </w:r>
      <w:r>
        <w:rPr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385/98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385/98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18.5.99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31.5.99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שאוחדו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385/98</w:t>
        </w:r>
      </w:hyperlink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9.3.99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385/98</w:t>
        </w:r>
      </w:hyperlink>
      <w:r>
        <w:rPr>
          <w:rtl w:val="true"/>
        </w:rPr>
        <w:t xml:space="preserve"> </w:t>
      </w:r>
      <w:r>
        <w:rPr>
          <w:rtl w:val="true"/>
        </w:rPr>
        <w:t>טרחה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פיראס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 xml:space="preserve">" 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385/98</w:t>
        </w:r>
      </w:hyperlink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כמבואר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לפיראס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שהדרדר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ניצולו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385/98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385/98</w:t>
        </w:r>
      </w:hyperlink>
      <w:r>
        <w:rPr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 xml:space="preserve">. 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r>
        <w:rPr/>
        <w:t>499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24.3.98</w:t>
      </w:r>
      <w:r>
        <w:rPr>
          <w:rtl w:val="true"/>
        </w:rPr>
        <w:t xml:space="preserve"> .</w:t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3.6.1999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4"/>
          <w:szCs w:val="4"/>
        </w:rPr>
        <w:t>5129371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Style15"/>
        <w:ind w:end="0"/>
        <w:jc w:val="start"/>
        <w:rPr/>
      </w:pPr>
      <w:r>
        <w:rPr>
          <w:rtl w:val="true"/>
        </w:rPr>
        <w:t>דורית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m37998.doc</w:t>
      </w:r>
      <w:r>
        <w:rPr>
          <w:rtl w:val="true"/>
        </w:rPr>
        <w:fldChar w:fldCharType="end"/>
      </w:r>
    </w:p>
    <w:p>
      <w:pPr>
        <w:pStyle w:val="Style15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5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Style15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Style15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Style15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54678313-379/98</w:t>
      </w:r>
    </w:p>
    <w:p>
      <w:pPr>
        <w:pStyle w:val="Style15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379/98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נסר פלאח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decimal"/>
      <w:lvlText w:val="%1. "/>
      <w:lvlJc w:val="center"/>
      <w:pPr>
        <w:tabs>
          <w:tab w:val="num" w:pos="283"/>
        </w:tabs>
        <w:ind w:start="283" w:hanging="283"/>
      </w:pPr>
      <w:rPr>
        <w:sz w:val="24"/>
        <w:i w:val="false"/>
        <w:u w:val="none"/>
        <w:b w:val="false"/>
        <w:rFonts w:ascii="Times New Roman" w:hAnsi="Times New Roman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WW8Num1z0">
    <w:name w:val="WW8Num1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start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start"/>
    </w:pPr>
    <w:rPr/>
  </w:style>
  <w:style w:type="paragraph" w:styleId="Style21">
    <w:name w:val="חקירה"/>
    <w:basedOn w:val="Style20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inks/psika/?link=&#1514;&#1508;%20385/98" TargetMode="External"/><Relationship Id="rId9" Type="http://schemas.openxmlformats.org/officeDocument/2006/relationships/hyperlink" Target="http://www.nevo.co.il/links/psika/?link=&#1514;&#1508;%20385/98" TargetMode="External"/><Relationship Id="rId10" Type="http://schemas.openxmlformats.org/officeDocument/2006/relationships/hyperlink" Target="http://www.nevo.co.il/links/psika/?link=&#1514;&#1508;%20385/98" TargetMode="External"/><Relationship Id="rId11" Type="http://schemas.openxmlformats.org/officeDocument/2006/relationships/hyperlink" Target="http://www.nevo.co.il/links/psika/?link=&#1514;&#1508;%20385/98" TargetMode="External"/><Relationship Id="rId12" Type="http://schemas.openxmlformats.org/officeDocument/2006/relationships/hyperlink" Target="http://www.nevo.co.il/links/psika/?link=&#1514;&#1508;%20385/98" TargetMode="External"/><Relationship Id="rId13" Type="http://schemas.openxmlformats.org/officeDocument/2006/relationships/hyperlink" Target="http://www.nevo.co.il/links/psika/?link=&#1514;&#1508;%20385/98" TargetMode="External"/><Relationship Id="rId14" Type="http://schemas.openxmlformats.org/officeDocument/2006/relationships/hyperlink" Target="http://www.nevo.co.il/links/psika/?link=&#1514;&#1508;%20385/98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00037998p.dot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2014-07-22T11:20:00Z</dcterms:created>
  <dc:creator> </dc:creator>
  <dc:description/>
  <cp:keywords/>
  <dc:language>en-IL</dc:language>
  <cp:lastModifiedBy>orly</cp:lastModifiedBy>
  <cp:lastPrinted>1999-10-27T14:33:00Z</cp:lastPrinted>
  <dcterms:modified xsi:type="dcterms:W3CDTF">2014-07-23T11:16:00Z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נסר פלאח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ProcID=209&amp;PartA=385&amp;PartC=98</vt:lpwstr>
  </property>
  <property fmtid="{D5CDD505-2E9C-101B-9397-08002B2CF9AE}" pid="9" name="CITY">
    <vt:lpwstr>נצ'</vt:lpwstr>
  </property>
  <property fmtid="{D5CDD505-2E9C-101B-9397-08002B2CF9AE}" pid="10" name="DATE">
    <vt:lpwstr>19990603</vt:lpwstr>
  </property>
  <property fmtid="{D5CDD505-2E9C-101B-9397-08002B2CF9AE}" pid="11" name="DELEMATA">
    <vt:lpwstr/>
  </property>
  <property fmtid="{D5CDD505-2E9C-101B-9397-08002B2CF9AE}" pid="12" name="JUDGE">
    <vt:lpwstr>יצחק כהן</vt:lpwstr>
  </property>
  <property fmtid="{D5CDD505-2E9C-101B-9397-08002B2CF9AE}" pid="13" name="LAWLISTTMP1">
    <vt:lpwstr>4216:2</vt:lpwstr>
  </property>
  <property fmtid="{D5CDD505-2E9C-101B-9397-08002B2CF9AE}" pid="14" name="LAWLISTTMP2">
    <vt:lpwstr>70301</vt:lpwstr>
  </property>
  <property fmtid="{D5CDD505-2E9C-101B-9397-08002B2CF9AE}" pid="15" name="LAWLISTTMP3">
    <vt:lpwstr>5227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379</vt:lpwstr>
  </property>
  <property fmtid="{D5CDD505-2E9C-101B-9397-08002B2CF9AE}" pid="31" name="PROCYEAR">
    <vt:lpwstr>98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390019990603</vt:lpwstr>
  </property>
  <property fmtid="{D5CDD505-2E9C-101B-9397-08002B2CF9AE}" pid="35" name="TYPE_N_DATE">
    <vt:lpwstr>39019990603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