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>
          <w:sz w:val="18"/>
          <w:szCs w:val="20"/>
        </w:rPr>
      </w:pPr>
      <w:bookmarkStart w:id="0" w:name="LastJudge"/>
      <w:bookmarkEnd w:id="0"/>
      <w:r>
        <w:rPr>
          <w:b/>
          <w:b/>
          <w:bCs/>
          <w:sz w:val="18"/>
          <w:sz w:val="18"/>
          <w:szCs w:val="20"/>
          <w:rtl w:val="true"/>
        </w:rPr>
        <w:t>בתי</w:t>
      </w:r>
      <w:r>
        <w:rPr>
          <w:rFonts w:cs="Times New Roman"/>
          <w:b/>
          <w:b/>
          <w:bCs/>
          <w:sz w:val="18"/>
          <w:sz w:val="18"/>
          <w:szCs w:val="20"/>
          <w:rtl w:val="true"/>
        </w:rPr>
        <w:t xml:space="preserve"> </w:t>
      </w:r>
      <w:r>
        <w:rPr>
          <w:b/>
          <w:b/>
          <w:bCs/>
          <w:sz w:val="18"/>
          <w:sz w:val="18"/>
          <w:szCs w:val="20"/>
          <w:rtl w:val="true"/>
        </w:rPr>
        <w:t>המשפט</w:t>
      </w:r>
      <w:r>
        <w:rPr>
          <w:rFonts w:cs="Times New Roman"/>
          <w:sz w:val="18"/>
          <w:sz w:val="18"/>
          <w:szCs w:val="20"/>
          <w:rtl w:val="true"/>
        </w:rPr>
        <w:t xml:space="preserve"> </w:t>
      </w:r>
    </w:p>
    <w:tbl>
      <w:tblPr>
        <w:bidiVisual w:val="true"/>
        <w:tblW w:w="8529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66"/>
        <w:gridCol w:w="5387"/>
        <w:gridCol w:w="850"/>
        <w:gridCol w:w="1526"/>
      </w:tblGrid>
      <w:tr>
        <w:trPr>
          <w:trHeight w:val="195" w:hRule="atLeast"/>
          <w:cantSplit w:val="true"/>
        </w:trPr>
        <w:tc>
          <w:tcPr>
            <w:tcW w:w="6153" w:type="dxa"/>
            <w:gridSpan w:val="2"/>
            <w:vMerge w:val="restart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1" w:name="זיהוי_תיק"/>
            <w:bookmarkStart w:id="2" w:name="בית_משפט"/>
            <w:bookmarkEnd w:id="1"/>
            <w:bookmarkEnd w:id="2"/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מחוזי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ב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נצרת</w:t>
            </w:r>
          </w:p>
        </w:tc>
        <w:tc>
          <w:tcPr>
            <w:tcW w:w="2376" w:type="dxa"/>
            <w:gridSpan w:val="2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פ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לילי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 </w:t>
            </w:r>
            <w:r>
              <w:rPr>
                <w:b/>
                <w:bCs/>
                <w:sz w:val="24"/>
              </w:rPr>
              <w:t>000099/09</w:t>
            </w:r>
          </w:p>
        </w:tc>
      </w:tr>
      <w:tr>
        <w:trPr>
          <w:trHeight w:val="195" w:hRule="atLeast"/>
          <w:cantSplit w:val="true"/>
        </w:trPr>
        <w:tc>
          <w:tcPr>
            <w:tcW w:w="6153" w:type="dxa"/>
            <w:gridSpan w:val="2"/>
            <w:vMerge w:val="continue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  <w:bookmarkStart w:id="3" w:name="תיק_עיקרי"/>
            <w:bookmarkStart w:id="4" w:name="תיק_עיקרי"/>
            <w:bookmarkEnd w:id="4"/>
          </w:p>
        </w:tc>
        <w:tc>
          <w:tcPr>
            <w:tcW w:w="237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  <w:rtl w:val="true"/>
              </w:rPr>
            </w:r>
          </w:p>
        </w:tc>
      </w:tr>
      <w:tr>
        <w:trPr>
          <w:trHeight w:val="286" w:hRule="atLeast"/>
          <w:cantSplit w:val="true"/>
        </w:trPr>
        <w:tc>
          <w:tcPr>
            <w:tcW w:w="766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bookmarkStart w:id="5" w:name="שם_שופט"/>
            <w:bookmarkStart w:id="6" w:name="תאריך"/>
            <w:bookmarkEnd w:id="5"/>
            <w:bookmarkEnd w:id="6"/>
            <w:r>
              <w:rPr>
                <w:b/>
                <w:b/>
                <w:bCs/>
                <w:sz w:val="24"/>
                <w:sz w:val="24"/>
                <w:rtl w:val="true"/>
              </w:rPr>
              <w:t>בפני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5387" w:type="dxa"/>
            <w:tcBorders/>
          </w:tcPr>
          <w:p>
            <w:pPr>
              <w:pStyle w:val="Normal"/>
              <w:ind w:end="0"/>
              <w:jc w:val="both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כב</w:t>
            </w:r>
            <w:r>
              <w:rPr>
                <w:b/>
                <w:bCs/>
                <w:sz w:val="24"/>
                <w:rtl w:val="true"/>
              </w:rPr>
              <w:t xml:space="preserve">'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יונתן</w:t>
            </w:r>
            <w:r>
              <w:rPr>
                <w:rFonts w:cs="Times New Roman"/>
                <w:b/>
                <w:b/>
                <w:bCs/>
                <w:sz w:val="24"/>
                <w:sz w:val="24"/>
                <w:rtl w:val="true"/>
              </w:rPr>
              <w:t xml:space="preserve"> </w:t>
            </w:r>
            <w:r>
              <w:rPr>
                <w:b/>
                <w:b/>
                <w:bCs/>
                <w:sz w:val="24"/>
                <w:sz w:val="24"/>
                <w:rtl w:val="true"/>
              </w:rPr>
              <w:t>אברהם</w:t>
            </w:r>
          </w:p>
        </w:tc>
        <w:tc>
          <w:tcPr>
            <w:tcW w:w="850" w:type="dxa"/>
            <w:tcBorders/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/>
                <w:bCs/>
                <w:sz w:val="24"/>
                <w:sz w:val="24"/>
                <w:rtl w:val="true"/>
              </w:rPr>
              <w:t>תאריך</w:t>
            </w:r>
            <w:r>
              <w:rPr>
                <w:b/>
                <w:bCs/>
                <w:sz w:val="24"/>
                <w:rtl w:val="true"/>
              </w:rPr>
              <w:t>:</w:t>
            </w:r>
          </w:p>
        </w:tc>
        <w:tc>
          <w:tcPr>
            <w:tcW w:w="1526" w:type="dxa"/>
            <w:tcBorders/>
          </w:tcPr>
          <w:p>
            <w:pPr>
              <w:pStyle w:val="Normal"/>
              <w:ind w:end="0"/>
              <w:jc w:val="end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18/10/2009</w:t>
            </w:r>
          </w:p>
        </w:tc>
      </w:tr>
    </w:tbl>
    <w:p>
      <w:pPr>
        <w:pStyle w:val="Style6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06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134"/>
        <w:gridCol w:w="1985"/>
        <w:gridCol w:w="3402"/>
        <w:gridCol w:w="1985"/>
      </w:tblGrid>
      <w:tr>
        <w:trPr/>
        <w:tc>
          <w:tcPr>
            <w:tcW w:w="1134" w:type="dxa"/>
            <w:tcBorders/>
          </w:tcPr>
          <w:p>
            <w:pPr>
              <w:pStyle w:val="Style6"/>
              <w:ind w:end="0"/>
              <w:jc w:val="both"/>
              <w:rPr>
                <w:szCs w:val="26"/>
              </w:rPr>
            </w:pPr>
            <w:bookmarkStart w:id="7" w:name="שם_א"/>
            <w:bookmarkEnd w:id="7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5387" w:type="dxa"/>
            <w:gridSpan w:val="2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1985" w:type="dxa"/>
            <w:tcBorders/>
          </w:tcPr>
          <w:p>
            <w:pPr>
              <w:pStyle w:val="Style6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134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8" w:name="FirstAppellant"/>
            <w:bookmarkStart w:id="9" w:name="בא_כוח_א"/>
            <w:bookmarkStart w:id="10" w:name="כינוי_א"/>
            <w:bookmarkStart w:id="11" w:name="FirstAppellant"/>
            <w:bookmarkStart w:id="12" w:name="בא_כוח_א"/>
            <w:bookmarkStart w:id="13" w:name="כינוי_א"/>
            <w:bookmarkEnd w:id="11"/>
            <w:bookmarkEnd w:id="12"/>
            <w:bookmarkEnd w:id="13"/>
          </w:p>
        </w:tc>
        <w:tc>
          <w:tcPr>
            <w:tcW w:w="1985" w:type="dxa"/>
            <w:tcBorders/>
          </w:tcPr>
          <w:p>
            <w:pPr>
              <w:pStyle w:val="Style6"/>
              <w:snapToGrid w:val="false"/>
              <w:ind w:end="0"/>
              <w:jc w:val="end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  <w:tc>
          <w:tcPr>
            <w:tcW w:w="3402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  <w:tc>
          <w:tcPr>
            <w:tcW w:w="1985" w:type="dxa"/>
            <w:tcBorders/>
          </w:tcPr>
          <w:p>
            <w:pPr>
              <w:pStyle w:val="Style6"/>
              <w:ind w:end="0"/>
              <w:jc w:val="end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134" w:type="dxa"/>
            <w:tcBorders/>
          </w:tcPr>
          <w:p>
            <w:pPr>
              <w:pStyle w:val="Style6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5387" w:type="dxa"/>
            <w:gridSpan w:val="2"/>
            <w:tcBorders/>
          </w:tcPr>
          <w:p>
            <w:pPr>
              <w:pStyle w:val="Style6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  <w:p>
            <w:pPr>
              <w:pStyle w:val="Style6"/>
              <w:ind w:end="0"/>
              <w:jc w:val="center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  <w:p>
            <w:pPr>
              <w:pStyle w:val="Style6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1985" w:type="dxa"/>
            <w:tcBorders/>
          </w:tcPr>
          <w:p>
            <w:pPr>
              <w:pStyle w:val="Style6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134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4" w:name="שם_ב"/>
            <w:bookmarkStart w:id="15" w:name="שם_ב"/>
            <w:bookmarkEnd w:id="15"/>
          </w:p>
        </w:tc>
        <w:tc>
          <w:tcPr>
            <w:tcW w:w="5387" w:type="dxa"/>
            <w:gridSpan w:val="2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אשרף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נאג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טיב</w:t>
            </w:r>
          </w:p>
        </w:tc>
        <w:tc>
          <w:tcPr>
            <w:tcW w:w="1985" w:type="dxa"/>
            <w:tcBorders/>
          </w:tcPr>
          <w:p>
            <w:pPr>
              <w:pStyle w:val="Style6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</w:tr>
      <w:tr>
        <w:trPr/>
        <w:tc>
          <w:tcPr>
            <w:tcW w:w="1134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16" w:name="בא_כוח_ב"/>
            <w:bookmarkStart w:id="17" w:name="כינוי_ב"/>
            <w:bookmarkStart w:id="18" w:name="בא_כוח_ב"/>
            <w:bookmarkStart w:id="19" w:name="כינוי_ב"/>
            <w:bookmarkEnd w:id="18"/>
            <w:bookmarkEnd w:id="19"/>
          </w:p>
        </w:tc>
        <w:tc>
          <w:tcPr>
            <w:tcW w:w="1985" w:type="dxa"/>
            <w:tcBorders/>
          </w:tcPr>
          <w:p>
            <w:pPr>
              <w:pStyle w:val="Style6"/>
              <w:snapToGrid w:val="false"/>
              <w:ind w:end="0"/>
              <w:jc w:val="end"/>
              <w:rPr>
                <w:b w:val="false"/>
                <w:bCs w:val="false"/>
                <w:szCs w:val="26"/>
              </w:rPr>
            </w:pPr>
            <w:r>
              <w:rPr>
                <w:b w:val="false"/>
                <w:bCs w:val="false"/>
                <w:szCs w:val="26"/>
                <w:rtl w:val="true"/>
              </w:rPr>
            </w:r>
          </w:p>
        </w:tc>
        <w:tc>
          <w:tcPr>
            <w:tcW w:w="3402" w:type="dxa"/>
            <w:tcBorders/>
          </w:tcPr>
          <w:p>
            <w:pPr>
              <w:pStyle w:val="Style6"/>
              <w:snapToGrid w:val="false"/>
              <w:ind w:end="0"/>
              <w:jc w:val="both"/>
              <w:rPr>
                <w:b w:val="false"/>
                <w:bCs w:val="false"/>
              </w:rPr>
            </w:pPr>
            <w:r>
              <w:rPr>
                <w:b w:val="false"/>
                <w:bCs w:val="false"/>
                <w:rtl w:val="true"/>
              </w:rPr>
            </w:r>
          </w:p>
        </w:tc>
        <w:tc>
          <w:tcPr>
            <w:tcW w:w="1985" w:type="dxa"/>
            <w:tcBorders/>
          </w:tcPr>
          <w:p>
            <w:pPr>
              <w:pStyle w:val="Style6"/>
              <w:ind w:end="0"/>
              <w:jc w:val="end"/>
              <w:rPr/>
            </w:pPr>
            <w:r>
              <w:rPr>
                <w:rtl w:val="true"/>
              </w:rPr>
              <w:t>ה</w:t>
            </w:r>
            <w:r>
              <w:rPr>
                <w:rtl w:val="true"/>
              </w:rPr>
              <w:t>נאשם</w:t>
            </w:r>
          </w:p>
        </w:tc>
      </w:tr>
    </w:tbl>
    <w:p>
      <w:pPr>
        <w:pStyle w:val="Style6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36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190"/>
        <w:gridCol w:w="7372"/>
      </w:tblGrid>
      <w:tr>
        <w:trPr/>
        <w:tc>
          <w:tcPr>
            <w:tcW w:w="1190" w:type="dxa"/>
            <w:tcBorders/>
          </w:tcPr>
          <w:p>
            <w:pPr>
              <w:pStyle w:val="Style6"/>
              <w:ind w:end="0"/>
              <w:jc w:val="both"/>
              <w:rPr/>
            </w:pPr>
            <w:bookmarkStart w:id="20" w:name="FirstLawyer"/>
            <w:bookmarkEnd w:id="20"/>
            <w:r>
              <w:rPr>
                <w:sz w:val="24"/>
                <w:sz w:val="24"/>
                <w:rtl w:val="true"/>
              </w:rPr>
              <w:t>נוכחים</w:t>
            </w:r>
            <w:r>
              <w:rPr>
                <w:b w:val="false"/>
                <w:bCs w:val="false"/>
                <w:sz w:val="24"/>
                <w:rtl w:val="true"/>
              </w:rPr>
              <w:t>:</w:t>
            </w:r>
          </w:p>
        </w:tc>
        <w:tc>
          <w:tcPr>
            <w:tcW w:w="7372" w:type="dxa"/>
            <w:tcBorders/>
          </w:tcPr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יעל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שוחט</w:t>
            </w:r>
            <w:r>
              <w:rPr>
                <w:rtl w:val="true"/>
              </w:rPr>
              <w:t>.</w:t>
            </w:r>
          </w:p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tl w:val="true"/>
              </w:rPr>
              <w:t xml:space="preserve">: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רפי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מסאלחה</w:t>
            </w:r>
            <w:r>
              <w:rPr>
                <w:rtl w:val="true"/>
              </w:rPr>
              <w:t>.</w:t>
            </w:r>
          </w:p>
          <w:p>
            <w:pPr>
              <w:pStyle w:val="Style6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  <w:r>
              <w:rPr>
                <w:rtl w:val="true"/>
              </w:rPr>
              <w:t>.</w:t>
            </w:r>
          </w:p>
        </w:tc>
      </w:tr>
    </w:tbl>
    <w:p>
      <w:pPr>
        <w:pStyle w:val="Normal"/>
        <w:suppressLineNumbers/>
        <w:ind w:end="0"/>
        <w:jc w:val="both"/>
        <w:rPr/>
      </w:pPr>
      <w:r>
        <w:rPr>
          <w:rtl w:val="true"/>
        </w:rPr>
      </w:r>
      <w:bookmarkStart w:id="21" w:name="צד_ג"/>
      <w:bookmarkStart w:id="22" w:name="צד_ג"/>
      <w:bookmarkEnd w:id="22"/>
    </w:p>
    <w:p>
      <w:pPr>
        <w:pStyle w:val="Heading1"/>
        <w:suppressLineNumbers/>
        <w:ind w:end="0"/>
        <w:jc w:val="start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  <w:bookmarkStart w:id="23" w:name="צד_ג"/>
      <w:bookmarkStart w:id="24" w:name="סוג_מסמך"/>
      <w:bookmarkStart w:id="25" w:name="צד_ג"/>
      <w:bookmarkStart w:id="26" w:name="סוג_מסמך"/>
      <w:bookmarkEnd w:id="25"/>
      <w:bookmarkEnd w:id="26"/>
    </w:p>
    <w:p>
      <w:pPr>
        <w:pStyle w:val="Heading1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/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לגזר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במחוזי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18-10-2009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2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תפ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99/09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אשרף בן נאג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ח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>'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טיב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יונתן אברהם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יעל שוחט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רפי מסאלחה </w:t>
      </w:r>
    </w:p>
    <w:p>
      <w:pPr>
        <w:pStyle w:val="Heading1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לפסק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-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דין בעליון 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(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</w:rPr>
        <w:t>15-03-2010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): </w:t>
      </w:r>
      <w:hyperlink r:id="rId3">
        <w:r>
          <w:rPr>
            <w:rStyle w:val="Hyperlink"/>
            <w:rFonts w:ascii="FrankRuehl" w:hAnsi="FrankRuehl" w:cs="FrankRuehl"/>
            <w:b/>
            <w:b/>
            <w:bCs/>
            <w:sz w:val="24"/>
            <w:sz w:val="24"/>
            <w:szCs w:val="24"/>
            <w:rtl w:val="true"/>
          </w:rPr>
          <w:t xml:space="preserve">עפ </w:t>
        </w:r>
        <w:r>
          <w:rPr>
            <w:rStyle w:val="Hyperlink"/>
            <w:rFonts w:cs="FrankRuehl" w:ascii="FrankRuehl" w:hAnsi="FrankRuehl"/>
            <w:b/>
            <w:bCs/>
            <w:sz w:val="24"/>
            <w:szCs w:val="24"/>
          </w:rPr>
          <w:t>9615/09</w:t>
        </w:r>
      </w:hyperlink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אשרף חטיב נ</w:t>
      </w:r>
      <w:r>
        <w:rPr>
          <w:rFonts w:cs="FrankRuehl" w:ascii="FrankRuehl" w:hAnsi="FrankRuehl"/>
          <w:b w:val="false"/>
          <w:bCs w:val="false"/>
          <w:color w:val="000000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color w:val="000000"/>
          <w:sz w:val="24"/>
          <w:sz w:val="24"/>
          <w:szCs w:val="24"/>
          <w:u w:val="none"/>
          <w:rtl w:val="true"/>
        </w:rPr>
        <w:t>מדינת ישראל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 xml:space="preserve"> שופטים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א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לוי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מלצר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פוגלמן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עו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>"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ד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שירות המבחן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ליאנה בלומנפלד מגד גב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ברכה וייס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פלדמן אביגדור</w:t>
      </w:r>
      <w:bookmarkStart w:id="27" w:name="LawTable"/>
      <w:bookmarkEnd w:id="27"/>
    </w:p>
    <w:p>
      <w:pPr>
        <w:pStyle w:val="Heading1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</w:p>
    <w:p>
      <w:pPr>
        <w:pStyle w:val="Heading1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hyperlink r:id="rId4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1977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sz w:val="24"/>
          <w:sz w:val="24"/>
          <w:szCs w:val="24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sz w:val="24"/>
            <w:sz w:val="24"/>
            <w:szCs w:val="24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sz w:val="24"/>
            <w:szCs w:val="24"/>
            <w:rtl w:val="true"/>
          </w:rPr>
          <w:t>'</w:t>
        </w:r>
      </w:hyperlink>
    </w:p>
    <w:p>
      <w:pPr>
        <w:pStyle w:val="Heading1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  <w:bookmarkStart w:id="28" w:name="LawTable_End"/>
      <w:bookmarkStart w:id="29" w:name="LawTable_End"/>
      <w:bookmarkEnd w:id="29"/>
    </w:p>
    <w:p>
      <w:pPr>
        <w:pStyle w:val="Heading1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eastAsia="FrankRuehl" w:cs="FrankRuehl" w:ascii="FrankRuehl" w:hAnsi="FrankRuehl"/>
          <w:b w:val="false"/>
          <w:bCs w:val="false"/>
          <w:sz w:val="24"/>
          <w:szCs w:val="24"/>
          <w:u w:val="none"/>
          <w:rtl w:val="true"/>
        </w:rPr>
        <w:t xml:space="preserve"> </w:t>
      </w:r>
    </w:p>
    <w:p>
      <w:pPr>
        <w:pStyle w:val="Heading1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uppressLineNumbers/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sz w:val="24"/>
          <w:szCs w:val="24"/>
          <w:u w:val="none"/>
        </w:rPr>
      </w:pPr>
      <w:r>
        <w:rPr>
          <w:rFonts w:cs="FrankRuehl" w:ascii="FrankRuehl" w:hAnsi="FrankRuehl"/>
          <w:b w:val="false"/>
          <w:bCs w:val="false"/>
          <w:sz w:val="24"/>
          <w:szCs w:val="24"/>
          <w:u w:val="none"/>
          <w:rtl w:val="true"/>
        </w:rPr>
      </w:r>
    </w:p>
    <w:p>
      <w:pPr>
        <w:pStyle w:val="Heading1"/>
        <w:suppressLineNumbers/>
        <w:ind w:end="0"/>
        <w:jc w:val="center"/>
        <w:rPr>
          <w:rFonts w:ascii="FrankRuehl" w:hAnsi="FrankRuehl" w:cs="FrankRuehl"/>
          <w:b w:val="false"/>
          <w:bCs w:val="false"/>
          <w:sz w:val="26"/>
          <w:szCs w:val="28"/>
          <w:u w:val="none"/>
        </w:rPr>
      </w:pPr>
      <w:r>
        <w:rPr>
          <w:rFonts w:cs="FrankRuehl" w:ascii="FrankRuehl" w:hAnsi="FrankRuehl"/>
          <w:b w:val="false"/>
          <w:bCs w:val="false"/>
          <w:sz w:val="26"/>
          <w:szCs w:val="28"/>
          <w:u w:val="none"/>
          <w:rtl w:val="true"/>
        </w:rPr>
      </w:r>
    </w:p>
    <w:p>
      <w:pPr>
        <w:pStyle w:val="Heading1"/>
        <w:suppressLineNumbers/>
        <w:ind w:end="0"/>
        <w:jc w:val="center"/>
        <w:rPr>
          <w:b w:val="false"/>
          <w:bCs w:val="false"/>
          <w:sz w:val="26"/>
          <w:szCs w:val="28"/>
          <w:u w:val="none"/>
        </w:rPr>
      </w:pPr>
      <w:r>
        <w:rPr>
          <w:b w:val="false"/>
          <w:bCs w:val="false"/>
          <w:sz w:val="26"/>
          <w:szCs w:val="28"/>
          <w:u w:val="none"/>
          <w:rtl w:val="true"/>
        </w:rPr>
      </w:r>
    </w:p>
    <w:p>
      <w:pPr>
        <w:pStyle w:val="Heading1"/>
        <w:suppressLineNumbers/>
        <w:ind w:end="0"/>
        <w:jc w:val="center"/>
        <w:rPr>
          <w:sz w:val="26"/>
          <w:szCs w:val="28"/>
          <w:u w:val="none"/>
        </w:rPr>
      </w:pPr>
      <w:r>
        <w:rPr>
          <w:sz w:val="26"/>
          <w:szCs w:val="28"/>
          <w:u w:val="none"/>
          <w:rtl w:val="true"/>
        </w:rPr>
      </w:r>
    </w:p>
    <w:p>
      <w:pPr>
        <w:pStyle w:val="Normal"/>
        <w:ind w:end="0"/>
        <w:jc w:val="center"/>
        <w:rPr>
          <w:b/>
          <w:bCs/>
          <w:sz w:val="26"/>
          <w:szCs w:val="28"/>
          <w:u w:val="single"/>
        </w:rPr>
      </w:pPr>
      <w:bookmarkStart w:id="30" w:name="LastJudge"/>
      <w:bookmarkStart w:id="31" w:name="PsakDin"/>
      <w:bookmarkEnd w:id="30"/>
      <w:bookmarkEnd w:id="31"/>
      <w:r>
        <w:rPr>
          <w:b/>
          <w:b/>
          <w:bCs/>
          <w:sz w:val="26"/>
          <w:sz w:val="26"/>
          <w:szCs w:val="28"/>
          <w:u w:val="single"/>
          <w:rtl w:val="true"/>
        </w:rPr>
        <w:t>גזר</w:t>
      </w:r>
      <w:r>
        <w:rPr>
          <w:rFonts w:cs="Times New Roman"/>
          <w:b/>
          <w:b/>
          <w:bCs/>
          <w:sz w:val="26"/>
          <w:sz w:val="26"/>
          <w:szCs w:val="28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szCs w:val="28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26"/>
          <w:szCs w:val="28"/>
          <w:u w:val="single"/>
        </w:rPr>
      </w:pPr>
      <w:r>
        <w:rPr>
          <w:b/>
          <w:bCs/>
          <w:sz w:val="26"/>
          <w:szCs w:val="28"/>
          <w:u w:val="single"/>
          <w:rtl w:val="true"/>
        </w:rPr>
      </w:r>
      <w:bookmarkStart w:id="32" w:name="PsakDin"/>
      <w:bookmarkStart w:id="33" w:name="PsakDin"/>
      <w:bookmarkEnd w:id="33"/>
    </w:p>
    <w:p>
      <w:pPr>
        <w:pStyle w:val="Heading4"/>
        <w:ind w:end="0"/>
        <w:jc w:val="both"/>
        <w:rPr/>
      </w:pPr>
      <w:bookmarkStart w:id="34" w:name="סוג_מסמך"/>
      <w:bookmarkEnd w:id="34"/>
      <w:r>
        <w:rPr>
          <w:rtl w:val="true"/>
        </w:rPr>
        <w:t>רקע</w:t>
      </w:r>
    </w:p>
    <w:p>
      <w:pPr>
        <w:pStyle w:val="BodyText"/>
        <w:ind w:end="0"/>
        <w:jc w:val="both"/>
        <w:rPr/>
      </w:pPr>
      <w:bookmarkStart w:id="35" w:name="ABSTRACT_START"/>
      <w:bookmarkEnd w:id="3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+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/>
        <w:t>1977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</w:t>
      </w:r>
      <w:r>
        <w:rPr>
          <w:rtl w:val="true"/>
        </w:rPr>
        <w:t xml:space="preserve">, </w:t>
      </w:r>
      <w:r>
        <w:rPr>
          <w:rtl w:val="true"/>
        </w:rPr>
        <w:t>הצטייד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/>
        <w:t>01/2009</w:t>
      </w:r>
      <w:r>
        <w:rPr>
          <w:rtl w:val="true"/>
        </w:rPr>
        <w:t xml:space="preserve"> </w:t>
      </w:r>
      <w:r>
        <w:rPr>
          <w:rtl w:val="true"/>
        </w:rPr>
        <w:t>באקדח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, </w:t>
      </w:r>
      <w:r>
        <w:rPr>
          <w:rtl w:val="true"/>
        </w:rPr>
        <w:t>והחזיק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בתחמושת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  <w:bookmarkStart w:id="36" w:name="ABSTRACT_END"/>
      <w:bookmarkStart w:id="37" w:name="ABSTRACT_END"/>
      <w:bookmarkEnd w:id="37"/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10/07/09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שיתקבל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5"/>
        <w:ind w:end="0"/>
        <w:jc w:val="both"/>
        <w:rPr/>
      </w:pP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</w:p>
    <w:p>
      <w:pPr>
        <w:pStyle w:val="Normal"/>
        <w:ind w:end="0"/>
        <w:jc w:val="both"/>
        <w:rPr/>
      </w:pP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35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לעורכת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כחריג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הכללית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מסורתי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מרבית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תיכונית</w:t>
      </w:r>
      <w:r>
        <w:rPr>
          <w:rtl w:val="true"/>
        </w:rPr>
        <w:t xml:space="preserve">, </w:t>
      </w:r>
      <w:r>
        <w:rPr>
          <w:rtl w:val="true"/>
        </w:rPr>
        <w:t>ועוסקים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במשלוחי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כעצמאיים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מלוכדת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וחרטה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 xml:space="preserve">, </w:t>
      </w:r>
      <w:r>
        <w:rPr>
          <w:rtl w:val="true"/>
        </w:rPr>
        <w:t>שתחילתו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הקשיש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עשויה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והרתעה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ומשמעותו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התרבותי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התנהלותו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תרבותיים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ותגובות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הקהילה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יוקרה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וכבוד</w:t>
      </w:r>
      <w:r>
        <w:rPr>
          <w:b/>
          <w:bCs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שלהערכתו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פקטורים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ואשמה</w:t>
      </w:r>
      <w:r>
        <w:rPr>
          <w:rtl w:val="true"/>
        </w:rPr>
        <w:t xml:space="preserve">, </w:t>
      </w:r>
      <w:r>
        <w:rPr>
          <w:rtl w:val="true"/>
        </w:rPr>
        <w:t>וכמי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העצמי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נפגע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החיובי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קיומו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ומוסרי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הקטנת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יעדיף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טיפולי</w:t>
      </w:r>
      <w:r>
        <w:rPr>
          <w:rtl w:val="true"/>
        </w:rPr>
        <w:t xml:space="preserve">, </w:t>
      </w:r>
      <w:r>
        <w:rPr>
          <w:rtl w:val="true"/>
        </w:rPr>
        <w:t>חינוכי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הרתעתי</w:t>
      </w:r>
      <w:r>
        <w:rPr>
          <w:rtl w:val="true"/>
        </w:rPr>
        <w:t xml:space="preserve">, </w:t>
      </w:r>
      <w:r>
        <w:rPr>
          <w:rtl w:val="true"/>
        </w:rPr>
        <w:t>יורה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העמדתו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100</w:t>
      </w:r>
      <w:r>
        <w:rPr>
          <w:rtl w:val="true"/>
        </w:rPr>
        <w:t xml:space="preserve"> </w:t>
      </w:r>
      <w:r>
        <w:rPr>
          <w:rtl w:val="true"/>
        </w:rPr>
        <w:t>שעות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7"/>
        <w:ind w:end="0"/>
        <w:jc w:val="both"/>
        <w:rPr/>
      </w:pPr>
      <w:r>
        <w:rPr>
          <w:rtl w:val="true"/>
        </w:rPr>
        <w:t>ראיות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להעיד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חסן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</w:t>
      </w:r>
      <w:r>
        <w:rPr>
          <w:rtl w:val="true"/>
        </w:rPr>
        <w:t>'</w:t>
      </w:r>
      <w:r>
        <w:rPr>
          <w:rtl w:val="true"/>
        </w:rPr>
        <w:t>טיב</w:t>
      </w:r>
      <w:r>
        <w:rPr>
          <w:rtl w:val="true"/>
        </w:rPr>
        <w:t xml:space="preserve">,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החמולות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היווה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להצטיידות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ולהחזקה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לאחת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כישוריו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השן</w:t>
      </w:r>
      <w:r>
        <w:rPr>
          <w:rtl w:val="true"/>
        </w:rPr>
        <w:t xml:space="preserve">, </w:t>
      </w:r>
      <w:r>
        <w:rPr>
          <w:rtl w:val="true"/>
        </w:rPr>
        <w:t>והשתתף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,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במרפאתו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כמומחה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לאורטודנטיה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6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</w:p>
    <w:p>
      <w:pPr>
        <w:pStyle w:val="Normal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הרקע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לטענתה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וגורף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לגיטימציה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תינקט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סלחנית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הואיל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לטענתה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לרפואה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דווקא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וטהורות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כזה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</w:t>
      </w:r>
      <w:r>
        <w:rPr>
          <w:rtl w:val="true"/>
        </w:rPr>
        <w:t xml:space="preserve">' </w:t>
      </w:r>
      <w:r>
        <w:rPr>
          <w:rtl w:val="true"/>
        </w:rPr>
        <w:t>מקומות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לסירוגין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בנקיטת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כתב</w:t>
      </w:r>
      <w:r>
        <w:rPr>
          <w:rtl w:val="true"/>
        </w:rPr>
        <w:t xml:space="preserve">" </w:t>
      </w:r>
      <w:r>
        <w:rPr>
          <w:rtl w:val="true"/>
        </w:rPr>
        <w:t>והלכת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פלוני</w:t>
      </w:r>
      <w:r>
        <w:rPr>
          <w:rtl w:val="true"/>
        </w:rPr>
        <w:t xml:space="preserve">",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נתקיימה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קליניקה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לפגוע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הראוי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Heading8"/>
        <w:ind w:end="0"/>
        <w:jc w:val="both"/>
        <w:rPr/>
      </w:pP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</w:p>
    <w:p>
      <w:pPr>
        <w:pStyle w:val="BodyText2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בקהילה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לטענותיה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המסתמכים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עיתונים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לתחושת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בנשיאתו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הובלתו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ההחזקה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</w:t>
      </w:r>
      <w:r>
        <w:rPr>
          <w:rtl w:val="true"/>
        </w:rPr>
        <w:t xml:space="preserve">' </w:t>
      </w:r>
      <w:r>
        <w:rPr>
          <w:rtl w:val="true"/>
        </w:rPr>
        <w:t>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>
          <w:rtl w:val="true"/>
        </w:rPr>
        <w:t>התיק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פורט</w:t>
      </w:r>
      <w:r>
        <w:rPr>
          <w:rtl w:val="true"/>
        </w:rPr>
        <w:t xml:space="preserve">),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ובהשלכה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מעשי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כרופא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שיניים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באשר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למניע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שפירט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,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 xml:space="preserve">, </w:t>
      </w:r>
      <w:r>
        <w:rPr>
          <w:rtl w:val="true"/>
        </w:rPr>
        <w:t>בינתיים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סולחה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החיסכון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מקצועי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ניטראלי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המלצותיו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עזר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לאימוץ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הגבלות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שהתנהל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אלמנט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9090/00</w:t>
        </w:r>
      </w:hyperlink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והורה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הדיוניות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נמנעו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9090/00</w:t>
        </w:r>
      </w:hyperlink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בסוף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דברי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</w:p>
    <w:p>
      <w:pPr>
        <w:pStyle w:val="BodyText2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דבריו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והקל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>
          <w:b/>
          <w:bCs/>
          <w:sz w:val="26"/>
          <w:u w:val="single"/>
        </w:rPr>
      </w:pPr>
      <w:r>
        <w:rPr>
          <w:b/>
          <w:b/>
          <w:bCs/>
          <w:sz w:val="26"/>
          <w:sz w:val="26"/>
          <w:u w:val="single"/>
          <w:rtl w:val="true"/>
        </w:rPr>
        <w:t>הבקשה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לביטול</w:t>
      </w:r>
      <w:r>
        <w:rPr>
          <w:rFonts w:cs="Times New Roman"/>
          <w:b/>
          <w:b/>
          <w:bCs/>
          <w:sz w:val="26"/>
          <w:sz w:val="26"/>
          <w:u w:val="single"/>
          <w:rtl w:val="true"/>
        </w:rPr>
        <w:t xml:space="preserve"> </w:t>
      </w:r>
      <w:r>
        <w:rPr>
          <w:b/>
          <w:b/>
          <w:bCs/>
          <w:sz w:val="26"/>
          <w:sz w:val="26"/>
          <w:u w:val="single"/>
          <w:rtl w:val="true"/>
        </w:rPr>
        <w:t>ההרשעה</w:t>
      </w:r>
    </w:p>
    <w:p>
      <w:pPr>
        <w:pStyle w:val="BodyText2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להידחות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וודאי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הכרוכות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),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מקביעה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כתב</w:t>
      </w:r>
      <w:r>
        <w:rPr>
          <w:rtl w:val="true"/>
        </w:rPr>
        <w:t xml:space="preserve">", </w:t>
      </w:r>
      <w:r>
        <w:rPr>
          <w:rtl w:val="true"/>
        </w:rPr>
        <w:t>המאפשרים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הימנעות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ב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2513/96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מ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י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  <w:r>
          <w:rPr>
            <w:rStyle w:val="Hyperlink"/>
            <w:rtl w:val="true"/>
          </w:rPr>
          <w:t xml:space="preserve">. </w:t>
        </w:r>
        <w:r>
          <w:rPr>
            <w:rStyle w:val="Hyperlink"/>
            <w:rtl w:val="true"/>
          </w:rPr>
          <w:t>שמש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נ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682</w:t>
      </w:r>
      <w:r>
        <w:rPr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BodyText2"/>
        <w:spacing w:lineRule="auto" w:line="240"/>
        <w:ind w:start="799" w:end="113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שורת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ונמצא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שיוחסו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זהו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הכלל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הסמכות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הנתונה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בהעמדת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להרשיעו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מיוחדים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ויוצאי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דופן</w:t>
      </w:r>
      <w:r>
        <w:rPr>
          <w:b/>
          <w:bCs/>
          <w:rtl w:val="true"/>
        </w:rPr>
        <w:t>"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ב</w:t>
      </w:r>
      <w:hyperlink r:id="rId13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2083/96</w:t>
        </w:r>
      </w:hyperlink>
      <w:r>
        <w:rPr>
          <w:rtl w:val="true"/>
        </w:rPr>
        <w:t xml:space="preserve"> </w:t>
      </w:r>
      <w:r>
        <w:rPr>
          <w:rtl w:val="true"/>
        </w:rPr>
        <w:t>תמר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>:</w:t>
      </w:r>
    </w:p>
    <w:p>
      <w:pPr>
        <w:pStyle w:val="BodyText2"/>
        <w:spacing w:lineRule="auto" w:line="240"/>
        <w:ind w:start="800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הימנעות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אפשרית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איפה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בהצטבר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גורמים</w:t>
      </w:r>
      <w:r>
        <w:rPr>
          <w:b/>
          <w:bCs/>
          <w:rtl w:val="true"/>
        </w:rPr>
        <w:t>:</w:t>
      </w:r>
    </w:p>
    <w:p>
      <w:pPr>
        <w:pStyle w:val="BodyText2"/>
        <w:spacing w:lineRule="auto" w:line="240"/>
        <w:ind w:start="800" w:end="1134"/>
        <w:jc w:val="both"/>
        <w:rPr>
          <w:b/>
          <w:bCs/>
        </w:rPr>
      </w:pPr>
      <w:r>
        <w:rPr>
          <w:b/>
          <w:b/>
          <w:bCs/>
          <w:rtl w:val="true"/>
        </w:rPr>
        <w:t>ראשית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ושנית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מאפשר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המסוים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מבלי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לפגוע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מהותי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בשיקולי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המפורטים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לעיל</w:t>
      </w:r>
      <w:r>
        <w:rPr>
          <w:b/>
          <w:bCs/>
          <w:rtl w:val="true"/>
        </w:rPr>
        <w:t>".</w:t>
      </w:r>
    </w:p>
    <w:p>
      <w:pPr>
        <w:pStyle w:val="BodyText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השכלה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תימנע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עיסוקו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הפונטנציאלית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tl w:val="true"/>
        </w:rPr>
        <w:t xml:space="preserve">,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וויתור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בביטחון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הסנגור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9090/00</w:t>
        </w:r>
      </w:hyperlink>
      <w:r>
        <w:rPr>
          <w:rtl w:val="true"/>
        </w:rPr>
        <w:t xml:space="preserve">, </w:t>
      </w:r>
      <w:r>
        <w:rPr>
          <w:rtl w:val="true"/>
        </w:rPr>
        <w:t>שניידרמן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עיינתי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ואכן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מודיעיני</w:t>
      </w:r>
      <w:r>
        <w:rPr>
          <w:rtl w:val="true"/>
        </w:rPr>
        <w:t xml:space="preserve">,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שאחזה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לעומת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שניידרמן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spacing w:lineRule="auto" w:line="240"/>
        <w:ind w:start="800" w:end="113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התחרט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עוד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בטרם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הוצאה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התוכנית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לפועל</w:t>
      </w:r>
      <w:r>
        <w:rPr>
          <w:b/>
          <w:bCs/>
          <w:rtl w:val="true"/>
        </w:rPr>
        <w:t>...</w:t>
      </w:r>
    </w:p>
    <w:p>
      <w:pPr>
        <w:pStyle w:val="BodyText2"/>
        <w:spacing w:lineRule="auto" w:line="240"/>
        <w:ind w:start="800" w:end="1134"/>
        <w:jc w:val="both"/>
        <w:rPr/>
      </w:pPr>
      <w:hyperlink r:id="rId15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ביצוע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כמשחררת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מאחריות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שידול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וסיוע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תפיסה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המחוקק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בהקשרים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מסוימים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להנחותינו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להרשיע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חרטה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להסתפק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במבחן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הרשעה</w:t>
      </w:r>
      <w:r>
        <w:rPr>
          <w:b/>
          <w:bCs/>
          <w:rtl w:val="true"/>
        </w:rPr>
        <w:t>".</w:t>
      </w:r>
    </w:p>
    <w:p>
      <w:pPr>
        <w:pStyle w:val="BodyText2"/>
        <w:spacing w:lineRule="auto" w:line="240"/>
        <w:ind w:start="800" w:end="1134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ההדגשה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.).</w:t>
      </w:r>
    </w:p>
    <w:p>
      <w:pPr>
        <w:pStyle w:val="BodyText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spacing w:lineRule="auto" w:line="240"/>
        <w:ind w:start="800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ספק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השארת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ההרשעה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מכשול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b/>
          <w:bCs/>
          <w:rtl w:val="true"/>
        </w:rPr>
        <w:t>...".</w:t>
      </w:r>
    </w:p>
    <w:p>
      <w:pPr>
        <w:pStyle w:val="BodyText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הלכת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כתב</w:t>
      </w:r>
      <w:r>
        <w:rPr>
          <w:rtl w:val="true"/>
        </w:rPr>
        <w:t xml:space="preserve">",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מתקיים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סבורני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שניידרמן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כאסמכתא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במפורש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לביטול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ההרשעה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לעניין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גזר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הדין</w:t>
      </w:r>
    </w:p>
    <w:p>
      <w:pPr>
        <w:pStyle w:val="BodyText2"/>
        <w:ind w:end="0"/>
        <w:jc w:val="both"/>
        <w:rPr/>
      </w:pP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16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בספק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rtl w:val="true"/>
        </w:rPr>
        <w:t>אגא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 </w:t>
      </w:r>
      <w:r>
        <w:rPr>
          <w:rtl w:val="true"/>
        </w:rPr>
        <w:t>בהחזקת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),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שכתב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>.</w:t>
      </w:r>
    </w:p>
    <w:p>
      <w:pPr>
        <w:pStyle w:val="BodyText2"/>
        <w:ind w:end="0"/>
        <w:jc w:val="both"/>
        <w:rPr/>
      </w:pPr>
      <w:r>
        <w:rPr>
          <w:rtl w:val="true"/>
        </w:rPr>
      </w:r>
    </w:p>
    <w:p>
      <w:pPr>
        <w:pStyle w:val="BodyText2"/>
        <w:ind w:end="0"/>
        <w:jc w:val="both"/>
        <w:rPr/>
      </w:pPr>
      <w:r>
        <w:rPr>
          <w:rtl w:val="true"/>
        </w:rPr>
        <w:t>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נאמרו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BodyText2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2"/>
        <w:spacing w:lineRule="auto" w:line="240"/>
        <w:ind w:start="800" w:end="113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בתי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הפוטנציאלי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והרי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הסובבים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נקבע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הרשעתו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למשל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קבעתי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בהחלטתי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19">
        <w:r>
          <w:rPr>
            <w:rStyle w:val="Hyperlink"/>
            <w:b/>
            <w:b/>
            <w:bCs/>
            <w:rtl w:val="true"/>
          </w:rPr>
          <w:t>רע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2718/04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):</w:t>
      </w:r>
    </w:p>
    <w:p>
      <w:pPr>
        <w:pStyle w:val="BodyText2"/>
        <w:spacing w:lineRule="auto" w:line="240"/>
        <w:ind w:start="800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2"/>
        <w:spacing w:lineRule="auto" w:line="240"/>
        <w:ind w:start="1367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 xml:space="preserve">.....". </w:t>
      </w:r>
    </w:p>
    <w:p>
      <w:pPr>
        <w:pStyle w:val="BodyText2"/>
        <w:spacing w:lineRule="auto" w:line="240"/>
        <w:ind w:start="800" w:end="1134"/>
        <w:jc w:val="both"/>
        <w:rPr/>
      </w:pPr>
      <w:r>
        <w:rPr>
          <w:b/>
          <w:b/>
          <w:bCs/>
          <w:rtl w:val="true"/>
        </w:rPr>
        <w:t>בדומה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לוי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hyperlink r:id="rId20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2839/05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ראיד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קאדר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>):</w:t>
      </w:r>
    </w:p>
    <w:p>
      <w:pPr>
        <w:pStyle w:val="BodyText2"/>
        <w:spacing w:lineRule="auto" w:line="240"/>
        <w:ind w:start="800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2"/>
        <w:spacing w:lineRule="auto" w:line="240"/>
        <w:ind w:start="1367" w:end="1134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לומר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מסוכנת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לציבור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המתהלכים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ברחובות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בכיסם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ומכאן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לנקוט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הרתעה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לרבים</w:t>
      </w:r>
      <w:r>
        <w:rPr>
          <w:b/>
          <w:bCs/>
          <w:rtl w:val="true"/>
        </w:rPr>
        <w:t xml:space="preserve">." </w:t>
      </w:r>
    </w:p>
    <w:p>
      <w:pPr>
        <w:pStyle w:val="BodyText2"/>
        <w:spacing w:lineRule="auto" w:line="240"/>
        <w:ind w:start="800" w:end="1134"/>
        <w:jc w:val="both"/>
        <w:rPr/>
      </w:pPr>
      <w:r>
        <w:rPr>
          <w:b/>
          <w:b/>
          <w:bCs/>
          <w:rtl w:val="true"/>
        </w:rPr>
        <w:t>נראה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תרומה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לעקירת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התופעה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לצערנו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התפשטה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במחוזותינו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ולהטיל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שבפנינו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מטעמים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המערער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חורג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דוחים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הערעור</w:t>
      </w:r>
      <w:r>
        <w:rPr>
          <w:b/>
          <w:bCs/>
          <w:rtl w:val="true"/>
        </w:rPr>
        <w:t>"</w:t>
      </w:r>
      <w:r>
        <w:rPr>
          <w:b/>
          <w:bCs/>
          <w:rtl w:val="true"/>
        </w:rPr>
        <w:t xml:space="preserve">. </w:t>
      </w:r>
    </w:p>
    <w:p>
      <w:pPr>
        <w:pStyle w:val="BodyText2"/>
        <w:ind w:start="800" w:end="1134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(</w:t>
      </w:r>
      <w:r>
        <w:rPr>
          <w:rtl w:val="true"/>
        </w:rPr>
        <w:t>אבו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22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tl w:val="true"/>
        </w:rPr>
        <w:t>:</w:t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</w:r>
    </w:p>
    <w:p>
      <w:pPr>
        <w:pStyle w:val="BodyText2"/>
        <w:tabs>
          <w:tab w:val="clear" w:pos="567"/>
          <w:tab w:val="left" w:pos="7179" w:leader="none"/>
        </w:tabs>
        <w:spacing w:lineRule="auto" w:line="240"/>
        <w:ind w:start="800" w:end="113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מעבר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לנדרש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יוער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גם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שזו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עבירתו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הראשונה</w:t>
      </w:r>
      <w:r>
        <w:rPr>
          <w:b/>
          <w:bCs/>
          <w:u w:val="single"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הנסיבות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האישיות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העבריין</w:t>
      </w:r>
      <w:r>
        <w:rPr>
          <w:b/>
          <w:bCs/>
          <w:rtl w:val="true"/>
        </w:rPr>
        <w:t>".</w:t>
      </w:r>
    </w:p>
    <w:p>
      <w:pPr>
        <w:pStyle w:val="BodyText2"/>
        <w:tabs>
          <w:tab w:val="clear" w:pos="567"/>
          <w:tab w:val="left" w:pos="7179" w:leader="none"/>
        </w:tabs>
        <w:spacing w:lineRule="auto" w:line="240"/>
        <w:ind w:start="800" w:end="1134"/>
        <w:jc w:val="both"/>
        <w:rPr>
          <w:b/>
          <w:bCs/>
        </w:rPr>
      </w:pP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ההדגשה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בקו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.).</w:t>
      </w:r>
    </w:p>
    <w:p>
      <w:pPr>
        <w:pStyle w:val="BodyText2"/>
        <w:tabs>
          <w:tab w:val="clear" w:pos="567"/>
          <w:tab w:val="left" w:pos="7179" w:leader="none"/>
        </w:tabs>
        <w:ind w:start="800" w:end="1134"/>
        <w:jc w:val="both"/>
        <w:rPr>
          <w:b/>
          <w:bCs/>
          <w:sz w:val="30"/>
          <w:szCs w:val="28"/>
        </w:rPr>
      </w:pPr>
      <w:r>
        <w:rPr>
          <w:b/>
          <w:bCs/>
          <w:sz w:val="30"/>
          <w:szCs w:val="28"/>
          <w:rtl w:val="true"/>
        </w:rPr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5785/05</w:t>
        </w:r>
      </w:hyperlink>
      <w:r>
        <w:rPr>
          <w:rtl w:val="true"/>
        </w:rPr>
        <w:t xml:space="preserve"> (</w:t>
      </w:r>
      <w:r>
        <w:rPr>
          <w:rtl w:val="true"/>
        </w:rPr>
        <w:t>פואז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ענבוסי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25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שבחיפוש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>.</w:t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</w:t>
      </w:r>
      <w:r>
        <w:rPr>
          <w:rtl w:val="true"/>
        </w:rPr>
        <w:t>.</w:t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נדחתה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tl w:val="true"/>
        </w:rPr>
        <w:t>.</w:t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5921/08</w:t>
        </w:r>
      </w:hyperlink>
      <w:r>
        <w:rPr>
          <w:rtl w:val="true"/>
        </w:rPr>
        <w:t xml:space="preserve"> (</w:t>
      </w:r>
      <w:r>
        <w:rPr>
          <w:rtl w:val="true"/>
        </w:rPr>
        <w:t>רביע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</w:t>
      </w:r>
      <w:r>
        <w:rPr>
          <w:rtl w:val="true"/>
        </w:rPr>
        <w:t>'</w:t>
      </w:r>
      <w:r>
        <w:rPr>
          <w:rtl w:val="true"/>
        </w:rPr>
        <w:t>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 xml:space="preserve">. </w:t>
      </w:r>
      <w:r>
        <w:rPr>
          <w:rtl w:val="true"/>
        </w:rPr>
        <w:t>מדינת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ישראל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28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>.</w:t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הוחמר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>.</w:t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בלבד</w:t>
      </w:r>
      <w:r>
        <w:rPr>
          <w:b/>
          <w:bCs/>
          <w:rtl w:val="true"/>
        </w:rPr>
        <w:t>" "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) </w:t>
      </w:r>
      <w:r>
        <w:rPr>
          <w:rtl w:val="true"/>
        </w:rPr>
        <w:t>ל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סורג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ובריח</w:t>
      </w:r>
      <w:r>
        <w:rPr>
          <w:rtl w:val="true"/>
        </w:rPr>
        <w:t>.</w:t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  <w:t>מסקירת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ברורה</w:t>
      </w:r>
      <w:r>
        <w:rPr>
          <w:rtl w:val="true"/>
        </w:rPr>
        <w:t xml:space="preserve">, </w:t>
      </w:r>
      <w:r>
        <w:rPr>
          <w:rtl w:val="true"/>
        </w:rPr>
        <w:t>היינו</w:t>
      </w:r>
      <w:r>
        <w:rPr>
          <w:rtl w:val="true"/>
        </w:rPr>
        <w:t xml:space="preserve">, </w:t>
      </w:r>
      <w:r>
        <w:rPr>
          <w:rtl w:val="true"/>
        </w:rPr>
        <w:t>דינו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</w:t>
      </w:r>
      <w:r>
        <w:rPr>
          <w:rtl w:val="true"/>
        </w:rPr>
        <w:t xml:space="preserve">' </w:t>
      </w:r>
      <w:hyperlink r:id="rId3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ממניעים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>.</w:t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האסמכתאות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>.</w:t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התחשבתי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tl w:val="true"/>
        </w:rPr>
        <w:t xml:space="preserve">, </w:t>
      </w:r>
      <w:r>
        <w:rPr>
          <w:rtl w:val="true"/>
        </w:rPr>
        <w:t>בחומרת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tl w:val="true"/>
        </w:rPr>
        <w:t xml:space="preserve">,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וביניהן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תפקודו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הנורמטיבי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ותרומתו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, </w:t>
      </w:r>
      <w:r>
        <w:rPr>
          <w:rtl w:val="true"/>
        </w:rPr>
        <w:t>היותו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משפחה</w:t>
      </w:r>
      <w:r>
        <w:rPr>
          <w:rtl w:val="true"/>
        </w:rPr>
        <w:t xml:space="preserve">, </w:t>
      </w:r>
      <w:r>
        <w:rPr>
          <w:rtl w:val="true"/>
        </w:rPr>
        <w:t>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שחסכה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>.</w:t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  <w:t>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BodyText2"/>
        <w:tabs>
          <w:tab w:val="clear" w:pos="567"/>
          <w:tab w:val="left" w:pos="375" w:leader="none"/>
        </w:tabs>
        <w:ind w:end="0"/>
        <w:jc w:val="both"/>
        <w:rPr/>
      </w:pP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בניכוי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>.</w:t>
      </w:r>
    </w:p>
    <w:p>
      <w:pPr>
        <w:pStyle w:val="BodyText2"/>
        <w:ind w:hanging="360" w:start="360" w:end="0"/>
        <w:jc w:val="both"/>
        <w:rPr/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כלשהי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>.</w:t>
      </w:r>
    </w:p>
    <w:p>
      <w:pPr>
        <w:pStyle w:val="BodyText2"/>
        <w:ind w:hanging="360" w:start="360" w:end="0"/>
        <w:jc w:val="both"/>
        <w:rPr/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שישולם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01</w:t>
      </w:r>
      <w:r>
        <w:rPr>
          <w:rtl w:val="true"/>
        </w:rPr>
        <w:t xml:space="preserve"> </w:t>
      </w:r>
      <w:r>
        <w:rPr>
          <w:rtl w:val="true"/>
        </w:rPr>
        <w:t>לחודש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ממאסרו</w:t>
      </w:r>
      <w:r>
        <w:rPr>
          <w:rtl w:val="true"/>
        </w:rPr>
        <w:t>.</w:t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rtl w:val="true"/>
        </w:rPr>
      </w:r>
    </w:p>
    <w:p>
      <w:pPr>
        <w:pStyle w:val="BodyText2"/>
        <w:tabs>
          <w:tab w:val="clear" w:pos="567"/>
          <w:tab w:val="left" w:pos="8313" w:leader="none"/>
        </w:tabs>
        <w:ind w:end="0"/>
        <w:jc w:val="both"/>
        <w:rPr/>
      </w:pPr>
      <w:r>
        <w:rPr>
          <w:b/>
          <w:b/>
          <w:bCs/>
          <w:u w:val="single"/>
          <w:rtl w:val="true"/>
        </w:rPr>
        <w:t>הודע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זכות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ערעור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לבית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המשפט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בתשרי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ע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18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באוקטובר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2009</w:t>
      </w:r>
      <w:r>
        <w:rPr>
          <w:b/>
          <w:bCs/>
          <w:color w:val="000000"/>
          <w:rtl w:val="true"/>
        </w:rPr>
        <w:t>)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>.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tbl>
      <w:tblPr>
        <w:tblW w:w="2802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single" w:sz="4" w:space="0" w:color="000000"/>
            </w:tcBorders>
          </w:tcPr>
          <w:p>
            <w:pPr>
              <w:pStyle w:val="11"/>
              <w:spacing w:before="120" w:after="0"/>
              <w:ind w:end="0"/>
              <w:jc w:val="center"/>
              <w:rPr/>
            </w:pPr>
            <w:r>
              <w:rPr>
                <w:rtl w:val="true"/>
              </w:rPr>
              <w:t>יונתן אברהם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1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val="en-IL" w:eastAsia="en-IL"/>
        </w:rPr>
        <w:t>עו</w:t>
      </w:r>
      <w:r>
        <w:rPr>
          <w:b/>
          <w:bCs/>
          <w:u w:val="single"/>
          <w:rtl w:val="true"/>
          <w:lang w:val="en-IL" w:eastAsia="en-IL"/>
        </w:rPr>
        <w:t>"</w:t>
      </w:r>
      <w:r>
        <w:rPr>
          <w:b/>
          <w:b/>
          <w:bCs/>
          <w:u w:val="single"/>
          <w:rtl w:val="true"/>
          <w:lang w:val="en-IL" w:eastAsia="en-IL"/>
        </w:rPr>
        <w:t>ד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מסאלחה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אבקש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לצורך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הגשת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ערעור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אטען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השיקולים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שבהלכת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הרנולד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שוורץ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מפי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הנשיאה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בייניש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חלים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הנאשם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משוחרר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במשך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תקופת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ניהול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לנאשם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אין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עבר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פלילי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בכלל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והשיקול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המכריע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התקופה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שהוטלה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היא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קצרה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באופן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שאי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דחיית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הריצוי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ירוקן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ממשמעותו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ואני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רוצה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לומר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במלוא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הבטחון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שבדרך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כלל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בבקשות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לגבי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תקופת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מאסר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כזו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שמוגשות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99%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המדינה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נותנת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הסכמה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לעיכוב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והעיכוב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הוא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אוטומטי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ולכן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אבקש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לעכב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העונש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לתקופת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הערעור</w:t>
      </w:r>
      <w:r>
        <w:rPr>
          <w:rtl w:val="true"/>
          <w:lang w:val="en-IL" w:eastAsia="en-IL"/>
        </w:rPr>
        <w:t xml:space="preserve">, </w:t>
      </w:r>
      <w:r>
        <w:rPr>
          <w:rtl w:val="true"/>
          <w:lang w:val="en-IL" w:eastAsia="en-IL"/>
        </w:rPr>
        <w:t>דהיינו</w:t>
      </w:r>
      <w:r>
        <w:rPr>
          <w:rtl w:val="true"/>
          <w:lang w:val="en-IL" w:eastAsia="en-IL"/>
        </w:rPr>
        <w:t xml:space="preserve">, </w:t>
      </w:r>
      <w:r>
        <w:rPr>
          <w:lang w:val="en-IL" w:eastAsia="en-IL"/>
        </w:rPr>
        <w:t>45</w:t>
      </w:r>
      <w:r>
        <w:rPr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ימים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שתתקבל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החלטה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אחרת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מבית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המשפט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העליון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בערעור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שיוגש</w:t>
      </w:r>
      <w:r>
        <w:rPr>
          <w:rtl w:val="true"/>
          <w:lang w:val="en-IL" w:eastAsia="en-IL"/>
        </w:rPr>
        <w:t xml:space="preserve">. </w:t>
      </w:r>
    </w:p>
    <w:p>
      <w:pPr>
        <w:pStyle w:val="1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1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  <w:lang w:val="en-IL" w:eastAsia="en-IL"/>
        </w:rPr>
        <w:t>עו</w:t>
      </w:r>
      <w:r>
        <w:rPr>
          <w:b/>
          <w:bCs/>
          <w:u w:val="single"/>
          <w:rtl w:val="true"/>
          <w:lang w:val="en-IL" w:eastAsia="en-IL"/>
        </w:rPr>
        <w:t>"</w:t>
      </w:r>
      <w:r>
        <w:rPr>
          <w:b/>
          <w:b/>
          <w:bCs/>
          <w:u w:val="single"/>
          <w:rtl w:val="true"/>
          <w:lang w:val="en-IL" w:eastAsia="en-IL"/>
        </w:rPr>
        <w:t>ד</w:t>
      </w:r>
      <w:r>
        <w:rPr>
          <w:rFonts w:cs="Times New Roman"/>
          <w:b/>
          <w:b/>
          <w:bCs/>
          <w:u w:val="single"/>
          <w:rtl w:val="true"/>
          <w:lang w:val="en-IL" w:eastAsia="en-IL"/>
        </w:rPr>
        <w:t xml:space="preserve"> </w:t>
      </w:r>
      <w:r>
        <w:rPr>
          <w:b/>
          <w:b/>
          <w:bCs/>
          <w:u w:val="single"/>
          <w:rtl w:val="true"/>
          <w:lang w:val="en-IL" w:eastAsia="en-IL"/>
        </w:rPr>
        <w:t>שוחט</w:t>
      </w:r>
      <w:r>
        <w:rPr>
          <w:rtl w:val="true"/>
          <w:lang w:val="en-IL" w:eastAsia="en-IL"/>
        </w:rPr>
        <w:t xml:space="preserve">: </w:t>
      </w:r>
      <w:r>
        <w:rPr>
          <w:rtl w:val="true"/>
          <w:lang w:val="en-IL" w:eastAsia="en-IL"/>
        </w:rPr>
        <w:t>אנו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לא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מתנגדים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לעיכוב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ביצוע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ובלבד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שזה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יהיה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כדי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להגיש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ערעור</w:t>
      </w:r>
      <w:r>
        <w:rPr>
          <w:rtl w:val="true"/>
          <w:lang w:val="en-IL" w:eastAsia="en-IL"/>
        </w:rPr>
        <w:t xml:space="preserve">. </w:t>
      </w:r>
      <w:r>
        <w:rPr>
          <w:rtl w:val="true"/>
          <w:lang w:val="en-IL" w:eastAsia="en-IL"/>
        </w:rPr>
        <w:t>אנו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נבקש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להוסיף</w:t>
      </w:r>
      <w:r>
        <w:rPr>
          <w:rFonts w:cs="Times New Roman"/>
          <w:rtl w:val="true"/>
          <w:lang w:val="en-IL" w:eastAsia="en-IL"/>
        </w:rPr>
        <w:t xml:space="preserve"> </w:t>
      </w:r>
      <w:r>
        <w:rPr>
          <w:rtl w:val="true"/>
          <w:lang w:val="en-IL" w:eastAsia="en-IL"/>
        </w:rPr>
        <w:t>ערבויות</w:t>
      </w:r>
      <w:r>
        <w:rPr>
          <w:rtl w:val="true"/>
          <w:lang w:val="en-IL" w:eastAsia="en-IL"/>
        </w:rPr>
        <w:t xml:space="preserve">. </w:t>
      </w:r>
    </w:p>
    <w:p>
      <w:pPr>
        <w:pStyle w:val="1"/>
        <w:spacing w:lineRule="auto" w:line="360"/>
        <w:ind w:end="0"/>
        <w:jc w:val="both"/>
        <w:rPr>
          <w:lang w:val="en-IL" w:eastAsia="en-IL"/>
        </w:rPr>
      </w:pPr>
      <w:r>
        <w:rPr>
          <w:rtl w:val="true"/>
          <w:lang w:val="en-IL" w:eastAsia="en-IL"/>
        </w:rPr>
      </w:r>
    </w:p>
    <w:p>
      <w:pPr>
        <w:pStyle w:val="Heading1"/>
        <w:ind w:end="0"/>
        <w:jc w:val="center"/>
        <w:rPr>
          <w:sz w:val="28"/>
          <w:szCs w:val="28"/>
        </w:rPr>
      </w:pPr>
      <w:bookmarkStart w:id="38" w:name="Decision1"/>
      <w:bookmarkEnd w:id="38"/>
      <w:r>
        <w:rPr>
          <w:sz w:val="28"/>
          <w:sz w:val="28"/>
          <w:szCs w:val="28"/>
          <w:rtl w:val="true"/>
        </w:rPr>
        <w:t>החלטה</w:t>
      </w:r>
    </w:p>
    <w:p>
      <w:pPr>
        <w:pStyle w:val="Normal"/>
        <w:ind w:end="0"/>
        <w:jc w:val="both"/>
        <w:rPr>
          <w:sz w:val="28"/>
          <w:szCs w:val="28"/>
        </w:rPr>
      </w:pPr>
      <w:r>
        <w:rPr>
          <w:sz w:val="28"/>
          <w:szCs w:val="28"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יעוכב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שיינתן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יוגש</w:t>
      </w:r>
      <w:r>
        <w:rPr>
          <w:rtl w:val="true"/>
        </w:rPr>
        <w:t xml:space="preserve">, </w:t>
      </w:r>
      <w:r>
        <w:rPr>
          <w:rtl w:val="true"/>
        </w:rPr>
        <w:t>יתייצב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3/12/2009</w:t>
      </w:r>
      <w:r>
        <w:rPr>
          <w:rtl w:val="true"/>
        </w:rPr>
        <w:t xml:space="preserve"> </w:t>
      </w:r>
      <w:r>
        <w:rPr>
          <w:rtl w:val="true"/>
        </w:rPr>
        <w:t>שעה</w:t>
      </w:r>
      <w:r>
        <w:rPr>
          <w:rFonts w:cs="Times New Roman"/>
          <w:rtl w:val="true"/>
        </w:rPr>
        <w:t xml:space="preserve"> </w:t>
      </w:r>
      <w:r>
        <w:rPr/>
        <w:t>08:00</w:t>
      </w:r>
      <w:r>
        <w:rPr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בהחלטת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, </w:t>
      </w:r>
      <w:r>
        <w:rPr>
          <w:rtl w:val="true"/>
        </w:rPr>
        <w:t>אינני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שהופקדו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התחייבות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הורתה</w:t>
      </w:r>
      <w:r>
        <w:rPr>
          <w:rtl w:val="true"/>
        </w:rPr>
        <w:t xml:space="preserve">. </w:t>
      </w:r>
      <w:r>
        <w:rPr>
          <w:rtl w:val="true"/>
        </w:rPr>
        <w:t>ערובות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וישמשו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עיכוב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יונתן אברהם </w:t>
      </w:r>
      <w:r>
        <w:rPr>
          <w:rFonts w:cs="David" w:ascii="David" w:hAnsi="David"/>
          <w:color w:val="000000"/>
          <w:sz w:val="22"/>
          <w:szCs w:val="22"/>
        </w:rPr>
        <w:t>54678313-99/09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בתשרי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Cs/>
        </w:rPr>
        <w:t>18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באוקטובר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2009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>במעמד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הנוכחים</w:t>
      </w:r>
      <w:r>
        <w:rPr>
          <w:b/>
          <w:bCs/>
          <w:rtl w:val="true"/>
        </w:rPr>
        <w:t xml:space="preserve">. </w:t>
      </w:r>
      <w:r>
        <w:rPr>
          <w:rtl w:val="true"/>
        </w:rPr>
        <w:t xml:space="preserve">                                                                                                      </w:t>
      </w:r>
    </w:p>
    <w:tbl>
      <w:tblPr>
        <w:tblW w:w="2802" w:type="dxa"/>
        <w:jc w:val="start"/>
        <w:tblInd w:w="5727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02"/>
      </w:tblGrid>
      <w:tr>
        <w:trPr/>
        <w:tc>
          <w:tcPr>
            <w:tcW w:w="2802" w:type="dxa"/>
            <w:tcBorders>
              <w:top w:val="single" w:sz="4" w:space="0" w:color="000000"/>
            </w:tcBorders>
          </w:tcPr>
          <w:p>
            <w:pPr>
              <w:pStyle w:val="11"/>
              <w:spacing w:before="120" w:after="0"/>
              <w:ind w:end="0"/>
              <w:jc w:val="center"/>
              <w:rPr/>
            </w:pPr>
            <w:r>
              <w:rPr>
                <w:rtl w:val="true"/>
              </w:rPr>
              <w:t>יונתן אברהם</w:t>
            </w:r>
            <w:r>
              <w:rPr>
                <w:rtl w:val="true"/>
              </w:rPr>
              <w:t xml:space="preserve">, </w:t>
            </w:r>
            <w:r>
              <w:rPr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>
          <w:b/>
          <w:bCs/>
          <w:color w:val="FF0000"/>
        </w:rPr>
      </w:pPr>
      <w:r>
        <w:rPr>
          <w:b/>
          <w:bCs/>
          <w:color w:val="FF0000"/>
          <w:rtl w:val="true"/>
        </w:rPr>
      </w:r>
    </w:p>
    <w:p>
      <w:pPr>
        <w:pStyle w:val="Normal"/>
        <w:ind w:end="0"/>
        <w:jc w:val="start"/>
        <w:rPr>
          <w:color w:val="000000"/>
        </w:rPr>
      </w:pPr>
      <w:bookmarkStart w:id="39" w:name="Decision1"/>
      <w:bookmarkEnd w:id="39"/>
      <w:r>
        <w:rPr>
          <w:sz w:val="16"/>
          <w:szCs w:val="18"/>
        </w:rPr>
        <w:t>000099/09</w:t>
      </w:r>
      <w:r>
        <w:rPr>
          <w:sz w:val="16"/>
          <w:sz w:val="16"/>
          <w:szCs w:val="18"/>
          <w:rtl w:val="true"/>
        </w:rPr>
        <w:t>פ</w:t>
      </w:r>
      <w:r>
        <w:rPr>
          <w:rFonts w:cs="Times New Roman"/>
          <w:sz w:val="16"/>
          <w:sz w:val="16"/>
          <w:szCs w:val="18"/>
          <w:rtl w:val="true"/>
        </w:rPr>
        <w:t xml:space="preserve">  </w:t>
      </w:r>
      <w:r>
        <w:rPr>
          <w:sz w:val="16"/>
          <w:szCs w:val="18"/>
        </w:rPr>
        <w:t>054</w:t>
      </w:r>
      <w:r>
        <w:rPr>
          <w:sz w:val="16"/>
          <w:szCs w:val="18"/>
          <w:rtl w:val="true"/>
        </w:rPr>
        <w:t xml:space="preserve"> </w:t>
      </w:r>
      <w:r>
        <w:rPr>
          <w:sz w:val="16"/>
          <w:sz w:val="16"/>
          <w:szCs w:val="18"/>
          <w:rtl w:val="true"/>
        </w:rPr>
        <w:t>סימי</w:t>
      </w:r>
      <w:r>
        <w:rPr>
          <w:sz w:val="16"/>
          <w:szCs w:val="18"/>
          <w:rtl w:val="true"/>
        </w:rPr>
        <w:t>+</w:t>
      </w:r>
      <w:r>
        <w:rPr>
          <w:sz w:val="16"/>
          <w:sz w:val="16"/>
          <w:szCs w:val="18"/>
          <w:rtl w:val="true"/>
        </w:rPr>
        <w:t>פרח</w:t>
      </w:r>
    </w:p>
    <w:p>
      <w:pPr>
        <w:pStyle w:val="Normal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3"/>
      <w:footerReference w:type="default" r:id="rId34"/>
      <w:type w:val="nextPage"/>
      <w:pgSz w:w="11906" w:h="16838"/>
      <w:pgMar w:left="1797" w:right="1797" w:gutter="0" w:header="720" w:top="1701" w:footer="720" w:bottom="1440"/>
      <w:pgNumType w:start="1" w:fmt="decimal"/>
      <w:formProt w:val="false"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10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>
        <w:rFonts w:cs="Times New Roman"/>
        <w:color w:val="000000"/>
        <w:sz w:val="28"/>
        <w:szCs w:val="22"/>
      </w:rPr>
    </w:pPr>
    <w:r>
      <w:rPr>
        <w:rFonts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/>
        <w:color w:val="000000"/>
        <w:sz w:val="28"/>
        <w:szCs w:val="22"/>
        <w:rtl w:val="true"/>
      </w:rPr>
      <w:t>"</w:t>
    </w:r>
    <w:r>
      <w:rPr>
        <w:rFonts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/>
        <w:color w:val="000000"/>
        <w:sz w:val="28"/>
        <w:szCs w:val="22"/>
      </w:rPr>
      <w:t>nevo.co.il</w:t>
    </w:r>
    <w:r>
      <w:rPr>
        <w:rFonts w:cs="Times New Roman"/>
        <w:color w:val="000000"/>
        <w:sz w:val="28"/>
        <w:szCs w:val="22"/>
        <w:rtl w:val="true"/>
      </w:rPr>
      <w:t xml:space="preserve">   </w:t>
    </w:r>
    <w:r>
      <w:rPr>
        <w:rFonts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imes New Roman"/>
        <w:color w:val="000000"/>
        <w:sz w:val="14"/>
        <w:szCs w:val="14"/>
      </w:rPr>
    </w:pPr>
    <w:r>
      <w:rPr>
        <w:rFonts w:cs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/>
        <w:color w:val="000000"/>
      </w:rPr>
      <w:fldChar w:fldCharType="separate"/>
    </w:r>
    <w:r>
      <w:rPr>
        <w:rtl w:val="true"/>
        <w:sz w:val="14"/>
        <w:szCs w:val="14"/>
        <w:rFonts w:cs="Times New Roman"/>
        <w:color w:val="000000"/>
      </w:rPr>
      <w:t>/Users/liorb/Downloads/study2025-p2/m09000099.doc</w:t>
    </w:r>
    <w:r>
      <w:rPr>
        <w:rtl w:val="true"/>
        <w:sz w:val="14"/>
        <w:szCs w:val="14"/>
        <w:rFonts w:cs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נצ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99/09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אשרף בן נאג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טיב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pStyle w:val="Heading6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pStyle w:val="Heading7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pStyle w:val="Heading8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567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jc w:val="center"/>
      <w:outlineLvl w:val="1"/>
    </w:pPr>
    <w:rPr>
      <w:rFonts w:ascii="Arial" w:hAnsi="Arial" w:cs="David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ind w:hanging="0" w:start="0" w:end="0"/>
      <w:jc w:val="both"/>
      <w:outlineLvl w:val="3"/>
    </w:pPr>
    <w:rPr>
      <w:b/>
      <w:bCs/>
      <w:u w:val="single"/>
    </w:rPr>
  </w:style>
  <w:style w:type="paragraph" w:styleId="Heading5">
    <w:name w:val="heading 5"/>
    <w:basedOn w:val="Normal"/>
    <w:next w:val="Normal"/>
    <w:qFormat/>
    <w:pPr>
      <w:keepNext w:val="true"/>
      <w:numPr>
        <w:ilvl w:val="4"/>
        <w:numId w:val="1"/>
      </w:numPr>
      <w:ind w:hanging="0" w:start="0" w:end="0"/>
      <w:jc w:val="both"/>
      <w:outlineLvl w:val="4"/>
    </w:pPr>
    <w:rPr>
      <w:b/>
      <w:bCs/>
      <w:u w:val="single"/>
    </w:rPr>
  </w:style>
  <w:style w:type="paragraph" w:styleId="Heading6">
    <w:name w:val="heading 6"/>
    <w:basedOn w:val="Normal"/>
    <w:next w:val="Normal"/>
    <w:qFormat/>
    <w:pPr>
      <w:keepNext w:val="true"/>
      <w:numPr>
        <w:ilvl w:val="5"/>
        <w:numId w:val="1"/>
      </w:numPr>
      <w:ind w:hanging="0" w:start="0" w:end="0"/>
      <w:jc w:val="both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pPr>
      <w:keepNext w:val="true"/>
      <w:numPr>
        <w:ilvl w:val="6"/>
        <w:numId w:val="1"/>
      </w:numPr>
      <w:ind w:hanging="0" w:start="0" w:end="0"/>
      <w:jc w:val="both"/>
      <w:outlineLvl w:val="6"/>
    </w:pPr>
    <w:rPr>
      <w:b/>
      <w:bCs/>
      <w:u w:val="single"/>
    </w:rPr>
  </w:style>
  <w:style w:type="paragraph" w:styleId="Heading8">
    <w:name w:val="heading 8"/>
    <w:basedOn w:val="Normal"/>
    <w:next w:val="Normal"/>
    <w:qFormat/>
    <w:pPr>
      <w:keepNext w:val="true"/>
      <w:numPr>
        <w:ilvl w:val="7"/>
        <w:numId w:val="1"/>
      </w:numPr>
      <w:ind w:hanging="0" w:start="0" w:end="0"/>
      <w:jc w:val="both"/>
      <w:outlineLvl w:val="7"/>
    </w:pPr>
    <w:rPr>
      <w:b/>
      <w:bCs/>
      <w:u w:val="single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>
      <w:rFonts w:cs="David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ind w:hanging="0" w:start="0" w:end="0"/>
      <w:jc w:val="both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567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567"/>
        <w:tab w:val="center" w:pos="4153" w:leader="none"/>
        <w:tab w:val="right" w:pos="8306" w:leader="none"/>
      </w:tabs>
      <w:jc w:val="both"/>
    </w:pPr>
    <w:rPr>
      <w:rFonts w:cs="David"/>
      <w:szCs w:val="24"/>
    </w:rPr>
  </w:style>
  <w:style w:type="paragraph" w:styleId="1">
    <w:name w:val="רגיל1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6">
    <w:name w:val="שמות"/>
    <w:basedOn w:val="Normal"/>
    <w:qFormat/>
    <w:pPr>
      <w:suppressLineNumbers/>
    </w:pPr>
    <w:rPr>
      <w:rFonts w:cs="David"/>
      <w:b/>
      <w:bCs/>
      <w:sz w:val="22"/>
      <w:szCs w:val="24"/>
    </w:rPr>
  </w:style>
  <w:style w:type="paragraph" w:styleId="Footer">
    <w:name w:val="footer"/>
    <w:basedOn w:val="Normal"/>
    <w:pPr>
      <w:tabs>
        <w:tab w:val="clear" w:pos="567"/>
        <w:tab w:val="center" w:pos="4153" w:leader="none"/>
        <w:tab w:val="right" w:pos="8306" w:leader="none"/>
      </w:tabs>
      <w:spacing w:lineRule="auto" w:line="360"/>
      <w:jc w:val="both"/>
    </w:pPr>
    <w:rPr>
      <w:rFonts w:cs="David"/>
      <w:sz w:val="22"/>
      <w:szCs w:val="24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spacing w:lineRule="auto" w:line="240" w:before="120" w:after="0"/>
      <w:ind w:hanging="0" w:start="0" w:end="0"/>
      <w:jc w:val="center"/>
      <w:outlineLvl w:val="9"/>
    </w:pPr>
    <w:rPr>
      <w:rFonts w:cs="Arial"/>
      <w:szCs w:val="24"/>
      <w:u w:val="none"/>
    </w:rPr>
  </w:style>
  <w:style w:type="paragraph" w:styleId="Style7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8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Style9">
    <w:name w:val="ציטוט"/>
    <w:basedOn w:val="Normal"/>
    <w:qFormat/>
    <w:pPr>
      <w:ind w:hanging="0" w:start="1701" w:end="1701"/>
      <w:jc w:val="both"/>
    </w:pPr>
    <w:rPr>
      <w:b/>
      <w:bCs/>
    </w:rPr>
  </w:style>
  <w:style w:type="paragraph" w:styleId="BodyText2">
    <w:name w:val="Body Text 2"/>
    <w:basedOn w:val="Normal"/>
    <w:qFormat/>
    <w:pPr>
      <w:ind w:hanging="0" w:start="0" w:end="0"/>
      <w:jc w:val="both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498089" TargetMode="External"/><Relationship Id="rId3" Type="http://schemas.openxmlformats.org/officeDocument/2006/relationships/hyperlink" Target="http://www.nevo.co.il/case/6156633" TargetMode="External"/><Relationship Id="rId4" Type="http://schemas.openxmlformats.org/officeDocument/2006/relationships/hyperlink" Target="http://www.nevo.co.il/law/70301" TargetMode="External"/><Relationship Id="rId5" Type="http://schemas.openxmlformats.org/officeDocument/2006/relationships/hyperlink" Target="http://www.nevo.co.il/law/70301/144" TargetMode="External"/><Relationship Id="rId6" Type="http://schemas.openxmlformats.org/officeDocument/2006/relationships/hyperlink" Target="http://www.nevo.co.il/law/70301/144.a" TargetMode="External"/><Relationship Id="rId7" Type="http://schemas.openxmlformats.org/officeDocument/2006/relationships/hyperlink" Target="http://www.nevo.co.il/law/70301/144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" TargetMode="External"/><Relationship Id="rId10" Type="http://schemas.openxmlformats.org/officeDocument/2006/relationships/hyperlink" Target="http://www.nevo.co.il/case/6144854" TargetMode="External"/><Relationship Id="rId11" Type="http://schemas.openxmlformats.org/officeDocument/2006/relationships/hyperlink" Target="http://www.nevo.co.il/case/6144854" TargetMode="External"/><Relationship Id="rId12" Type="http://schemas.openxmlformats.org/officeDocument/2006/relationships/hyperlink" Target="http://www.nevo.co.il/case/17916229" TargetMode="External"/><Relationship Id="rId13" Type="http://schemas.openxmlformats.org/officeDocument/2006/relationships/hyperlink" Target="http://www.nevo.co.il/case/5810781" TargetMode="External"/><Relationship Id="rId14" Type="http://schemas.openxmlformats.org/officeDocument/2006/relationships/hyperlink" Target="http://www.nevo.co.il/case/6144854" TargetMode="External"/><Relationship Id="rId15" Type="http://schemas.openxmlformats.org/officeDocument/2006/relationships/hyperlink" Target="http://www.nevo.co.il/law/70301" TargetMode="External"/><Relationship Id="rId16" Type="http://schemas.openxmlformats.org/officeDocument/2006/relationships/hyperlink" Target="http://www.nevo.co.il/law/70301/144.a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case/6072945" TargetMode="External"/><Relationship Id="rId19" Type="http://schemas.openxmlformats.org/officeDocument/2006/relationships/hyperlink" Target="http://www.nevo.co.il/case/5852404" TargetMode="External"/><Relationship Id="rId20" Type="http://schemas.openxmlformats.org/officeDocument/2006/relationships/hyperlink" Target="http://www.nevo.co.il/case/5859902" TargetMode="External"/><Relationship Id="rId21" Type="http://schemas.openxmlformats.org/officeDocument/2006/relationships/hyperlink" Target="http://www.nevo.co.il/case/5852404" TargetMode="External"/><Relationship Id="rId22" Type="http://schemas.openxmlformats.org/officeDocument/2006/relationships/hyperlink" Target="http://www.nevo.co.il/law/70301/144a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6032534" TargetMode="External"/><Relationship Id="rId25" Type="http://schemas.openxmlformats.org/officeDocument/2006/relationships/hyperlink" Target="http://www.nevo.co.il/law/70301/144.a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yperlink" Target="http://www.nevo.co.il/case/6040482" TargetMode="External"/><Relationship Id="rId28" Type="http://schemas.openxmlformats.org/officeDocument/2006/relationships/hyperlink" Target="http://www.nevo.co.il/law/70301/144.a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144.a" TargetMode="External"/><Relationship Id="rId31" Type="http://schemas.openxmlformats.org/officeDocument/2006/relationships/hyperlink" Target="http://www.nevo.co.il/law/70301/144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numbering" Target="numbering.xml"/><Relationship Id="rId36" Type="http://schemas.openxmlformats.org/officeDocument/2006/relationships/fontTable" Target="fontTable.xml"/><Relationship Id="rId37" Type="http://schemas.openxmlformats.org/officeDocument/2006/relationships/settings" Target="settings.xml"/><Relationship Id="rId3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Es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2016-08-10T15:08:00Z</dcterms:created>
  <dc:creator> </dc:creator>
  <dc:description/>
  <cp:keywords/>
  <dc:language>en-IL</dc:language>
  <cp:lastModifiedBy>run</cp:lastModifiedBy>
  <dcterms:modified xsi:type="dcterms:W3CDTF">2016-08-10T15:08:00Z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אשרף בן נאג' ח'טיב</vt:lpwstr>
  </property>
  <property fmtid="{D5CDD505-2E9C-101B-9397-08002B2CF9AE}" pid="4" name="CASESLISTTMP1">
    <vt:lpwstr>2498089;6156633;6144854:3;17916229;5810781;6072945;5852404:2;5859902;6032534;6040482</vt:lpwstr>
  </property>
  <property fmtid="{D5CDD505-2E9C-101B-9397-08002B2CF9AE}" pid="5" name="CITY">
    <vt:lpwstr>נצ'</vt:lpwstr>
  </property>
  <property fmtid="{D5CDD505-2E9C-101B-9397-08002B2CF9AE}" pid="6" name="DATE">
    <vt:lpwstr>20091018</vt:lpwstr>
  </property>
  <property fmtid="{D5CDD505-2E9C-101B-9397-08002B2CF9AE}" pid="7" name="DELEMATA">
    <vt:lpwstr>http://elyon2.court.gov.il/scripts9/mgrqispi93.dll?Appname=eScourt&amp;Prgname=GetFileDetails&amp;Arguments=-N2009-009615-0</vt:lpwstr>
  </property>
  <property fmtid="{D5CDD505-2E9C-101B-9397-08002B2CF9AE}" pid="8" name="ISABSTRACT">
    <vt:lpwstr>Y</vt:lpwstr>
  </property>
  <property fmtid="{D5CDD505-2E9C-101B-9397-08002B2CF9AE}" pid="9" name="JUDGE">
    <vt:lpwstr>יונתן אברהם</vt:lpwstr>
  </property>
  <property fmtid="{D5CDD505-2E9C-101B-9397-08002B2CF9AE}" pid="10" name="LAWLISTTMP1">
    <vt:lpwstr>70301/144.a:5;144a;144</vt:lpwstr>
  </property>
  <property fmtid="{D5CDD505-2E9C-101B-9397-08002B2CF9AE}" pid="11" name="LAWYER">
    <vt:lpwstr>יעל שוחט;רפי מסאלחה</vt:lpwstr>
  </property>
  <property fmtid="{D5CDD505-2E9C-101B-9397-08002B2CF9AE}" pid="12" name="LINKK1">
    <vt:lpwstr>http://www.nevo.co.il/Psika_word/mechozi/m09000099-200.doc;לגזר-דין במחוזי (18-10-2009)#תפ 99/09 מדינת ישראל נ' אשרף בן נאג' ח'טיב#שופטים: יונתן אברהם#עו''ד: יעל שוחט, רפי מסאלחה</vt:lpwstr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>http://www.nevo.co.il/Psika_word/elyon/09096150-o01.doc;לפסק-דין בעליון (15-03-2010)#עפ 9615/09 אשרף חטיב נ' מדינת ישראל#שופטים: א' א' לוי, ח' מלצר, ע' פוגלמן#עו''ד: שירות המבחן, ליאנה בלומנפלד מגד גב' ברכה וייס, פלדמן אביגדור</vt:lpwstr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/>
  </property>
  <property fmtid="{D5CDD505-2E9C-101B-9397-08002B2CF9AE}" pid="25" name="NEWPARTB">
    <vt:lpwstr/>
  </property>
  <property fmtid="{D5CDD505-2E9C-101B-9397-08002B2CF9AE}" pid="26" name="NEWPARTC">
    <vt:lpwstr/>
  </property>
  <property fmtid="{D5CDD505-2E9C-101B-9397-08002B2CF9AE}" pid="27" name="NEWPROC">
    <vt:lpwstr/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>תפ</vt:lpwstr>
  </property>
  <property fmtid="{D5CDD505-2E9C-101B-9397-08002B2CF9AE}" pid="32" name="PROCNUM">
    <vt:lpwstr>99</vt:lpwstr>
  </property>
  <property fmtid="{D5CDD505-2E9C-101B-9397-08002B2CF9AE}" pid="33" name="PROCYEAR">
    <vt:lpwstr>09</vt:lpwstr>
  </property>
  <property fmtid="{D5CDD505-2E9C-101B-9397-08002B2CF9AE}" pid="34" name="PSAKDIN">
    <vt:lpwstr>גזר-דין</vt:lpwstr>
  </property>
  <property fmtid="{D5CDD505-2E9C-101B-9397-08002B2CF9AE}" pid="35" name="RemarkFileName">
    <vt:lpwstr>mechozi m09000099 htm</vt:lpwstr>
  </property>
  <property fmtid="{D5CDD505-2E9C-101B-9397-08002B2CF9AE}" pid="36" name="TYPE">
    <vt:lpwstr>2</vt:lpwstr>
  </property>
  <property fmtid="{D5CDD505-2E9C-101B-9397-08002B2CF9AE}" pid="37" name="TYPE_ABS_DATE">
    <vt:lpwstr>390020091018</vt:lpwstr>
  </property>
  <property fmtid="{D5CDD505-2E9C-101B-9397-08002B2CF9AE}" pid="38" name="TYPE_N_DATE">
    <vt:lpwstr>39020091018</vt:lpwstr>
  </property>
  <property fmtid="{D5CDD505-2E9C-101B-9397-08002B2CF9AE}" pid="39" name="VOLUME">
    <vt:lpwstr/>
  </property>
  <property fmtid="{D5CDD505-2E9C-101B-9397-08002B2CF9AE}" pid="40" name="WORDNUMPAGES">
    <vt:lpwstr>9</vt:lpwstr>
  </property>
</Properties>
</file>