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both"/>
        <w:rPr/>
      </w:pPr>
      <w:r>
        <w:rPr>
          <w:rtl w:val="true"/>
        </w:rPr>
      </w:r>
      <w:bookmarkStart w:id="0" w:name="סוג_מסמך"/>
      <w:bookmarkStart w:id="1" w:name="סוג_מסמך"/>
      <w:bookmarkEnd w:id="1"/>
    </w:p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5"/>
        <w:gridCol w:w="4673"/>
        <w:gridCol w:w="850"/>
        <w:gridCol w:w="2234"/>
      </w:tblGrid>
      <w:tr>
        <w:trPr>
          <w:trHeight w:val="195" w:hRule="atLeast"/>
        </w:trPr>
        <w:tc>
          <w:tcPr>
            <w:tcW w:w="8522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spacing w:lineRule="auto" w:line="240"/>
              <w:ind w:end="0"/>
              <w:jc w:val="center"/>
              <w:rPr>
                <w:b/>
                <w:bCs/>
                <w:spacing w:val="110"/>
                <w:sz w:val="40"/>
                <w:szCs w:val="40"/>
              </w:rPr>
            </w:pPr>
            <w:r>
              <w:rPr>
                <w:b/>
                <w:bCs/>
                <w:spacing w:val="110"/>
                <w:sz w:val="40"/>
                <w:szCs w:val="40"/>
                <w:rtl w:val="true"/>
              </w:rPr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נתניה</w:t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  <w:szCs w:val="24"/>
              </w:rPr>
              <w:t>004293/05</w:t>
            </w:r>
          </w:p>
        </w:tc>
      </w:tr>
      <w:tr>
        <w:trPr>
          <w:trHeight w:val="195" w:hRule="atLeast"/>
          <w:cantSplit w:val="true"/>
        </w:trPr>
        <w:tc>
          <w:tcPr>
            <w:tcW w:w="5438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snapToGrid w:val="false"/>
              <w:spacing w:lineRule="auto" w:line="240"/>
              <w:jc w:val="star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</w:r>
          </w:p>
        </w:tc>
        <w:tc>
          <w:tcPr>
            <w:tcW w:w="3084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rtl w:val="true"/>
              </w:rPr>
            </w:r>
          </w:p>
        </w:tc>
      </w:tr>
      <w:tr>
        <w:trPr>
          <w:trHeight w:val="286" w:hRule="atLeast"/>
        </w:trPr>
        <w:tc>
          <w:tcPr>
            <w:tcW w:w="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bookmarkStart w:id="2" w:name="LastJudge"/>
            <w:bookmarkEnd w:id="2"/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בפני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46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כב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השופטת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לורך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Cs/>
                <w:sz w:val="24"/>
                <w:szCs w:val="24"/>
                <w:rtl w:val="true"/>
              </w:rPr>
              <w:t xml:space="preserve">-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נשיא</w:t>
            </w:r>
          </w:p>
        </w:tc>
        <w:tc>
          <w:tcPr>
            <w:tcW w:w="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/>
                <w:bCs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b/>
                <w:bCs/>
                <w:sz w:val="24"/>
                <w:szCs w:val="24"/>
                <w:rtl w:val="true"/>
              </w:rPr>
              <w:t>:</w:t>
            </w:r>
          </w:p>
        </w:tc>
        <w:tc>
          <w:tcPr>
            <w:tcW w:w="223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29/10/2006</w:t>
            </w:r>
          </w:p>
        </w:tc>
      </w:tr>
    </w:tbl>
    <w:p>
      <w:pPr>
        <w:pStyle w:val="Normal"/>
        <w:ind w:end="0"/>
        <w:jc w:val="both"/>
        <w:rPr>
          <w:szCs w:val="22"/>
        </w:rPr>
      </w:pPr>
      <w:r>
        <w:rPr>
          <w:szCs w:val="22"/>
          <w:rtl w:val="true"/>
        </w:rPr>
      </w:r>
    </w:p>
    <w:p>
      <w:pPr>
        <w:pStyle w:val="Header"/>
        <w:ind w:end="0"/>
        <w:jc w:val="start"/>
        <w:rPr>
          <w:szCs w:val="20"/>
        </w:rPr>
      </w:pPr>
      <w:r>
        <w:rPr>
          <w:szCs w:val="20"/>
          <w:rtl w:val="true"/>
        </w:rPr>
      </w:r>
    </w:p>
    <w:p>
      <w:pPr>
        <w:pStyle w:val="Normal"/>
        <w:ind w:end="0"/>
        <w:jc w:val="center"/>
        <w:rPr>
          <w:b/>
          <w:bCs/>
          <w:szCs w:val="20"/>
        </w:rPr>
      </w:pPr>
      <w:r>
        <w:rPr>
          <w:b/>
          <w:bCs/>
          <w:szCs w:val="20"/>
          <w:rtl w:val="true"/>
        </w:rPr>
      </w:r>
    </w:p>
    <w:tbl>
      <w:tblPr>
        <w:bidiVisual w:val="true"/>
        <w:tblW w:w="8647" w:type="dxa"/>
        <w:jc w:val="start"/>
        <w:tblInd w:w="-234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9"/>
        <w:gridCol w:w="1332"/>
        <w:gridCol w:w="1"/>
        <w:gridCol w:w="1757"/>
        <w:gridCol w:w="3063"/>
        <w:gridCol w:w="2409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Cs w:val="26"/>
              </w:rPr>
            </w:pPr>
            <w:bookmarkStart w:id="3" w:name="FirstAppellant"/>
            <w:bookmarkEnd w:id="3"/>
            <w:r>
              <w:rPr>
                <w:b/>
                <w:b/>
                <w:bCs/>
                <w:rtl w:val="true"/>
              </w:rPr>
              <w:t>בעניין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4" w:name="בא_כוח_א"/>
            <w:bookmarkStart w:id="5" w:name="בא_כוח_א"/>
            <w:bookmarkEnd w:id="5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נ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 </w:t>
            </w:r>
            <w:r>
              <w:rPr>
                <w:b/>
                <w:b/>
                <w:bCs/>
                <w:rtl w:val="true"/>
              </w:rPr>
              <w:t>ד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6" w:name="שם_ב"/>
            <w:bookmarkStart w:id="7" w:name="שם_ב"/>
            <w:bookmarkEnd w:id="7"/>
          </w:p>
        </w:tc>
        <w:tc>
          <w:tcPr>
            <w:tcW w:w="4820" w:type="dxa"/>
            <w:gridSpan w:val="2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סולומון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רועי</w:t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</w:tr>
      <w:tr>
        <w:trPr/>
        <w:tc>
          <w:tcPr>
            <w:tcW w:w="56" w:type="dxa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62" w:type="dxa"/>
            <w:gridSpan w:val="3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  <w:bookmarkStart w:id="8" w:name="בא_כוח_ב"/>
            <w:bookmarkStart w:id="9" w:name="בא_כוח_ב"/>
            <w:bookmarkEnd w:id="9"/>
          </w:p>
        </w:tc>
        <w:tc>
          <w:tcPr>
            <w:tcW w:w="1757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  <w:rtl w:val="true"/>
              </w:rPr>
            </w:r>
          </w:p>
        </w:tc>
        <w:tc>
          <w:tcPr>
            <w:tcW w:w="3063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2409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</w:p>
        </w:tc>
      </w:tr>
      <w:tr>
        <w:trPr/>
        <w:tc>
          <w:tcPr>
            <w:tcW w:w="85" w:type="dxa"/>
            <w:gridSpan w:val="2"/>
            <w:tcBorders/>
          </w:tcPr>
          <w:p>
            <w:pPr>
              <w:pStyle w:val="Normal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</w:tc>
        <w:tc>
          <w:tcPr>
            <w:tcW w:w="1332" w:type="dxa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  <w:tc>
          <w:tcPr>
            <w:tcW w:w="7230" w:type="dxa"/>
            <w:gridSpan w:val="4"/>
            <w:tcBorders/>
            <w:tcMar>
              <w:start w:w="107" w:type="dxa"/>
              <w:end w:w="107" w:type="dxa"/>
            </w:tcMar>
          </w:tcPr>
          <w:p>
            <w:pPr>
              <w:pStyle w:val="Normal"/>
              <w:snapToGrid w:val="false"/>
              <w:spacing w:lineRule="auto" w:line="240"/>
              <w:ind w:end="0"/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  <w:rtl w:val="true"/>
              </w:rPr>
            </w:r>
          </w:p>
        </w:tc>
      </w:tr>
    </w:tbl>
    <w:p>
      <w:pPr>
        <w:pStyle w:val="Normal"/>
        <w:ind w:end="0"/>
        <w:jc w:val="center"/>
        <w:rPr/>
      </w:pPr>
      <w:r>
        <w:rPr>
          <w:rtl w:val="true"/>
        </w:rPr>
      </w:r>
      <w:bookmarkStart w:id="10" w:name="LawTable"/>
      <w:bookmarkStart w:id="11" w:name="LawTable"/>
      <w:bookmarkEnd w:id="11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 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]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406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499</w:t>
        </w:r>
      </w:hyperlink>
    </w:p>
    <w:p>
      <w:pPr>
        <w:pStyle w:val="Normal"/>
        <w:ind w:end="0"/>
        <w:jc w:val="center"/>
        <w:rPr>
          <w:rFonts w:ascii="FrankRuehl" w:hAnsi="FrankRuehl" w:cs="FrankRuehl"/>
          <w:b/>
          <w:bCs/>
          <w:sz w:val="24"/>
          <w:szCs w:val="24"/>
        </w:rPr>
      </w:pPr>
      <w:r>
        <w:rPr>
          <w:rFonts w:cs="FrankRuehl" w:ascii="FrankRuehl" w:hAnsi="FrankRuehl"/>
          <w:b/>
          <w:bCs/>
          <w:sz w:val="24"/>
          <w:szCs w:val="24"/>
          <w:rtl w:val="true"/>
        </w:rPr>
      </w:r>
    </w:p>
    <w:p>
      <w:pPr>
        <w:pStyle w:val="Normal"/>
        <w:ind w:end="0"/>
        <w:jc w:val="center"/>
        <w:rPr>
          <w:b/>
          <w:bCs/>
        </w:rPr>
      </w:pPr>
      <w:bookmarkStart w:id="12" w:name="PsakDin"/>
      <w:bookmarkEnd w:id="12"/>
      <w:r>
        <w:rPr>
          <w:b/>
          <w:b/>
          <w:bCs/>
          <w:rtl w:val="true"/>
        </w:rPr>
        <w:t>גזר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דין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hanging="720" w:start="720" w:end="0"/>
        <w:jc w:val="both"/>
        <w:rPr/>
      </w:pPr>
      <w:bookmarkStart w:id="15" w:name="סוג_מסמך"/>
      <w:bookmarkEnd w:id="15"/>
      <w:r>
        <w:rPr/>
        <w:t>1</w:t>
      </w:r>
      <w:r>
        <w:rPr>
          <w:rtl w:val="true"/>
        </w:rPr>
        <w:t>.</w:t>
        <w:tab/>
      </w:r>
      <w:bookmarkStart w:id="16" w:name="ABSTRACT_START"/>
      <w:bookmarkEnd w:id="1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bookmarkStart w:id="17" w:name="ABSTRACT_END"/>
      <w:bookmarkEnd w:id="17"/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 xml:space="preserve">'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384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היזק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סעיף</w:t>
      </w:r>
      <w:hyperlink r:id="rId13"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</w:t>
        </w:r>
        <w:r>
          <w:rPr>
            <w:rStyle w:val="Hyperlink"/>
            <w:color w:val="0000FF"/>
            <w:u w:val="single"/>
            <w:rtl w:val="true"/>
          </w:rPr>
          <w:t xml:space="preserve"> + </w:t>
        </w:r>
        <w:r>
          <w:rPr>
            <w:rStyle w:val="Hyperlink"/>
            <w:color w:val="0000FF"/>
            <w:u w:val="single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[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]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ספטמבר</w:t>
      </w:r>
      <w:r>
        <w:rPr>
          <w:rFonts w:cs="Times New Roman"/>
          <w:rtl w:val="true"/>
        </w:rPr>
        <w:t xml:space="preserve"> </w:t>
      </w:r>
      <w:r>
        <w:rPr/>
        <w:t>2003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פברואר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מחיקת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אישומים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</w:t>
      </w:r>
      <w:r>
        <w:rPr>
          <w:rtl w:val="true"/>
        </w:rPr>
        <w:t>עותרים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והצטברותן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השרון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שקשרה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התארגנות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tl w:val="true"/>
        </w:rPr>
        <w:t xml:space="preserve">, </w:t>
      </w:r>
      <w:r>
        <w:rPr>
          <w:rtl w:val="true"/>
        </w:rPr>
        <w:t>חלוקה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לצוותים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ובחלק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מתוחכמת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נפוצות</w:t>
      </w:r>
      <w:r>
        <w:rPr>
          <w:rtl w:val="true"/>
        </w:rPr>
        <w:t xml:space="preserve">.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ברכושו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הפוך</w:t>
      </w:r>
      <w:r>
        <w:rPr>
          <w:rtl w:val="true"/>
        </w:rPr>
        <w:t xml:space="preserve">, </w:t>
      </w:r>
      <w:r>
        <w:rPr>
          <w:rtl w:val="true"/>
        </w:rPr>
        <w:t>כשחפציו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מבוטל</w:t>
      </w:r>
      <w:r>
        <w:rPr>
          <w:rtl w:val="true"/>
        </w:rPr>
        <w:t xml:space="preserve">: </w:t>
      </w:r>
      <w:r>
        <w:rPr>
          <w:rtl w:val="true"/>
        </w:rPr>
        <w:t>כספות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תכולתן</w:t>
      </w:r>
      <w:r>
        <w:rPr>
          <w:rtl w:val="true"/>
        </w:rPr>
        <w:t xml:space="preserve">, </w:t>
      </w:r>
      <w:r>
        <w:rPr>
          <w:rtl w:val="true"/>
        </w:rPr>
        <w:t>תכשיטים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מכשירים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חשמליים</w:t>
      </w:r>
      <w:r>
        <w:rPr>
          <w:rtl w:val="true"/>
        </w:rPr>
        <w:t xml:space="preserve">,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צה</w:t>
      </w:r>
      <w:r>
        <w:rPr>
          <w:rtl w:val="true"/>
        </w:rPr>
        <w:t>"</w:t>
      </w:r>
      <w:r>
        <w:rPr>
          <w:rtl w:val="true"/>
        </w:rPr>
        <w:t>לי</w:t>
      </w:r>
      <w:r>
        <w:rPr>
          <w:rFonts w:cs="Times New Roman"/>
          <w:rtl w:val="true"/>
        </w:rPr>
        <w:t xml:space="preserve"> </w:t>
      </w:r>
      <w:r>
        <w:rPr/>
        <w:t>16</w:t>
      </w:r>
      <w:r>
        <w:rPr>
          <w:rtl w:val="true"/>
        </w:rPr>
        <w:t>-</w:t>
      </w:r>
      <w:r>
        <w:rPr>
          <w:sz w:val="24"/>
          <w:szCs w:val="32"/>
        </w:rPr>
        <w:t>M</w:t>
      </w:r>
      <w:r>
        <w:rPr>
          <w:rtl w:val="true"/>
        </w:rPr>
        <w:t xml:space="preserve"> [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]. </w:t>
      </w:r>
      <w:r>
        <w:rPr>
          <w:rtl w:val="true"/>
        </w:rPr>
        <w:t>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בגניבתו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מהגעתו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אחרות</w:t>
      </w:r>
      <w:r>
        <w:rPr>
          <w:rtl w:val="true"/>
        </w:rPr>
        <w:t xml:space="preserve">, </w:t>
      </w:r>
      <w:r>
        <w:rPr>
          <w:rtl w:val="true"/>
        </w:rPr>
        <w:t>והחשש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בטחוני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ההתפרצות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נטרול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האזעקה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נפיצותן</w:t>
      </w:r>
      <w:r>
        <w:rPr>
          <w:rtl w:val="true"/>
        </w:rPr>
        <w:t xml:space="preserve">,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מתערער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ורשויות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ויישומו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- </w:t>
      </w:r>
      <w:r>
        <w:rPr>
          <w:rtl w:val="true"/>
        </w:rPr>
        <w:t>נעצרו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ריבויין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בתדירות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לעיתים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התפרצויות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u w:val="single"/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השותפים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שהודה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הנותרים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ובעל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 xml:space="preserve">, </w:t>
      </w:r>
      <w:r>
        <w:rPr>
          <w:rtl w:val="true"/>
        </w:rPr>
        <w:t>הסכימה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לתפקד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בתפקודו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והסתגלות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התרועעות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שולית</w:t>
      </w:r>
      <w:r>
        <w:rPr>
          <w:rtl w:val="true"/>
        </w:rPr>
        <w:t xml:space="preserve">, </w:t>
      </w:r>
      <w:r>
        <w:rPr>
          <w:rtl w:val="true"/>
        </w:rPr>
        <w:t>נטייה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קיצוניים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/>
      </w:pP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מפברואר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לרעה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במרץ</w:t>
      </w:r>
      <w:r>
        <w:rPr>
          <w:rFonts w:cs="Times New Roman"/>
          <w:rtl w:val="true"/>
        </w:rPr>
        <w:t xml:space="preserve"> </w:t>
      </w:r>
      <w:r>
        <w:rPr/>
        <w:t>2004</w:t>
      </w:r>
      <w:r>
        <w:rPr>
          <w:rtl w:val="true"/>
        </w:rPr>
        <w:t xml:space="preserve"> </w:t>
      </w:r>
      <w:r>
        <w:rPr>
          <w:rtl w:val="true"/>
        </w:rPr>
        <w:t>נפצע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, </w:t>
      </w:r>
      <w:r>
        <w:rPr>
          <w:rtl w:val="true"/>
        </w:rPr>
        <w:t>נפסקה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לצמיתות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]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התדרדר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>].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מהתאונה</w:t>
      </w:r>
      <w:r>
        <w:rPr>
          <w:rtl w:val="true"/>
        </w:rPr>
        <w:t xml:space="preserve">, </w:t>
      </w:r>
      <w:r>
        <w:rPr>
          <w:rtl w:val="true"/>
        </w:rPr>
        <w:t>ומתחושותיו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חקירתו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אובדניות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tl w:val="true"/>
        </w:rPr>
        <w:t xml:space="preserve">, </w:t>
      </w:r>
      <w:r>
        <w:rPr>
          <w:rtl w:val="true"/>
        </w:rPr>
        <w:t>כשלנגד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>-</w:t>
      </w:r>
      <w:r>
        <w:rPr>
          <w:rtl w:val="true"/>
        </w:rPr>
        <w:t>כשמדובר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בסבלם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ובעגמת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מוצאת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. 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ind w:firstLine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ההסדר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שתחילתם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/>
        <w:t>2.11.05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פיצוי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הפקיד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29.11.06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29.2.07</w:t>
      </w:r>
      <w:r>
        <w:rPr>
          <w:rtl w:val="true"/>
        </w:rPr>
        <w:t>.</w:t>
      </w:r>
    </w:p>
    <w:p>
      <w:pPr>
        <w:pStyle w:val="Normal"/>
        <w:ind w:start="720" w:end="0"/>
        <w:jc w:val="both"/>
        <w:rPr/>
      </w:pPr>
      <w:r>
        <w:rPr>
          <w:rtl w:val="true"/>
        </w:rPr>
      </w:r>
    </w:p>
    <w:p>
      <w:pPr>
        <w:pStyle w:val="Normal"/>
        <w:ind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תעביר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למזכירות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תוך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20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יום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את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שמות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המתלוננים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ואופן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חלוקת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הפיצוי</w:t>
      </w:r>
      <w:r>
        <w:rPr>
          <w:b/>
          <w:bCs/>
          <w:u w:val="single"/>
          <w:rtl w:val="true"/>
        </w:rPr>
        <w:t xml:space="preserve">,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מנת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שסכומים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אלה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יועברו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למתלוננים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8" w:name="Decision1"/>
      <w:bookmarkStart w:id="19" w:name="Decision1"/>
      <w:bookmarkEnd w:id="19"/>
    </w:p>
    <w:p>
      <w:pPr>
        <w:pStyle w:val="Heading1"/>
        <w:ind w:end="0"/>
        <w:jc w:val="start"/>
        <w:rPr>
          <w:color w:val="000000"/>
          <w:sz w:val="26"/>
          <w:szCs w:val="26"/>
        </w:rPr>
      </w:pPr>
      <w:r>
        <w:rPr>
          <w:color w:val="000000"/>
          <w:sz w:val="26"/>
          <w:sz w:val="26"/>
          <w:szCs w:val="26"/>
          <w:rtl w:val="true"/>
        </w:rPr>
        <w:t>ניתן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היום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ז</w:t>
      </w:r>
      <w:r>
        <w:rPr>
          <w:color w:val="000000"/>
          <w:sz w:val="26"/>
          <w:szCs w:val="26"/>
          <w:rtl w:val="true"/>
        </w:rPr>
        <w:t xml:space="preserve">' </w:t>
      </w:r>
      <w:r>
        <w:rPr>
          <w:color w:val="000000"/>
          <w:sz w:val="26"/>
          <w:sz w:val="26"/>
          <w:szCs w:val="26"/>
          <w:rtl w:val="true"/>
        </w:rPr>
        <w:t>בחשון</w:t>
      </w:r>
      <w:r>
        <w:rPr>
          <w:color w:val="000000"/>
          <w:sz w:val="26"/>
          <w:szCs w:val="26"/>
          <w:rtl w:val="true"/>
        </w:rPr>
        <w:t xml:space="preserve">, </w:t>
      </w:r>
      <w:r>
        <w:rPr>
          <w:color w:val="000000"/>
          <w:sz w:val="26"/>
          <w:sz w:val="26"/>
          <w:szCs w:val="26"/>
          <w:rtl w:val="true"/>
        </w:rPr>
        <w:t>תשס</w:t>
      </w:r>
      <w:r>
        <w:rPr>
          <w:color w:val="000000"/>
          <w:sz w:val="26"/>
          <w:szCs w:val="26"/>
          <w:rtl w:val="true"/>
        </w:rPr>
        <w:t>"</w:t>
      </w:r>
      <w:r>
        <w:rPr>
          <w:color w:val="000000"/>
          <w:sz w:val="26"/>
          <w:sz w:val="26"/>
          <w:szCs w:val="26"/>
          <w:rtl w:val="true"/>
        </w:rPr>
        <w:t>ז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  <w:rtl w:val="true"/>
        </w:rPr>
        <w:t>(</w:t>
      </w:r>
      <w:r>
        <w:rPr>
          <w:color w:val="000000"/>
          <w:sz w:val="26"/>
          <w:szCs w:val="26"/>
        </w:rPr>
        <w:t>29</w:t>
      </w:r>
      <w:r>
        <w:rPr>
          <w:color w:val="000000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באוקטובר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Cs w:val="26"/>
        </w:rPr>
        <w:t>2006</w:t>
      </w:r>
      <w:r>
        <w:rPr>
          <w:color w:val="000000"/>
          <w:sz w:val="26"/>
          <w:szCs w:val="26"/>
          <w:rtl w:val="true"/>
        </w:rPr>
        <w:t xml:space="preserve">) </w:t>
      </w:r>
      <w:r>
        <w:rPr>
          <w:color w:val="000000"/>
          <w:sz w:val="26"/>
          <w:sz w:val="26"/>
          <w:szCs w:val="26"/>
          <w:rtl w:val="true"/>
        </w:rPr>
        <w:t>במעמד</w:t>
      </w:r>
      <w:r>
        <w:rPr>
          <w:rFonts w:cs="Times New Roman"/>
          <w:color w:val="000000"/>
          <w:sz w:val="26"/>
          <w:sz w:val="26"/>
          <w:szCs w:val="26"/>
          <w:rtl w:val="true"/>
        </w:rPr>
        <w:t xml:space="preserve"> </w:t>
      </w:r>
      <w:r>
        <w:rPr>
          <w:color w:val="000000"/>
          <w:sz w:val="26"/>
          <w:sz w:val="26"/>
          <w:szCs w:val="26"/>
          <w:rtl w:val="true"/>
        </w:rPr>
        <w:t>הצדדים</w:t>
      </w:r>
    </w:p>
    <w:p>
      <w:pPr>
        <w:pStyle w:val="Normal"/>
        <w:ind w:end="0"/>
        <w:jc w:val="both"/>
        <w:rPr>
          <w:b/>
          <w:bCs/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  <w:rtl w:val="true"/>
        </w:rPr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bookmarkStart w:id="20" w:name="Decision1"/>
      <w:bookmarkEnd w:id="20"/>
      <w:r>
        <w:rPr>
          <w:b/>
          <w:b/>
          <w:bCs/>
          <w:u w:val="single"/>
          <w:rtl w:val="true"/>
        </w:rPr>
        <w:t>הסנגור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  <w:t>בדירת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מכשירי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פלאפון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ומכשיר</w:t>
      </w:r>
      <w:r>
        <w:rPr>
          <w:rFonts w:cs="Times New Roman"/>
          <w:rtl w:val="true"/>
        </w:rPr>
        <w:t xml:space="preserve"> </w:t>
      </w:r>
      <w:r>
        <w:rPr/>
        <w:t>GPS</w:t>
      </w:r>
      <w:r>
        <w:rPr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התביעה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  <w:u w:val="single"/>
        </w:rPr>
      </w:pPr>
      <w:r>
        <w:rPr>
          <w:b/>
          <w:bCs/>
          <w:color w:val="FFFFFF"/>
          <w:sz w:val="2"/>
          <w:szCs w:val="2"/>
          <w:u w:val="single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>.</w:t>
      </w:r>
    </w:p>
    <w:p>
      <w:pPr>
        <w:pStyle w:val="Heading1"/>
        <w:ind w:end="0"/>
        <w:jc w:val="center"/>
        <w:rPr/>
      </w:pPr>
      <w:bookmarkStart w:id="21" w:name="Decision2"/>
      <w:bookmarkEnd w:id="21"/>
      <w:r>
        <w:rPr>
          <w:rtl w:val="true"/>
        </w:rPr>
        <w:t>החלטה</w:t>
      </w:r>
    </w:p>
    <w:p>
      <w:pPr>
        <w:pStyle w:val="Normal"/>
        <w:ind w:end="0"/>
        <w:jc w:val="both"/>
        <w:rPr/>
      </w:pPr>
      <w:r>
        <w:rPr>
          <w:rtl w:val="true"/>
        </w:rPr>
        <w:t>המזכירות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b/>
          <w:bCs/>
          <w:color w:val="FFFFFF"/>
          <w:sz w:val="2"/>
          <w:szCs w:val="2"/>
        </w:rPr>
      </w:pPr>
      <w:r>
        <w:rPr>
          <w:b/>
          <w:bCs/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000000"/>
          <w:sz w:val="22"/>
          <w:szCs w:val="22"/>
        </w:rPr>
      </w:pPr>
      <w:r>
        <w:rPr>
          <w:rFonts w:cs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רות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color w:val="000000"/>
          <w:sz w:val="22"/>
          <w:sz w:val="22"/>
          <w:szCs w:val="22"/>
          <w:rtl w:val="true"/>
        </w:rPr>
        <w:t>לורך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54678313-4293/05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בחשון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29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2006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הצדדים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Fonts w:cs="Times New Roman"/>
          <w:rtl w:val="true"/>
        </w:rPr>
        <w:t xml:space="preserve">                                                                                </w:t>
      </w:r>
    </w:p>
    <w:tbl>
      <w:tblPr>
        <w:tblW w:w="2653" w:type="dxa"/>
        <w:jc w:val="start"/>
        <w:tblInd w:w="586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653"/>
      </w:tblGrid>
      <w:tr>
        <w:trPr/>
        <w:tc>
          <w:tcPr>
            <w:tcW w:w="2653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רות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לורך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bookmarkStart w:id="22" w:name="Decision2"/>
      <w:bookmarkEnd w:id="22"/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6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;Times New Roman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בע</w:t>
    </w:r>
    <w:r>
      <w:rPr>
        <w:rFonts w:cs="TopType Jerushalmi;Times New Roman"/>
        <w:color w:val="000000"/>
        <w:sz w:val="28"/>
        <w:szCs w:val="22"/>
        <w:rtl w:val="true"/>
      </w:rPr>
      <w:t>"</w:t>
    </w:r>
    <w:r>
      <w:rPr>
        <w:rFonts w:cs="TopType Jerushalmi;Times New Roman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;Times New Roman"/>
        <w:color w:val="000000"/>
        <w:sz w:val="28"/>
        <w:szCs w:val="22"/>
      </w:rPr>
      <w:t>nevo.co.il</w:t>
    </w:r>
    <w:r>
      <w:rPr>
        <w:rFonts w:cs="TopType Jerushalmi;Times New Roman"/>
        <w:color w:val="000000"/>
        <w:sz w:val="28"/>
        <w:szCs w:val="22"/>
        <w:rtl w:val="true"/>
      </w:rPr>
      <w:t xml:space="preserve">  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;Times New Roman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;Times New Roman"/>
        <w:color w:val="000000"/>
        <w:sz w:val="14"/>
        <w:szCs w:val="14"/>
      </w:rPr>
    </w:pPr>
    <w:r>
      <w:rPr>
        <w:rFonts w:cs="TopType Jerushalmi;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;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;Times New Roman"/>
        <w:color w:val="000000"/>
      </w:rPr>
      <w:fldChar w:fldCharType="separate"/>
    </w:r>
    <w:r>
      <w:rPr>
        <w:rtl w:val="true"/>
        <w:sz w:val="14"/>
        <w:szCs w:val="14"/>
        <w:rFonts w:cs="TopType Jerushalmi;Times New Roman"/>
        <w:color w:val="000000"/>
      </w:rPr>
      <w:t>/Users/liorb/Downloads/study2025-p2/s05004293-235.doc</w:t>
    </w:r>
    <w:r>
      <w:rPr>
        <w:rtl w:val="true"/>
        <w:sz w:val="14"/>
        <w:szCs w:val="14"/>
        <w:rFonts w:cs="TopType Jerushalmi;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נת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4293/05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סולומון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רועי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8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spacing w:lineRule="auto" w:line="240"/>
      <w:ind w:hanging="0" w:start="0" w:end="0"/>
      <w:jc w:val="center"/>
    </w:pPr>
    <w:rPr>
      <w:b/>
      <w:bCs/>
      <w:color w:val="FF0000"/>
      <w:sz w:val="40"/>
      <w:szCs w:val="40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Cs w:val="24"/>
    </w:rPr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  <w:szCs w:val="24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384" TargetMode="External"/><Relationship Id="rId6" Type="http://schemas.openxmlformats.org/officeDocument/2006/relationships/hyperlink" Target="http://www.nevo.co.il/law/70301/406b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law/70301/499" TargetMode="External"/><Relationship Id="rId9" Type="http://schemas.openxmlformats.org/officeDocument/2006/relationships/hyperlink" Target="http://www.nevo.co.il/law/70301/499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406b;29" TargetMode="External"/><Relationship Id="rId12" Type="http://schemas.openxmlformats.org/officeDocument/2006/relationships/hyperlink" Target="http://www.nevo.co.il/law/70301/384;29" TargetMode="External"/><Relationship Id="rId13" Type="http://schemas.openxmlformats.org/officeDocument/2006/relationships/hyperlink" Target="http://www.nevo.co.il/law/70301/452;29" TargetMode="External"/><Relationship Id="rId14" Type="http://schemas.openxmlformats.org/officeDocument/2006/relationships/hyperlink" Target="http://www.nevo.co.il/law/70301/144.a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2017-02-02T16:30:00Z</dcterms:created>
  <dc:creator> </dc:creator>
  <dc:description/>
  <cp:keywords/>
  <dc:language>en-IL</dc:language>
  <cp:lastModifiedBy>Tali-a</cp:lastModifiedBy>
  <dcterms:modified xsi:type="dcterms:W3CDTF">2017-02-02T16:30:00Z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סולומון רועי</vt:lpwstr>
  </property>
  <property fmtid="{D5CDD505-2E9C-101B-9397-08002B2CF9AE}" pid="4" name="CITY">
    <vt:lpwstr>נת'</vt:lpwstr>
  </property>
  <property fmtid="{D5CDD505-2E9C-101B-9397-08002B2CF9AE}" pid="5" name="DATE">
    <vt:lpwstr>20061029</vt:lpwstr>
  </property>
  <property fmtid="{D5CDD505-2E9C-101B-9397-08002B2CF9AE}" pid="6" name="DELEMATA">
    <vt:lpwstr/>
  </property>
  <property fmtid="{D5CDD505-2E9C-101B-9397-08002B2CF9AE}" pid="7" name="ISABSTRACT">
    <vt:lpwstr>Y</vt:lpwstr>
  </property>
  <property fmtid="{D5CDD505-2E9C-101B-9397-08002B2CF9AE}" pid="8" name="JUDGE">
    <vt:lpwstr>רות לורך</vt:lpwstr>
  </property>
  <property fmtid="{D5CDD505-2E9C-101B-9397-08002B2CF9AE}" pid="9" name="LAWLISTTMP1">
    <vt:lpwstr>70301/499;406b;029:3;384;452;144.a</vt:lpwstr>
  </property>
  <property fmtid="{D5CDD505-2E9C-101B-9397-08002B2CF9AE}" pid="10" name="LAWYER">
    <vt:lpwstr/>
  </property>
  <property fmtid="{D5CDD505-2E9C-101B-9397-08002B2CF9AE}" pid="11" name="LINKI1">
    <vt:lpwstr/>
  </property>
  <property fmtid="{D5CDD505-2E9C-101B-9397-08002B2CF9AE}" pid="12" name="LINKI2">
    <vt:lpwstr/>
  </property>
  <property fmtid="{D5CDD505-2E9C-101B-9397-08002B2CF9AE}" pid="13" name="LINKI3">
    <vt:lpwstr/>
  </property>
  <property fmtid="{D5CDD505-2E9C-101B-9397-08002B2CF9AE}" pid="14" name="LINKK1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PADIMAIL">
    <vt:lpwstr/>
  </property>
  <property fmtid="{D5CDD505-2E9C-101B-9397-08002B2CF9AE}" pid="24" name="PAGE">
    <vt:lpwstr/>
  </property>
  <property fmtid="{D5CDD505-2E9C-101B-9397-08002B2CF9AE}" pid="25" name="PART">
    <vt:lpwstr/>
  </property>
  <property fmtid="{D5CDD505-2E9C-101B-9397-08002B2CF9AE}" pid="26" name="PROCESS">
    <vt:lpwstr>תפ</vt:lpwstr>
  </property>
  <property fmtid="{D5CDD505-2E9C-101B-9397-08002B2CF9AE}" pid="27" name="PROCNUM">
    <vt:lpwstr>4293</vt:lpwstr>
  </property>
  <property fmtid="{D5CDD505-2E9C-101B-9397-08002B2CF9AE}" pid="28" name="PROCYEAR">
    <vt:lpwstr>05</vt:lpwstr>
  </property>
  <property fmtid="{D5CDD505-2E9C-101B-9397-08002B2CF9AE}" pid="29" name="PSAKDIN">
    <vt:lpwstr>גזר-דין</vt:lpwstr>
  </property>
  <property fmtid="{D5CDD505-2E9C-101B-9397-08002B2CF9AE}" pid="30" name="TYPE">
    <vt:lpwstr>3</vt:lpwstr>
  </property>
  <property fmtid="{D5CDD505-2E9C-101B-9397-08002B2CF9AE}" pid="31" name="VOLUME">
    <vt:lpwstr/>
  </property>
  <property fmtid="{D5CDD505-2E9C-101B-9397-08002B2CF9AE}" pid="32" name="WORDNUMPAGES">
    <vt:lpwstr>5</vt:lpwstr>
  </property>
</Properties>
</file>