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5"/>
        <w:gridCol w:w="367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eastAsia="Tahoma" w:cs="Tahoma" w:ascii="Tahoma" w:hAnsi="Tahoma"/>
                <w:b/>
                <w:bCs/>
                <w:color w:val="00008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504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</w:rPr>
              <w:t>1108-09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ראשל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אזולאי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31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שופטארז יקוא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תביעות ראשל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רובי אזולאי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אמסלם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i/>
                <w:i/>
                <w:iCs/>
                <w:sz w:val="32"/>
                <w:szCs w:val="32"/>
                <w:u w:val="double"/>
              </w:rPr>
            </w:pPr>
            <w:bookmarkStart w:id="2" w:name="PsakDin"/>
            <w:bookmarkEnd w:id="2"/>
            <w:r>
              <w:rPr>
                <w:rFonts w:ascii="Arial" w:hAnsi="Arial" w:cs="Arial"/>
                <w:b/>
                <w:b/>
                <w:bCs/>
                <w:i/>
                <w:i/>
                <w:iCs/>
                <w:sz w:val="32"/>
                <w:sz w:val="32"/>
                <w:szCs w:val="32"/>
                <w:u w:val="doub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3" w:name="ABSTRACT_START"/>
      <w:bookmarkEnd w:id="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407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bookmarkStart w:id="4" w:name="ABSTRACT_END"/>
      <w:bookmarkEnd w:id="4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/>
        <w:t>20-24.11.07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-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>.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מקרקש</w:t>
      </w:r>
      <w:r>
        <w:rPr>
          <w:rtl w:val="true"/>
        </w:rPr>
        <w:t xml:space="preserve">, </w:t>
      </w:r>
      <w:r>
        <w:rPr>
          <w:rtl w:val="true"/>
        </w:rPr>
        <w:t>מצעים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טייפ</w:t>
      </w:r>
      <w:r>
        <w:rPr>
          <w:rtl w:val="true"/>
        </w:rPr>
        <w:t xml:space="preserve">, </w:t>
      </w:r>
      <w:r>
        <w:rPr>
          <w:rtl w:val="true"/>
        </w:rPr>
        <w:t>מערבל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מנחושת</w:t>
      </w:r>
      <w:r>
        <w:rPr>
          <w:rtl w:val="true"/>
        </w:rPr>
        <w:t xml:space="preserve">. 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end="0"/>
        <w:jc w:val="both"/>
        <w:rPr>
          <w:rFonts w:cs="David"/>
        </w:rPr>
      </w:pPr>
      <w:r>
        <w:rPr>
          <w:rFonts w:cs="David"/>
          <w:rtl w:val="true"/>
        </w:rPr>
        <w:t>עתירות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ותמצית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טענותיהם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hanging="720"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</w:rPr>
        <w:t>3</w:t>
      </w:r>
      <w:r>
        <w:rPr>
          <w:rFonts w:cs="David"/>
          <w:b w:val="false"/>
          <w:bCs w:val="false"/>
          <w:u w:val="none"/>
          <w:rtl w:val="true"/>
        </w:rPr>
        <w:t>.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בתימוכין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באסמכתאות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עתרה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/>
          <w:b w:val="false"/>
          <w:bCs w:val="false"/>
          <w:u w:val="none"/>
          <w:rtl w:val="true"/>
        </w:rPr>
        <w:t>"</w:t>
      </w:r>
      <w:r>
        <w:rPr>
          <w:rFonts w:cs="David"/>
          <w:b w:val="false"/>
          <w:b w:val="false"/>
          <w:bCs w:val="false"/>
          <w:u w:val="none"/>
          <w:rtl w:val="true"/>
        </w:rPr>
        <w:t>כ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המאשימה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להשית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בפועל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ענישה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צופה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פני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עתיד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קנס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ופיצוי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למתלוננת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 w:val="false"/>
          <w:bCs w:val="false"/>
          <w:u w:val="none"/>
          <w:rtl w:val="true"/>
        </w:rPr>
        <w:t>הודגשו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חומרת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מעשי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עברו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הפלילי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שהייתו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הממושכת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במתקני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כליאה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וביצוע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העבירות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בהן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הודה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תחת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מותנה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 w:val="false"/>
          <w:bCs w:val="false"/>
          <w:u w:val="none"/>
          <w:rtl w:val="true"/>
        </w:rPr>
        <w:t>לגישת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/>
          <w:b w:val="false"/>
          <w:bCs w:val="false"/>
          <w:u w:val="none"/>
          <w:rtl w:val="true"/>
        </w:rPr>
        <w:t>"</w:t>
      </w:r>
      <w:r>
        <w:rPr>
          <w:rFonts w:cs="David"/>
          <w:b w:val="false"/>
          <w:b w:val="false"/>
          <w:bCs w:val="false"/>
          <w:u w:val="none"/>
          <w:rtl w:val="true"/>
        </w:rPr>
        <w:t>כ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המאשימה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הליך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השיקום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שעבר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צריך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שיבוא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לכדי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ביטוי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באורך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תקופת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שתושת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עליו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להבדיל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מסוג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עצמו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 w:val="false"/>
          <w:bCs w:val="false"/>
          <w:u w:val="none"/>
          <w:rtl w:val="true"/>
        </w:rPr>
        <w:t>עוד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הודגש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נגמל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פיזית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מצריכת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סמים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מסוכנים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הוא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משתמש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בתחליף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סם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כך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שטרם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אוין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הסיכון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להישנות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הסתבכותו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בפלילים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hanging="720"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</w:rPr>
        <w:t>4</w:t>
      </w:r>
      <w:r>
        <w:rPr>
          <w:rFonts w:cs="David"/>
          <w:b w:val="false"/>
          <w:bCs w:val="false"/>
          <w:u w:val="none"/>
          <w:rtl w:val="true"/>
        </w:rPr>
        <w:t>.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/>
          <w:b w:val="false"/>
          <w:bCs w:val="false"/>
          <w:u w:val="none"/>
          <w:rtl w:val="true"/>
        </w:rPr>
        <w:t>"</w:t>
      </w:r>
      <w:r>
        <w:rPr>
          <w:rFonts w:cs="David"/>
          <w:b w:val="false"/>
          <w:b w:val="false"/>
          <w:bCs w:val="false"/>
          <w:u w:val="none"/>
          <w:rtl w:val="true"/>
        </w:rPr>
        <w:t>כ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עתרה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לאמץ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המלצות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המבחן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כדי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הסתפקות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בהשתת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צווי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cs="David"/>
          <w:b w:val="false"/>
          <w:bCs w:val="false"/>
          <w:u w:val="none"/>
          <w:rtl w:val="true"/>
        </w:rPr>
        <w:t>"</w:t>
      </w:r>
      <w:r>
        <w:rPr>
          <w:rFonts w:cs="David"/>
          <w:b w:val="false"/>
          <w:b w:val="false"/>
          <w:bCs w:val="false"/>
          <w:u w:val="none"/>
          <w:rtl w:val="true"/>
        </w:rPr>
        <w:t>צו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מבחן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והארכת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המותנה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התלוי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ועומד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כנגד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 w:val="false"/>
          <w:bCs w:val="false"/>
          <w:u w:val="none"/>
          <w:rtl w:val="true"/>
        </w:rPr>
        <w:t>הודגשו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הודיית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במיוחס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לו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המשקפת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הבעת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חרטה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ונטילת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אחריות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וכן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חלוף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הזמן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מאז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ביצוע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העבירות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נשוא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כתב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האישום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מבלי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שהוסיף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וביצע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עבירות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נוספות</w:t>
      </w:r>
      <w:r>
        <w:rPr>
          <w:rFonts w:cs="David"/>
          <w:b w:val="false"/>
          <w:bCs w:val="false"/>
          <w:u w:val="none"/>
          <w:rtl w:val="true"/>
        </w:rPr>
        <w:t xml:space="preserve">.  </w:t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 w:val="false"/>
          <w:bCs w:val="false"/>
          <w:u w:val="none"/>
          <w:rtl w:val="true"/>
        </w:rPr>
        <w:t>עוד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הפנתה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/>
          <w:b w:val="false"/>
          <w:bCs w:val="false"/>
          <w:u w:val="none"/>
          <w:rtl w:val="true"/>
        </w:rPr>
        <w:t>"</w:t>
      </w:r>
      <w:r>
        <w:rPr>
          <w:rFonts w:cs="David"/>
          <w:b w:val="false"/>
          <w:b w:val="false"/>
          <w:bCs w:val="false"/>
          <w:u w:val="none"/>
          <w:rtl w:val="true"/>
        </w:rPr>
        <w:t>כ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להליך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הגמילה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שעבר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לאחר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צריכת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סמים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מסוכנים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מטעמו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במשך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שנים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ארוכות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וכן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לשינויים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המשמעותיים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שחולל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בכל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מישורי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חייו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משנרתם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להליך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הטיפולי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השתלב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במסגרת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תעסוקתית</w:t>
      </w:r>
      <w:r>
        <w:rPr>
          <w:rFonts w:cs="David"/>
          <w:b w:val="false"/>
          <w:bCs w:val="false"/>
          <w:u w:val="none"/>
          <w:rtl w:val="true"/>
        </w:rPr>
        <w:t>,</w:t>
      </w:r>
      <w:r>
        <w:rPr>
          <w:rFonts w:cs="David"/>
          <w:b w:val="false"/>
          <w:b w:val="false"/>
          <w:bCs w:val="false"/>
          <w:u w:val="none"/>
          <w:rtl w:val="true"/>
        </w:rPr>
        <w:t>חידש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קשריו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גרושתו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נישא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בשנית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והרחבתם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התא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המשפחתי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hanging="720" w:start="720" w:end="-142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</w:rPr>
        <w:t>5</w:t>
      </w:r>
      <w:r>
        <w:rPr>
          <w:rFonts w:cs="David"/>
          <w:b w:val="false"/>
          <w:bCs w:val="false"/>
          <w:u w:val="none"/>
          <w:rtl w:val="true"/>
        </w:rPr>
        <w:t>.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ניצל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זכות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המילה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האחרונה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הביע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חרטה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מעשיו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הפנה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לשינויים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שערך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בחייו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והבטיח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ישוב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לסורו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u w:val="none"/>
          <w:rtl w:val="true"/>
        </w:rPr>
        <w:t>בנוסף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הגיש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מכתב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שסומן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נ</w:t>
      </w:r>
      <w:r>
        <w:rPr>
          <w:rFonts w:cs="David"/>
          <w:b w:val="false"/>
          <w:bCs w:val="false"/>
          <w:u w:val="none"/>
          <w:rtl w:val="true"/>
        </w:rPr>
        <w:t>/</w:t>
      </w:r>
      <w:r>
        <w:rPr>
          <w:rFonts w:cs="David"/>
          <w:b w:val="false"/>
          <w:bCs w:val="false"/>
          <w:u w:val="none"/>
        </w:rPr>
        <w:t>1</w:t>
      </w:r>
      <w:r>
        <w:rPr>
          <w:rFonts w:cs="David"/>
          <w:b w:val="false"/>
          <w:bCs w:val="false"/>
          <w:u w:val="none"/>
          <w:rtl w:val="true"/>
        </w:rPr>
        <w:t xml:space="preserve"> 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ובו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הוסיף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והפנה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לנסיבותיו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האישיות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להליך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הטיפולי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הוא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משולב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ולרצונו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לגדל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בתו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בכבוד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ולהוות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בעבורה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דוגמא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אישית</w:t>
      </w:r>
      <w:r>
        <w:rPr>
          <w:rFonts w:cs="David"/>
          <w:b w:val="false"/>
          <w:bCs w:val="false"/>
          <w:u w:val="non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12"/>
        <w:ind w:end="0"/>
        <w:jc w:val="both"/>
        <w:rPr>
          <w:rFonts w:cs="David"/>
        </w:rPr>
      </w:pPr>
      <w:r>
        <w:rPr>
          <w:rFonts w:cs="David"/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ההולם</w:t>
      </w:r>
    </w:p>
    <w:p>
      <w:pPr>
        <w:pStyle w:val="1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12"/>
        <w:ind w:hanging="720"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</w:rPr>
        <w:t>6</w:t>
      </w:r>
      <w:r>
        <w:rPr>
          <w:rFonts w:cs="David"/>
          <w:b w:val="false"/>
          <w:bCs w:val="false"/>
          <w:u w:val="none"/>
          <w:rtl w:val="true"/>
        </w:rPr>
        <w:t>.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כמצוות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המחוקק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בסעיף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40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ג</w:t>
      </w:r>
      <w:r>
        <w:rPr>
          <w:rFonts w:cs="David"/>
          <w:b w:val="false"/>
          <w:bCs w:val="false"/>
          <w:u w:val="none"/>
          <w:rtl w:val="true"/>
        </w:rPr>
        <w:t>' (</w:t>
      </w:r>
      <w:r>
        <w:rPr>
          <w:rFonts w:cs="David"/>
          <w:b w:val="false"/>
          <w:b w:val="false"/>
          <w:bCs w:val="false"/>
          <w:u w:val="none"/>
          <w:rtl w:val="true"/>
        </w:rPr>
        <w:t>א</w:t>
      </w:r>
      <w:r>
        <w:rPr>
          <w:rFonts w:cs="David"/>
          <w:b w:val="false"/>
          <w:bCs w:val="false"/>
          <w:u w:val="none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u w:val="none"/>
          <w:rtl w:val="true"/>
        </w:rPr>
        <w:t>לחוק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בקביעת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מתחם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ההולם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מעשי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העבירות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שביצע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בהתאם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לעיקרון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המנחה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הקבוע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בסעיף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40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</w:t>
      </w:r>
      <w:r>
        <w:rPr>
          <w:rFonts w:cs="David"/>
          <w:b w:val="false"/>
          <w:bCs w:val="false"/>
          <w:u w:val="none"/>
          <w:rtl w:val="true"/>
        </w:rPr>
        <w:t xml:space="preserve">' </w:t>
      </w:r>
      <w:r>
        <w:rPr>
          <w:rFonts w:cs="David"/>
          <w:b w:val="false"/>
          <w:b w:val="false"/>
          <w:bCs w:val="false"/>
          <w:u w:val="none"/>
          <w:rtl w:val="true"/>
        </w:rPr>
        <w:t>לחוק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יש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להתחשב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בערך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החברתי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שנפגע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מביצוע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העבירות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במידת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הפגיעה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בו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במדיניות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הענישה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הנהוגה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ובנסיבות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הקשורות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בביצוע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העבירות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end="0"/>
        <w:jc w:val="both"/>
        <w:rPr>
          <w:rFonts w:ascii="Arial" w:hAnsi="Arial" w:cs="Arial"/>
          <w:b/>
          <w:bCs/>
          <w:u w:val="none"/>
          <w:lang w:eastAsia="he-IL"/>
        </w:rPr>
      </w:pPr>
      <w:r>
        <w:rPr>
          <w:rFonts w:cs="Arial" w:ascii="Arial" w:hAnsi="Arial"/>
          <w:b/>
          <w:bCs/>
          <w:u w:val="none"/>
          <w:rtl w:val="true"/>
          <w:lang w:eastAsia="he-IL"/>
        </w:rPr>
      </w:r>
    </w:p>
    <w:p>
      <w:pPr>
        <w:pStyle w:val="Normal"/>
        <w:autoSpaceDE w:val="false"/>
        <w:spacing w:lineRule="auto" w:line="360" w:before="100" w:after="100"/>
        <w:ind w:hanging="720" w:start="720" w:end="0"/>
        <w:jc w:val="both"/>
        <w:rPr/>
      </w:pPr>
      <w:r>
        <w:rPr>
          <w:rFonts w:cs="Arial" w:ascii="Arial" w:hAnsi="Arial"/>
          <w:lang w:eastAsia="he-IL"/>
        </w:rPr>
        <w:t>7</w:t>
      </w:r>
      <w:r>
        <w:rPr>
          <w:rFonts w:cs="Arial" w:ascii="Arial" w:hAnsi="Arial"/>
          <w:rtl w:val="true"/>
          <w:lang w:eastAsia="he-IL"/>
        </w:rPr>
        <w:t>.</w:t>
        <w:tab/>
      </w:r>
      <w:r>
        <w:rPr>
          <w:rFonts w:ascii="Arial" w:hAnsi="Arial" w:cs="Arial"/>
          <w:rtl w:val="true"/>
          <w:lang w:eastAsia="he-IL"/>
        </w:rPr>
        <w:t>הנאשם פגע בזכויותיה היסודיות של המתלוננת בקניינה וכן בתחושת ביטחונה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בכך שפרץ לביתה מבצרה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אין צריך להרחיב באשר לסיכון הברור הגלום במעשי הנאשם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שלא מן הנמנע כי היו מגיעים כדי אלימות כלפי גוף המתלוננת או באי ביתה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במטרה להשלים את זממו או להימלט</w:t>
      </w:r>
      <w:r>
        <w:rPr>
          <w:rFonts w:cs="Arial" w:ascii="Arial" w:hAnsi="Arial"/>
          <w:rtl w:val="true"/>
          <w:lang w:eastAsia="he-IL"/>
        </w:rPr>
        <w:t>.</w:t>
      </w:r>
    </w:p>
    <w:p>
      <w:pPr>
        <w:pStyle w:val="Normal"/>
        <w:autoSpaceDE w:val="false"/>
        <w:spacing w:lineRule="auto" w:line="360" w:before="100" w:after="10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מששלט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. </w:t>
      </w:r>
      <w:r>
        <w:rPr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כנאשם</w:t>
      </w:r>
      <w:r>
        <w:rPr>
          <w:rtl w:val="true"/>
        </w:rPr>
        <w:t xml:space="preserve">,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נושאות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השווהעפ</w:t>
      </w:r>
      <w:r>
        <w:rPr>
          <w:rtl w:val="true"/>
        </w:rPr>
        <w:t>"</w:t>
      </w:r>
      <w:r>
        <w:rPr>
          <w:rtl w:val="true"/>
        </w:rPr>
        <w:t>גמח</w:t>
      </w:r>
      <w:r>
        <w:rPr>
          <w:rtl w:val="true"/>
        </w:rPr>
        <w:t>'-</w:t>
      </w:r>
      <w:r>
        <w:rPr>
          <w:rtl w:val="true"/>
        </w:rPr>
        <w:t>מר</w:t>
      </w:r>
      <w:r>
        <w:rPr>
          <w:rtl w:val="true"/>
        </w:rPr>
        <w:t xml:space="preserve">' </w:t>
      </w:r>
      <w:r>
        <w:rPr/>
        <w:t>20035-07-10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קנפו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2010</w:t>
      </w:r>
      <w:r>
        <w:rPr>
          <w:rtl w:val="true"/>
        </w:rPr>
        <w:t xml:space="preserve">) </w:t>
      </w:r>
      <w:r>
        <w:rPr/>
        <w:t>11760</w:t>
      </w:r>
      <w:r>
        <w:rPr>
          <w:rtl w:val="true"/>
        </w:rPr>
        <w:t xml:space="preserve">, </w:t>
      </w:r>
      <w:r>
        <w:rPr/>
        <w:t>2010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547-08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טוקראס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11.6.08</w:t>
      </w:r>
      <w:r>
        <w:rPr>
          <w:rtl w:val="true"/>
        </w:rPr>
        <w:t xml:space="preserve">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2037-08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באזוב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25.5.08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46-84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סבח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</w:t>
      </w:r>
      <w:r>
        <w:rPr>
          <w:rFonts w:cs="Times New Roman"/>
          <w:rtl w:val="true"/>
        </w:rPr>
        <w:t xml:space="preserve"> </w:t>
      </w:r>
      <w:r>
        <w:rPr/>
        <w:t>752</w:t>
      </w:r>
      <w:r>
        <w:rPr>
          <w:rtl w:val="true"/>
        </w:rPr>
        <w:t xml:space="preserve"> (</w:t>
      </w:r>
      <w:r>
        <w:rPr/>
        <w:t>4</w:t>
      </w:r>
      <w:r>
        <w:rPr>
          <w:rtl w:val="true"/>
        </w:rPr>
        <w:t xml:space="preserve">);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3211-10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אלבס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6.5.10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8330-09</w:t>
      </w:r>
      <w:r>
        <w:rPr>
          <w:rtl w:val="true"/>
        </w:rPr>
        <w:t xml:space="preserve"> -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2170</w:t>
      </w:r>
      <w:r>
        <w:rPr>
          <w:rtl w:val="true"/>
        </w:rPr>
        <w:t xml:space="preserve">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1020-09</w:t>
      </w:r>
      <w:r>
        <w:rPr>
          <w:rtl w:val="true"/>
        </w:rPr>
        <w:t xml:space="preserve"> - </w:t>
      </w:r>
      <w:r>
        <w:rPr>
          <w:rtl w:val="true"/>
        </w:rPr>
        <w:t>זיתון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2770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244/10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קרופניק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מ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י</w:t>
      </w:r>
      <w:r>
        <w:rPr>
          <w:rStyle w:val="normal-h"/>
          <w:rFonts w:cs="Times New Roman"/>
          <w:rtl w:val="true"/>
        </w:rPr>
        <w:t xml:space="preserve"> 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25.1.10</w:t>
      </w:r>
      <w:r>
        <w:rPr>
          <w:rtl w:val="true"/>
        </w:rPr>
        <w:t xml:space="preserve">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3228-12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וסילנקו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29.4.12</w:t>
      </w:r>
      <w:r>
        <w:rPr>
          <w:rtl w:val="true"/>
        </w:rPr>
        <w:t xml:space="preserve">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3063-11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17.4.11</w:t>
      </w:r>
      <w:r>
        <w:rPr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7453-08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אואזנה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'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6.1.09</w:t>
      </w:r>
      <w:r>
        <w:rPr>
          <w:rtl w:val="true"/>
        </w:rPr>
        <w:t>).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color w:val="000000"/>
          <w:rtl w:val="true"/>
        </w:rPr>
        <w:t>ברע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244/10</w:t>
      </w:r>
      <w:r>
        <w:rPr>
          <w:rStyle w:val="normal-h"/>
          <w:rtl w:val="true"/>
        </w:rPr>
        <w:t>לעיל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נקבע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הלשון</w:t>
      </w:r>
      <w:r>
        <w:rPr>
          <w:rStyle w:val="normal-h"/>
          <w:rtl w:val="true"/>
        </w:rPr>
        <w:t>:  </w:t>
      </w:r>
    </w:p>
    <w:p>
      <w:pPr>
        <w:pStyle w:val="normal-p"/>
        <w:bidi w:val="1"/>
        <w:spacing w:lineRule="auto" w:line="360"/>
        <w:ind w:start="1845" w:end="1080"/>
        <w:jc w:val="both"/>
        <w:rPr>
          <w:rStyle w:val="normal-h"/>
          <w:rFonts w:cs="David"/>
          <w:b/>
          <w:bCs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start="1845" w:end="1080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משפט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חזר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והזהיר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והתריע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פעמים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רבות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תינקט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גישה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מחמירה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בענישה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רכוש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בכלל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ועל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hyperlink-h1"/>
          <w:rFonts w:cs="David"/>
          <w:b/>
          <w:b/>
          <w:bCs/>
          <w:rtl w:val="true"/>
        </w:rPr>
        <w:t>עבירות</w:t>
      </w:r>
      <w:r>
        <w:rPr>
          <w:rStyle w:val="hyperlink-h1"/>
          <w:rFonts w:eastAsia="Times New Roman"/>
          <w:b/>
          <w:b/>
          <w:bCs/>
          <w:rtl w:val="true"/>
        </w:rPr>
        <w:t xml:space="preserve"> </w:t>
      </w:r>
      <w:r>
        <w:rPr>
          <w:rStyle w:val="hyperlink-h1"/>
          <w:rFonts w:cs="David"/>
          <w:b/>
          <w:b/>
          <w:bCs/>
          <w:rtl w:val="true"/>
        </w:rPr>
        <w:t>ההתפרצות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לבתים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בפרט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גישה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תציב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הגנה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משמעותית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ויעילה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לביטחונם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אזרחים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תמימים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ואשר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תעניק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המשקל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הראוי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למחיר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הנפשי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והצער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שמוסבים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החדירה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לפרטיותם</w:t>
      </w:r>
      <w:r>
        <w:rPr>
          <w:rStyle w:val="normal-h"/>
          <w:rFonts w:cs="David"/>
          <w:b/>
          <w:bCs/>
          <w:rtl w:val="true"/>
        </w:rPr>
        <w:t>..."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1845" w:end="1080"/>
        <w:jc w:val="both"/>
        <w:rPr>
          <w:rFonts w:cs="David"/>
        </w:rPr>
      </w:pPr>
      <w:r>
        <w:rPr>
          <w:rStyle w:val="normal-h"/>
          <w:rFonts w:cs="David"/>
          <w:b/>
          <w:bCs/>
          <w:rtl w:val="true"/>
        </w:rPr>
        <w:t>"...</w:t>
      </w:r>
      <w:r>
        <w:rPr>
          <w:rStyle w:val="normal-h"/>
          <w:rFonts w:cs="David"/>
          <w:b/>
          <w:b/>
          <w:bCs/>
          <w:rtl w:val="true"/>
        </w:rPr>
        <w:t>יתרה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מכך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התפרצות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למעונו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וגניבה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ניסיון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לגנוב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תכולתו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מתרחשות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בחלק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ניכר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בלא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שעולה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בידיהן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רשויות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האכיפה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לאתר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העבריינים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והנה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בינתיים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אדם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לביתו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מוצא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מהפכת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סדום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ועמורה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ומי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עמל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טרח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עמד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לגזול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יגיע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הזולת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ולגרום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חסרון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כיס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מפח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נפש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ואימה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יתכן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אלא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בהתקיים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נסיבות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חריגות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במיוחד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כאשר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נלכד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ייגזר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שאינו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ואין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בכך</w:t>
      </w:r>
      <w:r>
        <w:rPr>
          <w:rStyle w:val="normal-h"/>
          <w:rFonts w:eastAsia="Times New Roman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חידוש</w:t>
      </w:r>
      <w:r>
        <w:rPr>
          <w:rStyle w:val="normal-h"/>
          <w:rFonts w:cs="David"/>
          <w:b/>
          <w:bCs/>
          <w:rtl w:val="true"/>
        </w:rPr>
        <w:t xml:space="preserve">..."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</w:t>
      </w:r>
      <w:r>
        <w:rPr>
          <w:rStyle w:val="normal-h"/>
          <w:rFonts w:cs="David"/>
          <w:rtl w:val="true"/>
        </w:rPr>
        <w:t xml:space="preserve">' </w:t>
      </w:r>
      <w:hyperlink r:id="rId3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3063/11</w:t>
        </w:r>
      </w:hyperlink>
      <w:r>
        <w:rPr>
          <w:rFonts w:cs="David"/>
          <w:rtl w:val="true"/>
        </w:rPr>
        <w:t xml:space="preserve"> - </w:t>
      </w:r>
      <w:r>
        <w:rPr>
          <w:rFonts w:cs="David"/>
          <w:rtl w:val="true"/>
        </w:rPr>
        <w:t>כהן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ניתן</w:t>
      </w:r>
      <w:r>
        <w:rPr>
          <w:rFonts w:eastAsia="Times New Roman"/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Fonts w:eastAsia="Times New Roman"/>
          <w:rtl w:val="true"/>
        </w:rPr>
        <w:t xml:space="preserve"> </w:t>
      </w:r>
      <w:r>
        <w:rPr>
          <w:rFonts w:cs="David"/>
        </w:rPr>
        <w:t>17.4.11</w:t>
      </w:r>
      <w:r>
        <w:rPr>
          <w:rFonts w:cs="David"/>
          <w:rtl w:val="true"/>
        </w:rPr>
        <w:t xml:space="preserve">). </w:t>
      </w:r>
    </w:p>
    <w:p>
      <w:pPr>
        <w:pStyle w:val="12"/>
        <w:ind w:end="0"/>
        <w:jc w:val="both"/>
        <w:rPr>
          <w:rFonts w:ascii="Times New Roman" w:hAnsi="Times New Roman" w:cs="David"/>
          <w:b w:val="false"/>
          <w:bCs w:val="false"/>
          <w:u w:val="none"/>
          <w:lang w:eastAsia="en-US"/>
        </w:rPr>
      </w:pPr>
      <w:r>
        <w:rPr>
          <w:rFonts w:cs="David" w:ascii="Times New Roman" w:hAnsi="Times New Roman"/>
          <w:b w:val="false"/>
          <w:bCs w:val="false"/>
          <w:u w:val="none"/>
          <w:rtl w:val="true"/>
          <w:lang w:eastAsia="en-US"/>
        </w:rPr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 w:ascii="Times New Roman" w:hAnsi="Times New Roman"/>
          <w:b w:val="false"/>
          <w:bCs w:val="false"/>
          <w:u w:val="none"/>
          <w:lang w:eastAsia="en-US"/>
        </w:rPr>
        <w:t>10</w:t>
      </w:r>
      <w:r>
        <w:rPr>
          <w:rFonts w:cs="David" w:ascii="Times New Roman" w:hAnsi="Times New Roman"/>
          <w:b w:val="false"/>
          <w:bCs w:val="false"/>
          <w:u w:val="none"/>
          <w:rtl w:val="true"/>
          <w:lang w:eastAsia="en-US"/>
        </w:rPr>
        <w:t>.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מכל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המפורט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אני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קובע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מתחם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ההולם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לאירוע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כתב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האישום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כדלקמן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  <w:rtl w:val="true"/>
        </w:rPr>
        <w:t xml:space="preserve">- </w:t>
      </w:r>
    </w:p>
    <w:p>
      <w:pPr>
        <w:pStyle w:val="12"/>
        <w:ind w:start="144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 w:val="false"/>
          <w:bCs w:val="false"/>
          <w:u w:val="none"/>
          <w:rtl w:val="true"/>
        </w:rPr>
        <w:t>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בפועל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בין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10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</w:t>
      </w:r>
      <w:r>
        <w:rPr>
          <w:rFonts w:cs="David"/>
          <w:b w:val="false"/>
          <w:bCs w:val="false"/>
          <w:u w:val="none"/>
          <w:rtl w:val="true"/>
        </w:rPr>
        <w:t>-</w:t>
      </w:r>
      <w:r>
        <w:rPr>
          <w:rFonts w:cs="David"/>
          <w:b w:val="false"/>
          <w:bCs w:val="false"/>
          <w:u w:val="none"/>
        </w:rPr>
        <w:t>18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חודשים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מותנה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קנס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ופיצוי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בהיקפים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אלפי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שקלים</w:t>
      </w:r>
      <w:r>
        <w:rPr>
          <w:rFonts w:cs="David"/>
          <w:b w:val="false"/>
          <w:bCs w:val="false"/>
          <w:u w:val="none"/>
          <w:rtl w:val="true"/>
        </w:rPr>
        <w:t>.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>
          <w:rFonts w:cs="David"/>
          <w:b/>
          <w:bCs/>
          <w:u w:val="none"/>
        </w:rPr>
      </w:pPr>
      <w:r>
        <w:rPr>
          <w:rFonts w:cs="David"/>
          <w:b/>
          <w:bCs/>
          <w:u w:val="none"/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המעשים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12"/>
        <w:ind w:hanging="720"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</w:rPr>
        <w:t>11</w:t>
      </w:r>
      <w:r>
        <w:rPr>
          <w:rFonts w:cs="David"/>
          <w:b w:val="false"/>
          <w:bCs w:val="false"/>
          <w:u w:val="none"/>
          <w:rtl w:val="true"/>
        </w:rPr>
        <w:t>.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בגזירת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המתאים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שמלפניי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וכמצוות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המחוקק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בסעיף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40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יא</w:t>
      </w:r>
      <w:r>
        <w:rPr>
          <w:rFonts w:cs="David"/>
          <w:b w:val="false"/>
          <w:bCs w:val="false"/>
          <w:u w:val="none"/>
          <w:rtl w:val="true"/>
        </w:rPr>
        <w:t xml:space="preserve">' </w:t>
      </w:r>
      <w:r>
        <w:rPr>
          <w:rFonts w:cs="David"/>
          <w:b w:val="false"/>
          <w:b w:val="false"/>
          <w:bCs w:val="false"/>
          <w:u w:val="none"/>
          <w:rtl w:val="true"/>
        </w:rPr>
        <w:t>לחוק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יש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מקום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להתחשב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בנסיבותיו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האישיות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אשר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אינן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קשורות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בביצוע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העבירות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u w:val="none"/>
          <w:rtl w:val="true"/>
        </w:rPr>
        <w:t>נסיבות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אלה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נלמדות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מטיעוני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הסנגורית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לעונש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תסקירי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ורישומו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הפלילי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hanging="720"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6-36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2763/06</w:t>
        </w:r>
      </w:hyperlink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ורלוונטי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3063/11</w:t>
        </w:r>
      </w:hyperlink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305" w:end="900"/>
        <w:jc w:val="both"/>
        <w:rPr>
          <w:b/>
          <w:bCs/>
        </w:rPr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ענישתו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ושולי</w:t>
      </w:r>
      <w:r>
        <w:rPr>
          <w:rtl w:val="true"/>
        </w:rPr>
        <w:t>.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כשנקודת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מתדון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tl w:val="true"/>
        </w:rPr>
        <w:t xml:space="preserve">, </w:t>
      </w:r>
      <w:r>
        <w:rPr>
          <w:rtl w:val="true"/>
        </w:rPr>
        <w:t>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מתפקודו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מתדון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,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המרפאה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. 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הבאתי במניין שיקוליי את הודייתו המשקפת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נטילת אחריות וכן חיסכון בשחזור הטראומה בעבור המתלוננת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משמשים 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התרשמויותיהם החיוביות של שירות המבחן וגורמי הטיפול מההליך השיקומי בו הוא מצוי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השינוי המשמעותי שערך בחייו בהקשרים של ניקיון מסמי רחוב מסוכנים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תעסוקתו ומצבו הבין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אישי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אציין את חוות דעת מעסיקו המבטאת שביעות רצון מתפקודו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נעלמה מעיניי התרשמות שירות המבחן כי שליחת הנאשם לריצוי עונש מאסר גם במסגרת עבודות שירות עלולה להיות רגרסיבית בעבורו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סברתי כי טרם בשלה העת לברך על המוגמר בבחינת הליך שיקומו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קווי אישיותו ומחשבתו טרם גובשו כדי פסיעה מתבקשת בדרך הישר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אך מעריך מסוכנות פחותה מטעמו לעת זו וטבעה של ענישה מעלה פגיעה מסויימת באורח חייו של העבריין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סברתי כי קיים קושי לייחס משקל מכריע לאינטרס השיקום בענישתו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כך שיחלצו ממאסר לריצוי על דרך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שוכנעתי כי ראוי להשית על הנאשם רכיבי ענישה החובקים מסר גמולי ומרתיע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שיהלמו גם את חומרת מעשיו לבד מנסיבותיו האישיות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הגמול הנדרש בענישת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ישקף את הסלידה שחשה החברה ממעשיו ויהווה תרומה נכבדת מטעמו מצו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העבור אותה חברה שנפגעה ממעשיו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נסיבותיו האישיות של הנאשם תבואנה לכדי ביטוי בעצם סוג עונש המאסר שיושת עליו והפחתה לא מבוטלת מתקופת מאסרו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יינתן ביטוי לדרך החיובית בה החל הנאשם ולשינויים שערך באורחות חייו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אינו כפוף להמלצות שירות המבחן וב</w:t>
      </w:r>
      <w:hyperlink r:id="rId6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9151/06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 נקבע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305" w:end="90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והשיקומי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b/>
          <w:bCs/>
          <w:rtl w:val="true"/>
        </w:rPr>
        <w:t xml:space="preserve">..". </w:t>
      </w:r>
    </w:p>
    <w:p>
      <w:pPr>
        <w:pStyle w:val="Normal"/>
        <w:spacing w:lineRule="auto" w:line="360"/>
        <w:ind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המתדון</w:t>
      </w:r>
      <w:r>
        <w:rPr>
          <w:rtl w:val="true"/>
        </w:rPr>
        <w:t xml:space="preserve">. </w:t>
        <w:tab/>
      </w:r>
    </w:p>
    <w:p>
      <w:pPr>
        <w:pStyle w:val="12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12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>סוף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דבר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hanging="720"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</w:rPr>
        <w:t>16</w:t>
      </w:r>
      <w:r>
        <w:rPr>
          <w:rFonts w:cs="David"/>
          <w:b w:val="false"/>
          <w:bCs w:val="false"/>
          <w:u w:val="none"/>
          <w:rtl w:val="true"/>
        </w:rPr>
        <w:t>.</w:t>
        <w:tab/>
      </w:r>
      <w:r>
        <w:rPr>
          <w:rFonts w:cs="David"/>
          <w:b w:val="false"/>
          <w:b w:val="false"/>
          <w:bCs w:val="false"/>
          <w:u w:val="none"/>
          <w:rtl w:val="true"/>
        </w:rPr>
        <w:t>לאחר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שביקשתי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לייצר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היחס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ההולם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הנדרש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בין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חומרת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מעשי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העבירות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בנסיבותיהם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ומידת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אשמו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לבין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סוג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ומידת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שיושת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עליהם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  <w:rtl w:val="true"/>
        </w:rPr>
        <w:t xml:space="preserve">- </w:t>
      </w:r>
      <w:r>
        <w:rPr>
          <w:rFonts w:cs="David"/>
          <w:b w:val="false"/>
          <w:b w:val="false"/>
          <w:bCs w:val="false"/>
          <w:u w:val="none"/>
          <w:rtl w:val="true"/>
        </w:rPr>
        <w:t>אני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קובע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בעניינו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העונשים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כדלקמן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  <w:rtl w:val="true"/>
        </w:rPr>
        <w:t xml:space="preserve">- </w:t>
      </w:r>
    </w:p>
    <w:p>
      <w:pPr>
        <w:pStyle w:val="12"/>
        <w:ind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  <w:tab/>
        <w:tab/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u w:val="none"/>
          <w:rtl w:val="true"/>
        </w:rPr>
        <w:t>מאסר</w:t>
      </w:r>
      <w:r>
        <w:rPr>
          <w:rFonts w:eastAsia="Arial" w:cs="Arial"/>
          <w:u w:val="none"/>
          <w:rtl w:val="true"/>
        </w:rPr>
        <w:t xml:space="preserve"> </w:t>
      </w:r>
      <w:r>
        <w:rPr>
          <w:rFonts w:cs="David"/>
          <w:u w:val="none"/>
          <w:rtl w:val="true"/>
        </w:rPr>
        <w:t>בפועל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לתקופה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4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חודשים</w:t>
      </w:r>
      <w:r>
        <w:rPr>
          <w:rFonts w:cs="David"/>
          <w:b w:val="false"/>
          <w:bCs w:val="false"/>
          <w:u w:val="none"/>
          <w:rtl w:val="true"/>
        </w:rPr>
        <w:t xml:space="preserve">.  </w:t>
      </w:r>
      <w:r>
        <w:rPr>
          <w:rFonts w:cs="David"/>
          <w:b w:val="false"/>
          <w:b w:val="false"/>
          <w:bCs w:val="false"/>
          <w:u w:val="none"/>
          <w:rtl w:val="true"/>
        </w:rPr>
        <w:t>לריצוי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דרך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עבודות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שירות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מוזהר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הפרה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בתנאי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עבודות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השירות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תביא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להפקעתן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המנהלית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ולריצוי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עונשו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במתקן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כליאה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u w:val="none"/>
          <w:rtl w:val="true"/>
        </w:rPr>
        <w:t>תחילת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ריצוי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יום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1.11.12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u w:val="none"/>
          <w:rtl w:val="true"/>
        </w:rPr>
        <w:t>הפעלת</w:t>
      </w:r>
      <w:r>
        <w:rPr>
          <w:rFonts w:eastAsia="Arial" w:cs="Arial"/>
          <w:u w:val="none"/>
          <w:rtl w:val="true"/>
        </w:rPr>
        <w:t xml:space="preserve"> </w:t>
      </w:r>
      <w:r>
        <w:rPr>
          <w:rFonts w:cs="David"/>
          <w:u w:val="none"/>
          <w:rtl w:val="true"/>
        </w:rPr>
        <w:t>מאסר</w:t>
      </w:r>
      <w:r>
        <w:rPr>
          <w:rFonts w:eastAsia="Arial" w:cs="Arial"/>
          <w:u w:val="none"/>
          <w:rtl w:val="true"/>
        </w:rPr>
        <w:t xml:space="preserve"> </w:t>
      </w:r>
      <w:r>
        <w:rPr>
          <w:rFonts w:cs="David"/>
          <w:u w:val="none"/>
          <w:rtl w:val="true"/>
        </w:rPr>
        <w:t>מותנה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–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מופעל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בזאת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מותנה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שלושה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חודשים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</w:t>
      </w:r>
      <w:hyperlink r:id="rId7">
        <w:r>
          <w:rPr>
            <w:rStyle w:val="Hyperlink"/>
            <w:rFonts w:cs="David"/>
            <w:b w:val="false"/>
            <w:b w:val="false"/>
            <w:bCs w:val="false"/>
            <w:color w:val="0000FF"/>
            <w:rtl w:val="true"/>
          </w:rPr>
          <w:t>ת</w:t>
        </w:r>
        <w:r>
          <w:rPr>
            <w:rStyle w:val="Hyperlink"/>
            <w:rFonts w:cs="David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cs="David"/>
            <w:b w:val="false"/>
            <w:b w:val="false"/>
            <w:bCs w:val="false"/>
            <w:color w:val="0000FF"/>
            <w:rtl w:val="true"/>
          </w:rPr>
          <w:t>פ</w:t>
        </w:r>
        <w:r>
          <w:rPr>
            <w:rStyle w:val="Hyperlink"/>
            <w:rFonts w:eastAsia="Arial" w:cs="Arial"/>
            <w:b w:val="false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cs="David"/>
            <w:b w:val="false"/>
            <w:bCs w:val="false"/>
            <w:color w:val="0000FF"/>
          </w:rPr>
          <w:t>2763/06</w:t>
        </w:r>
      </w:hyperlink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בית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משפט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זה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לריצוי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בחופף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שנגזר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לעיל</w:t>
      </w:r>
      <w:r>
        <w:rPr>
          <w:rFonts w:cs="David"/>
          <w:b w:val="false"/>
          <w:bCs w:val="false"/>
          <w:u w:val="none"/>
          <w:rtl w:val="true"/>
        </w:rPr>
        <w:t>.</w:t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סך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</w:p>
    <w:p>
      <w:pPr>
        <w:pStyle w:val="12"/>
        <w:ind w:start="720" w:end="0"/>
        <w:jc w:val="both"/>
        <w:rPr>
          <w:rFonts w:cs="David"/>
          <w:u w:val="none"/>
        </w:rPr>
      </w:pPr>
      <w:r>
        <w:rPr>
          <w:rFonts w:cs="David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u w:val="none"/>
          <w:rtl w:val="true"/>
        </w:rPr>
        <w:t>מאסר</w:t>
      </w:r>
      <w:r>
        <w:rPr>
          <w:rFonts w:eastAsia="Arial" w:cs="Arial"/>
          <w:u w:val="none"/>
          <w:rtl w:val="true"/>
        </w:rPr>
        <w:t xml:space="preserve"> </w:t>
      </w:r>
      <w:r>
        <w:rPr>
          <w:rFonts w:cs="David"/>
          <w:u w:val="none"/>
          <w:rtl w:val="true"/>
        </w:rPr>
        <w:t>על</w:t>
      </w:r>
      <w:r>
        <w:rPr>
          <w:rFonts w:eastAsia="Arial" w:cs="Arial"/>
          <w:u w:val="none"/>
          <w:rtl w:val="true"/>
        </w:rPr>
        <w:t xml:space="preserve"> </w:t>
      </w:r>
      <w:r>
        <w:rPr>
          <w:rFonts w:cs="David"/>
          <w:u w:val="none"/>
          <w:rtl w:val="true"/>
        </w:rPr>
        <w:t>תנאי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  <w:rtl w:val="true"/>
        </w:rPr>
        <w:t xml:space="preserve">- </w:t>
      </w:r>
      <w:r>
        <w:rPr>
          <w:rFonts w:cs="David"/>
          <w:b w:val="false"/>
          <w:b w:val="false"/>
          <w:bCs w:val="false"/>
          <w:u w:val="none"/>
          <w:rtl w:val="true"/>
        </w:rPr>
        <w:t>לתקופה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6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חודשים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יישא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זה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בתקופה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שלוש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שנים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מהיום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יעבור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עבירת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רכוש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מסוג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פשע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u w:val="none"/>
          <w:rtl w:val="true"/>
        </w:rPr>
        <w:t>מאסר</w:t>
      </w:r>
      <w:r>
        <w:rPr>
          <w:rFonts w:eastAsia="Arial" w:cs="Arial"/>
          <w:u w:val="none"/>
          <w:rtl w:val="true"/>
        </w:rPr>
        <w:t xml:space="preserve"> </w:t>
      </w:r>
      <w:r>
        <w:rPr>
          <w:rFonts w:cs="David"/>
          <w:u w:val="none"/>
          <w:rtl w:val="true"/>
        </w:rPr>
        <w:t>על</w:t>
      </w:r>
      <w:r>
        <w:rPr>
          <w:rFonts w:eastAsia="Arial" w:cs="Arial"/>
          <w:u w:val="none"/>
          <w:rtl w:val="true"/>
        </w:rPr>
        <w:t xml:space="preserve"> </w:t>
      </w:r>
      <w:r>
        <w:rPr>
          <w:rFonts w:cs="David"/>
          <w:u w:val="none"/>
          <w:rtl w:val="true"/>
        </w:rPr>
        <w:t>תנאי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  <w:rtl w:val="true"/>
        </w:rPr>
        <w:t xml:space="preserve">- </w:t>
      </w:r>
      <w:r>
        <w:rPr>
          <w:rFonts w:cs="David"/>
          <w:b w:val="false"/>
          <w:b w:val="false"/>
          <w:bCs w:val="false"/>
          <w:u w:val="none"/>
          <w:rtl w:val="true"/>
        </w:rPr>
        <w:t>לתקופה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Cs w:val="false"/>
          <w:u w:val="none"/>
        </w:rPr>
        <w:t>3</w:t>
      </w:r>
      <w:r>
        <w:rPr>
          <w:rFonts w:cs="David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חודשים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יישא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בעונש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זה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אם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בתקופה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שלוש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שנים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מהיום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יעבור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עבירת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רכוש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מסוג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עוון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Cs w:val="false"/>
          <w:u w:val="none"/>
          <w:rtl w:val="true"/>
        </w:rPr>
      </w:r>
    </w:p>
    <w:p>
      <w:pPr>
        <w:pStyle w:val="12"/>
        <w:ind w:start="720" w:end="0"/>
        <w:jc w:val="both"/>
        <w:rPr>
          <w:rFonts w:cs="David"/>
          <w:b w:val="false"/>
          <w:bCs w:val="false"/>
          <w:u w:val="none"/>
        </w:rPr>
      </w:pPr>
      <w:r>
        <w:rPr>
          <w:rFonts w:cs="David"/>
          <w:b w:val="false"/>
          <w:b w:val="false"/>
          <w:bCs w:val="false"/>
          <w:u w:val="none"/>
          <w:rtl w:val="true"/>
        </w:rPr>
        <w:t>נוכח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מצבו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הכלכלי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של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הנאשם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ותקופת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המאסר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שירצה</w:t>
      </w:r>
      <w:r>
        <w:rPr>
          <w:rFonts w:cs="David"/>
          <w:b w:val="false"/>
          <w:bCs w:val="false"/>
          <w:u w:val="non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u w:val="none"/>
          <w:rtl w:val="true"/>
        </w:rPr>
        <w:t>לא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ראיתי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לנכון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לקבוע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רכיבי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ענישה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כלכליים</w:t>
      </w:r>
      <w:r>
        <w:rPr>
          <w:rFonts w:eastAsia="Arial" w:cs="Arial"/>
          <w:b w:val="false"/>
          <w:b w:val="false"/>
          <w:bCs w:val="false"/>
          <w:u w:val="non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u w:val="none"/>
          <w:rtl w:val="true"/>
        </w:rPr>
        <w:t>בעניינו</w:t>
      </w:r>
      <w:r>
        <w:rPr>
          <w:rFonts w:cs="David"/>
          <w:b w:val="false"/>
          <w:bCs w:val="false"/>
          <w:u w:val="none"/>
          <w:rtl w:val="true"/>
        </w:rPr>
        <w:t xml:space="preserve">. </w:t>
      </w:r>
    </w:p>
    <w:p>
      <w:pPr>
        <w:pStyle w:val="Normal"/>
        <w:bidi w:val="0"/>
        <w:jc w:val="start"/>
        <w:rPr>
          <w:rFonts w:cs="David"/>
          <w:b/>
          <w:bCs/>
          <w:u w:val="none"/>
        </w:rPr>
      </w:pPr>
      <w:r>
        <w:rPr>
          <w:rFonts w:cs="David"/>
          <w:b/>
          <w:bCs/>
          <w:u w:val="non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bookmarkStart w:id="5" w:name="_GoBack"/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bookmarkEnd w:id="5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ארז יקואל </w:t>
      </w:r>
      <w:r>
        <w:rPr>
          <w:rFonts w:cs="David" w:ascii="David" w:hAnsi="David"/>
          <w:color w:val="000000"/>
          <w:sz w:val="22"/>
          <w:szCs w:val="22"/>
        </w:rPr>
        <w:t>54678313-1108/09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היום‏ט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חשוןתשע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ascii="Arial" w:hAnsi="Arial" w:cs="Arial"/>
          <w:rtl w:val="true"/>
        </w:rPr>
        <w:t xml:space="preserve">אוקטובר 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1108/09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1108-09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תביעות ראשל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צ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רובי אזולאי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cs="David"/>
      <w:sz w:val="24"/>
      <w:szCs w:val="24"/>
      <w:lang w:val="en-US" w:bidi="he-IL"/>
    </w:rPr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hyperlink-h1">
    <w:name w:val="hyperlink-h1"/>
    <w:basedOn w:val="DefaultParagraphFont"/>
    <w:qFormat/>
    <w:rPr>
      <w:rFonts w:ascii="Times New Roman" w:hAnsi="Times New Roman" w:cs="Times New Roman"/>
      <w:color w:val="0000FF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12"/>
    <w:basedOn w:val="Normal"/>
    <w:qFormat/>
    <w:pPr>
      <w:spacing w:lineRule="auto" w:line="360"/>
      <w:jc w:val="both"/>
    </w:pPr>
    <w:rPr>
      <w:rFonts w:ascii="Arial" w:hAnsi="Arial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3063/11" TargetMode="External"/><Relationship Id="rId4" Type="http://schemas.openxmlformats.org/officeDocument/2006/relationships/hyperlink" Target="http://www.nevo.co.il/links/psika/?link=&#1514;&#1508;%202763/06" TargetMode="External"/><Relationship Id="rId5" Type="http://schemas.openxmlformats.org/officeDocument/2006/relationships/hyperlink" Target="http://www.nevo.co.il/links/psika/?link=&#1512;&#1506;&#1508;%203063/11" TargetMode="External"/><Relationship Id="rId6" Type="http://schemas.openxmlformats.org/officeDocument/2006/relationships/hyperlink" Target="http://www.nevo.co.il/links/psika/?link=&#1512;&#1506;&#1508;%209151/06" TargetMode="External"/><Relationship Id="rId7" Type="http://schemas.openxmlformats.org/officeDocument/2006/relationships/hyperlink" Target="http://www.nevo.co.il/links/psika/?link=&#1514;&#1508;%202763/06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2019-04-11T08:32:00Z</dcterms:created>
  <dc:creator> </dc:creator>
  <dc:description/>
  <cp:keywords/>
  <dc:language>en-IL</dc:language>
  <cp:lastModifiedBy>hofit</cp:lastModifiedBy>
  <dcterms:modified xsi:type="dcterms:W3CDTF">2019-04-11T08:32:00Z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ראשל#צ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רובי אזולאי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ראשל"צ</vt:lpwstr>
  </property>
  <property fmtid="{D5CDD505-2E9C-101B-9397-08002B2CF9AE}" pid="9" name="DATE">
    <vt:lpwstr>20121031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ארז יקואל</vt:lpwstr>
  </property>
  <property fmtid="{D5CDD505-2E9C-101B-9397-08002B2CF9AE}" pid="13" name="LAWYER">
    <vt:lpwstr>בן דוד;אמסלם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1108</vt:lpwstr>
  </property>
  <property fmtid="{D5CDD505-2E9C-101B-9397-08002B2CF9AE}" pid="20" name="NEWPARTB">
    <vt:lpwstr/>
  </property>
  <property fmtid="{D5CDD505-2E9C-101B-9397-08002B2CF9AE}" pid="21" name="NEWPARTC">
    <vt:lpwstr>09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>1108</vt:lpwstr>
  </property>
  <property fmtid="{D5CDD505-2E9C-101B-9397-08002B2CF9AE}" pid="28" name="PROCYEAR">
    <vt:lpwstr>09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380020121031</vt:lpwstr>
  </property>
  <property fmtid="{D5CDD505-2E9C-101B-9397-08002B2CF9AE}" pid="32" name="TYPE_N_DATE">
    <vt:lpwstr>38020121031</vt:lpwstr>
  </property>
  <property fmtid="{D5CDD505-2E9C-101B-9397-08002B2CF9AE}" pid="33" name="VOLUME">
    <vt:lpwstr/>
  </property>
  <property fmtid="{D5CDD505-2E9C-101B-9397-08002B2CF9AE}" pid="34" name="WORDNUMPAGES">
    <vt:lpwstr>8</vt:lpwstr>
  </property>
</Properties>
</file>