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szCs w:val="32"/>
          <w:rtl w:val="true"/>
        </w:rPr>
        <w:t>בתי</w:t>
      </w:r>
      <w:r>
        <w:rPr>
          <w:rFonts w:cs="Times New Roman"/>
          <w:szCs w:val="32"/>
          <w:rtl w:val="true"/>
        </w:rPr>
        <w:t xml:space="preserve"> </w:t>
      </w:r>
      <w:r>
        <w:rPr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8"/>
        <w:gridCol w:w="964"/>
        <w:gridCol w:w="1950"/>
      </w:tblGrid>
      <w:tr>
        <w:trPr>
          <w:trHeight w:val="627" w:hRule="atLeast"/>
        </w:trPr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רחובות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001141/03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001271/03</w:t>
            </w:r>
          </w:p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003163/02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בפני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תאריך</w:t>
            </w:r>
            <w:r>
              <w:rPr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/>
            </w:pPr>
            <w:r>
              <w:rPr/>
              <w:t>28/12/2004</w:t>
            </w:r>
          </w:p>
        </w:tc>
      </w:tr>
    </w:tbl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Cs w:val="28"/>
                <w:rtl w:val="true"/>
              </w:rPr>
              <w:t>בעניין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auto" w:line="360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סויסה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ניר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הנאשם</w:t>
            </w:r>
          </w:p>
        </w:tc>
      </w:tr>
    </w:tbl>
    <w:p>
      <w:pPr>
        <w:pStyle w:val="1"/>
        <w:spacing w:lineRule="auto" w:line="360"/>
        <w:ind w:end="0"/>
        <w:jc w:val="start"/>
        <w:rPr>
          <w:szCs w:val="28"/>
        </w:rPr>
      </w:pPr>
      <w:r>
        <w:rPr>
          <w:szCs w:val="28"/>
          <w:rtl w:val="true"/>
        </w:rPr>
      </w:r>
      <w:bookmarkStart w:id="8" w:name="LawTable"/>
      <w:bookmarkStart w:id="9" w:name="LawTable"/>
      <w:bookmarkEnd w:id="9"/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"/>
        <w:spacing w:lineRule="auto" w:line="360"/>
        <w:ind w:end="0"/>
        <w:jc w:val="start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  <w:bookmarkStart w:id="10" w:name="LawTable_End"/>
      <w:bookmarkStart w:id="11" w:name="LawTable_End"/>
      <w:bookmarkEnd w:id="11"/>
    </w:p>
    <w:p>
      <w:pPr>
        <w:pStyle w:val="1"/>
        <w:spacing w:lineRule="auto" w:line="360"/>
        <w:ind w:end="0"/>
        <w:jc w:val="start"/>
        <w:rPr>
          <w:szCs w:val="28"/>
        </w:rPr>
      </w:pPr>
      <w:r>
        <w:rPr>
          <w:szCs w:val="28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center"/>
        <w:rPr>
          <w:sz w:val="32"/>
          <w:szCs w:val="32"/>
          <w:u w:val="single"/>
        </w:rPr>
      </w:pPr>
      <w:bookmarkStart w:id="12" w:name="LastJudge"/>
      <w:bookmarkStart w:id="13" w:name="PsakDin"/>
      <w:bookmarkStart w:id="14" w:name="פרוטוקול"/>
      <w:bookmarkStart w:id="15" w:name="תיק_עיקרי"/>
      <w:bookmarkEnd w:id="12"/>
      <w:bookmarkEnd w:id="13"/>
      <w:bookmarkEnd w:id="14"/>
      <w:bookmarkEnd w:id="15"/>
      <w:r>
        <w:rPr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6" w:name="PsakDin"/>
      <w:bookmarkEnd w:id="16"/>
      <w:r>
        <w:rPr>
          <w:sz w:val="32"/>
        </w:rPr>
        <w:t>1</w:t>
      </w:r>
      <w:r>
        <w:rPr>
          <w:sz w:val="32"/>
          <w:rtl w:val="true"/>
        </w:rPr>
        <w:t>.</w:t>
        <w:tab/>
      </w:r>
      <w:r>
        <w:rPr>
          <w:sz w:val="32"/>
          <w:sz w:val="32"/>
          <w:rtl w:val="true"/>
        </w:rPr>
        <w:t>הנאשם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הורשע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על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פי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הודאתו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בביצוע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העבירות</w:t>
      </w:r>
      <w:r>
        <w:rPr>
          <w:rFonts w:cs="Times New Roman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שלהלן</w:t>
      </w:r>
      <w:r>
        <w:rPr>
          <w:sz w:val="32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32"/>
          <w:rtl w:val="true"/>
        </w:rPr>
        <w:tab/>
      </w:r>
      <w:r>
        <w:rPr>
          <w:sz w:val="32"/>
          <w:sz w:val="32"/>
          <w:u w:val="single"/>
          <w:rtl w:val="true"/>
        </w:rPr>
        <w:t>ת</w:t>
      </w:r>
      <w:r>
        <w:rPr>
          <w:sz w:val="32"/>
          <w:u w:val="single"/>
          <w:rtl w:val="true"/>
        </w:rPr>
        <w:t>.</w:t>
      </w:r>
      <w:r>
        <w:rPr>
          <w:sz w:val="32"/>
          <w:sz w:val="32"/>
          <w:u w:val="single"/>
          <w:rtl w:val="true"/>
        </w:rPr>
        <w:t>פ</w:t>
      </w:r>
      <w:r>
        <w:rPr>
          <w:sz w:val="32"/>
          <w:u w:val="single"/>
          <w:rtl w:val="true"/>
        </w:rPr>
        <w:t xml:space="preserve">. </w:t>
      </w:r>
      <w:r>
        <w:rPr>
          <w:sz w:val="32"/>
          <w:u w:val="single"/>
        </w:rPr>
        <w:t>1141/03</w:t>
      </w:r>
      <w:r>
        <w:rPr>
          <w:sz w:val="32"/>
          <w:u w:val="single"/>
          <w:rtl w:val="true"/>
        </w:rPr>
        <w:t>:</w:t>
      </w:r>
    </w:p>
    <w:p>
      <w:pPr>
        <w:pStyle w:val="Normal"/>
        <w:ind w:start="720" w:end="0"/>
        <w:jc w:val="both"/>
        <w:rPr>
          <w:color w:val="FFFFFF"/>
          <w:sz w:val="4"/>
          <w:szCs w:val="4"/>
          <w:u w:val="single"/>
        </w:rPr>
      </w:pPr>
      <w:r>
        <w:rPr>
          <w:color w:val="FFFFFF"/>
          <w:sz w:val="4"/>
          <w:szCs w:val="4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  <w:bCs w:val="false"/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29.1.03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באנג</w:t>
      </w:r>
      <w:r>
        <w:rPr>
          <w:rtl w:val="true"/>
        </w:rPr>
        <w:t xml:space="preserve">"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0.3312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b w:val="false"/>
          <w:bCs w:val="false"/>
          <w:rtl w:val="true"/>
        </w:rPr>
        <w:tab/>
      </w:r>
      <w:r>
        <w:rPr>
          <w:u w:val="single"/>
          <w:rtl w:val="true"/>
        </w:rPr>
        <w:t>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u w:val="single"/>
          <w:rtl w:val="true"/>
        </w:rPr>
        <w:t xml:space="preserve">. </w:t>
      </w:r>
      <w:r>
        <w:rPr>
          <w:u w:val="single"/>
        </w:rPr>
        <w:t>1271/03</w:t>
      </w:r>
      <w:r>
        <w:rPr>
          <w:u w:val="single"/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25.2.03</w:t>
      </w:r>
      <w:r>
        <w:rPr>
          <w:rtl w:val="true"/>
        </w:rPr>
        <w:t xml:space="preserve">,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באנג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u w:val="single"/>
          <w:rtl w:val="true"/>
        </w:rPr>
        <w:t xml:space="preserve">. </w:t>
      </w:r>
      <w:r>
        <w:rPr>
          <w:u w:val="single"/>
        </w:rPr>
        <w:t>3163/02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u w:val="single"/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26.11.02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ולהמלט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/>
        <w:t>7.81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1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21.11.02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1.02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78.31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tl w:val="true"/>
        </w:rPr>
        <w:t xml:space="preserve">,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שמכיל</w:t>
      </w:r>
      <w:r>
        <w:rPr>
          <w:rFonts w:cs="Times New Roman"/>
          <w:rtl w:val="true"/>
        </w:rPr>
        <w:t xml:space="preserve"> </w:t>
      </w:r>
      <w:r>
        <w:rPr/>
        <w:t>3.24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קאנבוס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2"/>
        </w:rPr>
        <w:t>J.V.C</w:t>
      </w:r>
      <w:r>
        <w:rPr>
          <w:rtl w:val="true"/>
        </w:rPr>
        <w:t xml:space="preserve"> </w:t>
      </w:r>
      <w:r>
        <w:rPr>
          <w:rtl w:val="true"/>
        </w:rPr>
        <w:t>שנגנבה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u w:val="single"/>
          <w:rtl w:val="true"/>
        </w:rPr>
        <w:t>:</w:t>
      </w:r>
    </w:p>
    <w:p>
      <w:pPr>
        <w:pStyle w:val="Normal"/>
        <w:ind w:firstLine="720" w:end="-142"/>
        <w:jc w:val="both"/>
        <w:rPr/>
      </w:pP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  <w:bCs w:val="false"/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10.12.02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שאסרה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 w:val="false"/>
          <w:bCs w:val="false"/>
          <w:rtl w:val="true"/>
        </w:rPr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  <w:bCs w:val="false"/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26.10.02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tl w:val="true"/>
        </w:rPr>
        <w:t xml:space="preserve">,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b w:val="false"/>
          <w:bCs w:val="false"/>
          <w:rtl w:val="true"/>
        </w:rPr>
        <w:tab/>
      </w:r>
      <w:hyperlink r:id="rId45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10012/02</w:t>
        </w:r>
      </w:hyperlink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רחובות</w:t>
      </w:r>
      <w:r>
        <w:rPr>
          <w:u w:val="single"/>
          <w:rtl w:val="true"/>
        </w:rPr>
        <w:t>):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4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;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BodyTextIndent2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- </w:t>
      </w:r>
      <w:r>
        <w:rPr/>
        <w:t>22.7.02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 xml:space="preserve">,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1.25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4.8778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כשהן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שאגב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BodyTextIndent3"/>
        <w:ind w:hanging="0" w:end="0"/>
        <w:jc w:val="both"/>
        <w:rPr/>
      </w:pPr>
      <w:r>
        <w:rPr>
          <w:rtl w:val="true"/>
        </w:rPr>
      </w:r>
    </w:p>
    <w:p>
      <w:pPr>
        <w:pStyle w:val="BodyTextIndent3"/>
        <w:ind w:hanging="0" w:end="0"/>
        <w:jc w:val="both"/>
        <w:rPr/>
      </w:pP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טופל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אשפוזית</w:t>
      </w:r>
      <w:r>
        <w:rPr>
          <w:rtl w:val="true"/>
        </w:rPr>
        <w:t xml:space="preserve">,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tl w:val="true"/>
        </w:rPr>
        <w:t xml:space="preserve">,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ונשקלת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tl w:val="true"/>
        </w:rPr>
        <w:t xml:space="preserve">,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למצוקותיו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מתיקיו</w:t>
      </w:r>
      <w:r>
        <w:rPr>
          <w:rtl w:val="true"/>
        </w:rPr>
        <w:t xml:space="preserve">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spacing w:lineRule="auto" w:line="360"/>
        <w:ind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  <w:tab/>
      </w:r>
    </w:p>
    <w:p>
      <w:pPr>
        <w:pStyle w:val="Normal"/>
        <w:overflowPunct w:val="false"/>
        <w:autoSpaceDE w:val="false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היום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ט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ז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בטבת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תשס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ה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28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בדצמבר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2004</w:t>
      </w:r>
      <w:r>
        <w:rPr>
          <w:color w:val="000000"/>
          <w:sz w:val="28"/>
          <w:rtl w:val="true"/>
        </w:rPr>
        <w:t xml:space="preserve">) </w:t>
      </w:r>
      <w:r>
        <w:rPr>
          <w:color w:val="000000"/>
          <w:sz w:val="28"/>
          <w:sz w:val="28"/>
          <w:rtl w:val="true"/>
        </w:rPr>
        <w:t>במעמד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התובעת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איריס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מוריץ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וב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כ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עופרי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פורת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ממשרדו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עו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יורם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חכם</w:t>
      </w:r>
      <w:r>
        <w:rPr>
          <w:color w:val="000000"/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5760" w:end="0"/>
        <w:jc w:val="both"/>
        <w:rPr>
          <w:sz w:val="28"/>
        </w:rPr>
      </w:pPr>
      <w:r>
        <w:rPr>
          <w:sz w:val="28"/>
          <w:rtl w:val="true"/>
        </w:rPr>
        <w:t>_____________</w:t>
      </w:r>
    </w:p>
    <w:p>
      <w:pPr>
        <w:pStyle w:val="Normal"/>
        <w:ind w:start="5760" w:end="0"/>
        <w:jc w:val="both"/>
        <w:rPr>
          <w:sz w:val="28"/>
        </w:rPr>
      </w:pPr>
      <w:r>
        <w:rPr>
          <w:sz w:val="28"/>
          <w:sz w:val="28"/>
          <w:rtl w:val="true"/>
        </w:rPr>
        <w:t>לבנה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שופטת</w:t>
      </w:r>
    </w:p>
    <w:p>
      <w:pPr>
        <w:pStyle w:val="Normal"/>
        <w:ind w:end="0"/>
        <w:jc w:val="both"/>
        <w:rPr/>
      </w:pPr>
      <w:r>
        <w:rPr/>
        <w:t>01141/03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מדהלה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התובעת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מבקשת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ליתן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צו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להשמדת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הסמים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וכלי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הסם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לגבי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הרכוש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שנתפס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בתיקים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שצרף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מבקשת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להשיבו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לבעלים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ובאין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בעלים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לחלט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לטובת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אוצר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המדינה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הסניגור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אין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התנגדות</w:t>
      </w:r>
      <w:r>
        <w:rPr>
          <w:b w:val="false"/>
          <w:bCs w:val="false"/>
          <w:rtl w:val="true"/>
        </w:rPr>
        <w:t xml:space="preserve">. </w:t>
      </w:r>
    </w:p>
    <w:p>
      <w:pPr>
        <w:pStyle w:val="Heading"/>
        <w:ind w:firstLine="720" w:start="2880" w:end="0"/>
        <w:jc w:val="start"/>
        <w:rPr>
          <w:szCs w:val="32"/>
        </w:rPr>
      </w:pPr>
      <w:bookmarkStart w:id="17" w:name="Decision1"/>
      <w:bookmarkEnd w:id="17"/>
      <w:r>
        <w:rPr>
          <w:szCs w:val="32"/>
          <w:rtl w:val="true"/>
        </w:rPr>
        <w:t>החלטה</w:t>
      </w:r>
    </w:p>
    <w:p>
      <w:pPr>
        <w:pStyle w:val="Normal"/>
        <w:ind w:end="0"/>
        <w:jc w:val="both"/>
        <w:rPr>
          <w:b w:val="false"/>
          <w:bCs w:val="false"/>
          <w:szCs w:val="32"/>
        </w:rPr>
      </w:pPr>
      <w:r>
        <w:rPr>
          <w:b w:val="false"/>
          <w:bCs w:val="false"/>
          <w:szCs w:val="32"/>
          <w:rtl w:val="true"/>
        </w:rPr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הסמים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והכלים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לשימוש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בסם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יושמדו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לרכוש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שנתפס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ברשותו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יושב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לבעליו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ובאין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בעלים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יחולט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לטובת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אוצר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המדינה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5760" w:end="0"/>
        <w:jc w:val="both"/>
        <w:rPr/>
      </w:pPr>
      <w:r>
        <w:rPr>
          <w:rFonts w:cs="Times New Roman"/>
          <w:rtl w:val="true"/>
        </w:rPr>
        <w:t xml:space="preserve">                     </w:t>
      </w:r>
      <w:r>
        <w:rPr>
          <w:rtl w:val="true"/>
        </w:rPr>
        <w:tab/>
        <w:tab/>
        <w:t xml:space="preserve">                                                     </w:t>
      </w:r>
      <w:r>
        <w:rPr>
          <w:sz w:val="28"/>
          <w:rtl w:val="true"/>
        </w:rPr>
        <w:t>_____________</w:t>
      </w:r>
    </w:p>
    <w:p>
      <w:pPr>
        <w:pStyle w:val="Normal"/>
        <w:ind w:start="5760" w:end="0"/>
        <w:jc w:val="both"/>
        <w:rPr>
          <w:sz w:val="28"/>
        </w:rPr>
      </w:pPr>
      <w:r>
        <w:rPr>
          <w:sz w:val="28"/>
          <w:sz w:val="28"/>
          <w:rtl w:val="true"/>
        </w:rPr>
        <w:t>לבנה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שופטת</w:t>
      </w:r>
    </w:p>
    <w:p>
      <w:pPr>
        <w:pStyle w:val="Normal"/>
        <w:ind w:end="0"/>
        <w:jc w:val="both"/>
        <w:rPr/>
      </w:pPr>
      <w:r>
        <w:rPr/>
        <w:t>01141/03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לימור</w:t>
      </w:r>
    </w:p>
    <w:p>
      <w:pPr>
        <w:pStyle w:val="Normal"/>
        <w:ind w:end="0"/>
        <w:jc w:val="both"/>
        <w:rPr/>
      </w:pPr>
      <w:bookmarkStart w:id="18" w:name="Decision1"/>
      <w:bookmarkEnd w:id="18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/Users/liorb/Downloads/study2025-p2/s03001141-278.doc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1141/03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סויסה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b/>
      <w:bCs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 w:val="false"/>
      <w:bCs w:val="false"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 w:val="false"/>
      <w:bCs w:val="false"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sz w:val="28"/>
      <w:u w:val="single"/>
    </w:rPr>
  </w:style>
  <w:style w:type="paragraph" w:styleId="BodyText">
    <w:name w:val="Body Text"/>
    <w:basedOn w:val="Normal"/>
    <w:pPr>
      <w:snapToGrid w:val="true"/>
      <w:spacing w:lineRule="auto" w:line="240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ind w:hanging="0" w:start="0" w:end="0"/>
      <w:jc w:val="both"/>
    </w:pPr>
    <w:rPr>
      <w:b w:val="false"/>
      <w:bCs w:val="false"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287" TargetMode="External"/><Relationship Id="rId12" Type="http://schemas.openxmlformats.org/officeDocument/2006/relationships/hyperlink" Target="http://www.nevo.co.il/law/70301/413" TargetMode="External"/><Relationship Id="rId13" Type="http://schemas.openxmlformats.org/officeDocument/2006/relationships/hyperlink" Target="http://www.nevo.co.il/law/70301/413d.a" TargetMode="External"/><Relationship Id="rId14" Type="http://schemas.openxmlformats.org/officeDocument/2006/relationships/hyperlink" Target="http://www.nevo.co.il/law/4216/10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/10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13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/7.a" TargetMode="External"/><Relationship Id="rId31" Type="http://schemas.openxmlformats.org/officeDocument/2006/relationships/hyperlink" Target="http://www.nevo.co.il/law/4216/7.c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4216/6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yperlink" Target="http://www.nevo.co.il/law/70301/413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28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13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1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13d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6163479" TargetMode="External"/><Relationship Id="rId46" Type="http://schemas.openxmlformats.org/officeDocument/2006/relationships/hyperlink" Target="http://www.nevo.co.il/law/4216/7.a" TargetMode="External"/><Relationship Id="rId47" Type="http://schemas.openxmlformats.org/officeDocument/2006/relationships/hyperlink" Target="http://www.nevo.co.il/law/4216/7.c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4216/10" TargetMode="External"/><Relationship Id="rId50" Type="http://schemas.openxmlformats.org/officeDocument/2006/relationships/hyperlink" Target="http://www.nevo.co.il/law/4216" TargetMode="External"/><Relationship Id="rId51" Type="http://schemas.openxmlformats.org/officeDocument/2006/relationships/hyperlink" Target="http://www.nevo.co.il/law/70301/275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1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law/4216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2017-06-05T10:31:00Z</dcterms:created>
  <dc:creator> </dc:creator>
  <dc:description/>
  <cp:keywords/>
  <dc:language>en-IL</dc:language>
  <cp:lastModifiedBy>run</cp:lastModifiedBy>
  <cp:lastPrinted>2004-12-28T09:46:00Z</cp:lastPrinted>
  <dcterms:modified xsi:type="dcterms:W3CDTF">2017-06-05T10:31:00Z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סויסה ניר</vt:lpwstr>
  </property>
  <property fmtid="{D5CDD505-2E9C-101B-9397-08002B2CF9AE}" pid="4" name="CASENOTES1">
    <vt:lpwstr>ProcID=209&amp;PartA=1141&amp;PartC=03</vt:lpwstr>
  </property>
  <property fmtid="{D5CDD505-2E9C-101B-9397-08002B2CF9AE}" pid="5" name="CASENOTES2">
    <vt:lpwstr>ProcID=209&amp;PartA=1271&amp;PartC=03</vt:lpwstr>
  </property>
  <property fmtid="{D5CDD505-2E9C-101B-9397-08002B2CF9AE}" pid="6" name="CASENOTES3">
    <vt:lpwstr>ProcID=209&amp;PartA=3163&amp;PartC=02</vt:lpwstr>
  </property>
  <property fmtid="{D5CDD505-2E9C-101B-9397-08002B2CF9AE}" pid="7" name="CASESLISTTMP1">
    <vt:lpwstr>6163479</vt:lpwstr>
  </property>
  <property fmtid="{D5CDD505-2E9C-101B-9397-08002B2CF9AE}" pid="8" name="CITY">
    <vt:lpwstr>רח'</vt:lpwstr>
  </property>
  <property fmtid="{D5CDD505-2E9C-101B-9397-08002B2CF9AE}" pid="9" name="DATE">
    <vt:lpwstr>20041228</vt:lpwstr>
  </property>
  <property fmtid="{D5CDD505-2E9C-101B-9397-08002B2CF9AE}" pid="10" name="JUDGE">
    <vt:lpwstr>לבנה צבר</vt:lpwstr>
  </property>
  <property fmtid="{D5CDD505-2E9C-101B-9397-08002B2CF9AE}" pid="11" name="LAWLISTTMP1">
    <vt:lpwstr>4216/010:3;007.a:4;007.c:4;013;006</vt:lpwstr>
  </property>
  <property fmtid="{D5CDD505-2E9C-101B-9397-08002B2CF9AE}" pid="12" name="LAWLISTTMP2">
    <vt:lpwstr>70301/275:3;413:4;287;413d.a;144.a</vt:lpwstr>
  </property>
  <property fmtid="{D5CDD505-2E9C-101B-9397-08002B2CF9AE}" pid="13" name="LAWYER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תפ;תפ;תפ</vt:lpwstr>
  </property>
  <property fmtid="{D5CDD505-2E9C-101B-9397-08002B2CF9AE}" pid="30" name="PROCNUM">
    <vt:lpwstr>1141;1271;3163</vt:lpwstr>
  </property>
  <property fmtid="{D5CDD505-2E9C-101B-9397-08002B2CF9AE}" pid="31" name="PROCYEAR">
    <vt:lpwstr>03;03;02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