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9"/>
      </w:tblGrid>
      <w:tr>
        <w:trPr/>
        <w:tc>
          <w:tcPr>
            <w:tcW w:w="85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רחובות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001170/04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1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פינשטין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16/03/2004</w:t>
            </w:r>
          </w:p>
        </w:tc>
      </w:tr>
    </w:tbl>
    <w:p>
      <w:pPr>
        <w:pStyle w:val="Normal"/>
        <w:ind w:end="0"/>
        <w:jc w:val="star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ציקושוילי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ממוקה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napToGrid w:val="false"/>
              <w:spacing w:lineRule="auto" w:line="360"/>
              <w:ind w:end="0"/>
              <w:jc w:val="star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  <w:bookmarkStart w:id="6" w:name="FirstLawyer"/>
            <w:bookmarkStart w:id="7" w:name="בא_כוח_ב"/>
            <w:bookmarkStart w:id="8" w:name="FirstLawyer"/>
            <w:bookmarkStart w:id="9" w:name="בא_כוח_ב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פורר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auto" w:line="360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Cs w:val="28"/>
          <w:u w:val="none"/>
        </w:rPr>
      </w:pPr>
      <w:r>
        <w:rPr>
          <w:szCs w:val="28"/>
          <w:u w:val="none"/>
          <w:rtl w:val="true"/>
        </w:rPr>
      </w:r>
      <w:bookmarkStart w:id="10" w:name="Links_Kitvei_Start"/>
      <w:bookmarkStart w:id="11" w:name="סוג_מסמך"/>
      <w:bookmarkStart w:id="12" w:name="Links_Kitvei_Start"/>
      <w:bookmarkStart w:id="13" w:name="סוג_מסמך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4" w:name="Links_Kitvei_Start"/>
      <w:bookmarkEnd w:id="14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כתבי עת</w:t>
      </w:r>
      <w:hyperlink r:id="rId2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>: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דב לוין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גוזרים את הדין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המשפט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כרך א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185</w:t>
        </w:r>
      </w:hyperlink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8"/>
          <w:u w:val="none"/>
          <w:rtl w:val="true"/>
        </w:rPr>
      </w:r>
      <w:bookmarkStart w:id="15" w:name="Links_Kitvei_End"/>
      <w:bookmarkStart w:id="16" w:name="Links_Kitvei_End"/>
      <w:bookmarkEnd w:id="16"/>
    </w:p>
    <w:p>
      <w:pPr>
        <w:pStyle w:val="Normal"/>
        <w:ind w:end="0"/>
        <w:jc w:val="center"/>
        <w:rPr>
          <w:b/>
          <w:bCs/>
          <w:sz w:val="32"/>
          <w:szCs w:val="28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28"/>
          <w:u w:val="single"/>
          <w:rtl w:val="true"/>
        </w:rPr>
        <w:t>גזר</w:t>
      </w:r>
      <w:r>
        <w:rPr>
          <w:b/>
          <w:bCs/>
          <w:sz w:val="32"/>
          <w:szCs w:val="28"/>
          <w:u w:val="single"/>
          <w:rtl w:val="true"/>
        </w:rPr>
        <w:t>-</w:t>
      </w:r>
      <w:r>
        <w:rPr>
          <w:b/>
          <w:b/>
          <w:bCs/>
          <w:sz w:val="32"/>
          <w:sz w:val="32"/>
          <w:szCs w:val="28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ציקושוילי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>-</w:t>
      </w:r>
      <w:r>
        <w:rPr>
          <w:rtl w:val="true"/>
        </w:rPr>
        <w:t>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-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; </w:t>
      </w:r>
      <w:r>
        <w:rPr>
          <w:rtl w:val="true"/>
        </w:rPr>
        <w:t>חטאיו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התעשייתי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".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לוין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גוזרים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tl w:val="true"/>
          </w:rPr>
          <w:t>"</w:t>
        </w:r>
      </w:hyperlink>
      <w:r>
        <w:rPr>
          <w:rtl w:val="true"/>
        </w:rPr>
        <w:t>, "</w:t>
      </w:r>
      <w:r>
        <w:rPr>
          <w:rtl w:val="true"/>
        </w:rPr>
        <w:t>המשפט</w:t>
      </w:r>
      <w:r>
        <w:rPr>
          <w:rtl w:val="true"/>
        </w:rPr>
        <w:t xml:space="preserve">",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185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199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1224/96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/>
        <w:t>1170/04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)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16.2.04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                             </w:t>
      </w:r>
      <w:r>
        <w:rPr>
          <w:rtl w:val="true"/>
        </w:rPr>
        <w:t>וב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1224/96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לעוברן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וכתוספת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-.</w:t>
      </w:r>
      <w:r>
        <w:rPr/>
        <w:t>1,200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צמוד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בנוכחות</w:t>
      </w:r>
      <w:r>
        <w:rPr>
          <w:b/>
          <w:bCs/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התובע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רענן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ברוך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בעצמו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פורר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_________________</w:t>
      </w:r>
    </w:p>
    <w:p>
      <w:pPr>
        <w:pStyle w:val="Normal"/>
        <w:ind w:start="5760"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</w:t>
      </w:r>
      <w:r>
        <w:rPr>
          <w:b/>
          <w:b/>
          <w:bCs/>
          <w:rtl w:val="true"/>
        </w:rPr>
        <w:t>הרן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פינשטין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/>
        <w:t>01170/04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פינטו</w:t>
      </w:r>
      <w:r>
        <w:br w:type="page"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  <w:u w:val="single"/>
        </w:rPr>
      </w:pPr>
      <w:bookmarkStart w:id="21" w:name="Decision1"/>
      <w:bookmarkEnd w:id="21"/>
      <w:r>
        <w:rPr>
          <w:b/>
          <w:b/>
          <w:bCs/>
          <w:szCs w:val="32"/>
          <w:u w:val="single"/>
          <w:rtl w:val="true"/>
        </w:rPr>
        <w:t>צו</w:t>
      </w:r>
    </w:p>
    <w:p>
      <w:pPr>
        <w:pStyle w:val="Normal"/>
        <w:ind w:end="0"/>
        <w:jc w:val="start"/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לשבץ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באגף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מבוקש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color w:val="000080"/>
        </w:rPr>
      </w:pPr>
      <w:r>
        <w:rPr>
          <w:b/>
          <w:b/>
          <w:bCs/>
          <w:color w:val="000080"/>
          <w:rtl w:val="true"/>
        </w:rPr>
        <w:t>ניתן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היום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כ</w:t>
      </w:r>
      <w:r>
        <w:rPr>
          <w:b/>
          <w:bCs/>
          <w:color w:val="000080"/>
          <w:rtl w:val="true"/>
        </w:rPr>
        <w:t>"</w:t>
      </w:r>
      <w:r>
        <w:rPr>
          <w:b/>
          <w:b/>
          <w:bCs/>
          <w:color w:val="000080"/>
          <w:rtl w:val="true"/>
        </w:rPr>
        <w:t>ג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באדר</w:t>
      </w:r>
      <w:r>
        <w:rPr>
          <w:b/>
          <w:bCs/>
          <w:color w:val="000080"/>
          <w:rtl w:val="true"/>
        </w:rPr>
        <w:t xml:space="preserve">, </w:t>
      </w:r>
      <w:r>
        <w:rPr>
          <w:b/>
          <w:b/>
          <w:bCs/>
          <w:color w:val="000080"/>
          <w:rtl w:val="true"/>
        </w:rPr>
        <w:t>תשס</w:t>
      </w:r>
      <w:r>
        <w:rPr>
          <w:b/>
          <w:bCs/>
          <w:color w:val="000080"/>
          <w:rtl w:val="true"/>
        </w:rPr>
        <w:t>"</w:t>
      </w:r>
      <w:r>
        <w:rPr>
          <w:b/>
          <w:b/>
          <w:bCs/>
          <w:color w:val="000080"/>
          <w:rtl w:val="true"/>
        </w:rPr>
        <w:t>ד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Cs/>
          <w:color w:val="000080"/>
          <w:rtl w:val="true"/>
        </w:rPr>
        <w:t>(</w:t>
      </w:r>
      <w:r>
        <w:rPr>
          <w:b/>
          <w:bCs/>
          <w:color w:val="000080"/>
        </w:rPr>
        <w:t>16</w:t>
      </w:r>
      <w:r>
        <w:rPr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במרץ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Cs/>
          <w:color w:val="000080"/>
        </w:rPr>
        <w:t>2004</w:t>
      </w:r>
      <w:r>
        <w:rPr>
          <w:b/>
          <w:bCs/>
          <w:color w:val="000080"/>
          <w:rtl w:val="true"/>
        </w:rPr>
        <w:t xml:space="preserve">) </w:t>
      </w:r>
      <w:r>
        <w:rPr>
          <w:b/>
          <w:b/>
          <w:bCs/>
          <w:color w:val="000080"/>
          <w:rtl w:val="true"/>
        </w:rPr>
        <w:t>במעמד</w:t>
      </w:r>
      <w:r>
        <w:rPr>
          <w:rFonts w:cs="Times New Roman"/>
          <w:b/>
          <w:b/>
          <w:bCs/>
          <w:color w:val="000080"/>
          <w:rtl w:val="true"/>
        </w:rPr>
        <w:t xml:space="preserve"> </w:t>
      </w:r>
      <w:r>
        <w:rPr>
          <w:b/>
          <w:b/>
          <w:bCs/>
          <w:color w:val="000080"/>
          <w:rtl w:val="true"/>
        </w:rPr>
        <w:t>הצדדים</w:t>
      </w:r>
      <w:r>
        <w:rPr>
          <w:b/>
          <w:bCs/>
          <w:color w:val="00008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b/>
          <w:bCs/>
          <w:color w:val="000080"/>
        </w:rPr>
      </w:pPr>
      <w:r>
        <w:rPr>
          <w:b/>
          <w:bCs/>
          <w:color w:val="000080"/>
          <w:rtl w:val="true"/>
        </w:rPr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_________________</w:t>
      </w:r>
    </w:p>
    <w:p>
      <w:pPr>
        <w:pStyle w:val="Normal"/>
        <w:ind w:start="5760"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</w:t>
      </w:r>
      <w:r>
        <w:rPr>
          <w:b/>
          <w:b/>
          <w:bCs/>
          <w:rtl w:val="true"/>
        </w:rPr>
        <w:t>הרן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פינשטין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bookmarkStart w:id="22" w:name="Decision1"/>
      <w:bookmarkEnd w:id="22"/>
      <w:r>
        <w:rPr/>
        <w:t>01170/04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לימור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/Users/liorb/Downloads/study2025-p2/s04001170-7.doc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1170/04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ציקושוילי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ממוקה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start"/>
      <w:outlineLvl w:val="2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3">
    <w:name w:val="צטוט"/>
    <w:basedOn w:val="Normal"/>
    <w:qFormat/>
    <w:pPr>
      <w:spacing w:lineRule="auto" w:line="240"/>
      <w:ind w:hanging="0" w:start="567" w:end="567"/>
      <w:jc w:val="both"/>
    </w:pPr>
    <w:rPr>
      <w:b/>
      <w:bCs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987" TargetMode="External"/><Relationship Id="rId3" Type="http://schemas.openxmlformats.org/officeDocument/2006/relationships/hyperlink" Target="http://www.nevo.co.il/safrut/book/987" TargetMode="External"/><Relationship Id="rId4" Type="http://schemas.openxmlformats.org/officeDocument/2006/relationships/hyperlink" Target="http://www.nevo.co.il/safrut/book/98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2017-06-11T15:16:00Z</dcterms:created>
  <dc:creator> </dc:creator>
  <dc:description/>
  <cp:keywords/>
  <dc:language>en-IL</dc:language>
  <cp:lastModifiedBy>run</cp:lastModifiedBy>
  <dcterms:modified xsi:type="dcterms:W3CDTF">2017-06-11T15:16:00Z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ציקושוילי ממוקה</vt:lpwstr>
  </property>
  <property fmtid="{D5CDD505-2E9C-101B-9397-08002B2CF9AE}" pid="4" name="BOOKLISTTMP1">
    <vt:lpwstr>987</vt:lpwstr>
  </property>
  <property fmtid="{D5CDD505-2E9C-101B-9397-08002B2CF9AE}" pid="5" name="CASENOTES1">
    <vt:lpwstr>ProcID=209&amp;PartA=1224&amp;PartC=96</vt:lpwstr>
  </property>
  <property fmtid="{D5CDD505-2E9C-101B-9397-08002B2CF9AE}" pid="6" name="CITY">
    <vt:lpwstr>רח'</vt:lpwstr>
  </property>
  <property fmtid="{D5CDD505-2E9C-101B-9397-08002B2CF9AE}" pid="7" name="DATE">
    <vt:lpwstr>20040316</vt:lpwstr>
  </property>
  <property fmtid="{D5CDD505-2E9C-101B-9397-08002B2CF9AE}" pid="8" name="JUDGE">
    <vt:lpwstr>הרן פינשטין</vt:lpwstr>
  </property>
  <property fmtid="{D5CDD505-2E9C-101B-9397-08002B2CF9AE}" pid="9" name="LAWYER">
    <vt:lpwstr>י. פורר</vt:lpwstr>
  </property>
  <property fmtid="{D5CDD505-2E9C-101B-9397-08002B2CF9AE}" pid="10" name="PROCESS">
    <vt:lpwstr>תפ</vt:lpwstr>
  </property>
  <property fmtid="{D5CDD505-2E9C-101B-9397-08002B2CF9AE}" pid="11" name="PROCNUM">
    <vt:lpwstr>1170</vt:lpwstr>
  </property>
  <property fmtid="{D5CDD505-2E9C-101B-9397-08002B2CF9AE}" pid="12" name="PROCYEAR">
    <vt:lpwstr>04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WORDNUMPAGES">
    <vt:lpwstr>4</vt:lpwstr>
  </property>
</Properties>
</file>