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444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רחובות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002182/02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5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לוי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24/06/2004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5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שפלה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לימור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רפעת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אלעוברה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שטרן</w:t>
            </w:r>
          </w:p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5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אלעוברה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כינוי_ב"/>
            <w:bookmarkStart w:id="7" w:name="כינוי_ב"/>
            <w:bookmarkEnd w:id="7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/>
            </w:pP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8" w:name="LawTable"/>
      <w:bookmarkStart w:id="9" w:name="LawTable"/>
      <w:bookmarkEnd w:id="9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192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298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380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firstLine="720"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firstLine="720" w:end="0"/>
        <w:jc w:val="both"/>
        <w:rPr>
          <w:b/>
          <w:bCs/>
          <w:sz w:val="28"/>
          <w:szCs w:val="28"/>
          <w:u w:val="single"/>
        </w:rPr>
      </w:pPr>
      <w:bookmarkStart w:id="14" w:name="PsakDin"/>
      <w:bookmarkEnd w:id="14"/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</w:p>
    <w:p>
      <w:pPr>
        <w:pStyle w:val="Normal"/>
        <w:tabs>
          <w:tab w:val="clear" w:pos="720"/>
          <w:tab w:val="left" w:pos="1080" w:leader="none"/>
        </w:tabs>
        <w:ind w:hanging="360" w:start="360" w:end="0"/>
        <w:jc w:val="both"/>
        <w:rPr/>
      </w:pPr>
      <w:r>
        <w:rPr/>
        <w:t>1</w:t>
      </w:r>
      <w:r>
        <w:rPr>
          <w:rtl w:val="true"/>
        </w:rPr>
        <w:t>.</w:t>
        <w:tab/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12"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bookmarkStart w:id="16" w:name="ABSTRACT_END"/>
      <w:bookmarkEnd w:id="16"/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>) 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).</w:t>
      </w:r>
    </w:p>
    <w:p>
      <w:pPr>
        <w:pStyle w:val="Normal"/>
        <w:ind w:hanging="720" w:start="144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כליאת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u w:val="single"/>
          <w:rtl w:val="true"/>
        </w:rPr>
        <w:t>רפעת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רפעת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u w:val="single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b/>
          <w:bCs/>
          <w:rtl w:val="true"/>
        </w:rPr>
        <w:t xml:space="preserve">              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hyperlink r:id="rId17">
        <w:r>
          <w:rPr>
            <w:rStyle w:val="Hyperlink"/>
            <w:b/>
            <w:bCs/>
            <w:color w:val="0000FF"/>
            <w:u w:val="single"/>
          </w:rPr>
          <w:t>382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u w:val="single"/>
          <w:rtl w:val="true"/>
        </w:rPr>
        <w:t>ראמי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ראמי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u w:val="single"/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 </w:t>
      </w:r>
      <w:r>
        <w:rPr>
          <w:rtl w:val="true"/>
        </w:rPr>
        <w:t>הכבירו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וראיות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, </w:t>
      </w:r>
      <w:r>
        <w:rPr>
          <w:rtl w:val="true"/>
        </w:rPr>
        <w:t>יתוארו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אגוז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סוניה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המתגוררים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</w:t>
      </w:r>
      <w:r>
        <w:rPr>
          <w:rtl w:val="true"/>
        </w:rPr>
        <w:t>'</w:t>
      </w:r>
      <w:r>
        <w:rPr>
          <w:rtl w:val="true"/>
        </w:rPr>
        <w:t>אריש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,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זאכי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סעיד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21/6/2001</w:t>
      </w:r>
      <w:r>
        <w:rPr>
          <w:rtl w:val="true"/>
        </w:rPr>
        <w:t xml:space="preserve">,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וסוניה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F.N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הצמידים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מארון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הצמידים</w:t>
      </w:r>
      <w:r>
        <w:rPr>
          <w:rtl w:val="true"/>
        </w:rPr>
        <w:t xml:space="preserve">,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להאשם</w:t>
      </w:r>
      <w:r>
        <w:rPr>
          <w:rtl w:val="true"/>
        </w:rPr>
        <w:t xml:space="preserve">,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, </w:t>
      </w:r>
      <w:r>
        <w:rPr>
          <w:rtl w:val="true"/>
        </w:rPr>
        <w:t>שמסרו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תאופיק</w:t>
      </w:r>
      <w:r>
        <w:rPr>
          <w:rtl w:val="true"/>
        </w:rPr>
        <w:t xml:space="preserve">,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למציאתו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משנתגלה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והצמידים</w:t>
      </w:r>
      <w:r>
        <w:rPr>
          <w:rtl w:val="true"/>
        </w:rPr>
        <w:t xml:space="preserve">,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והצמידים</w:t>
      </w:r>
      <w:r>
        <w:rPr>
          <w:rtl w:val="true"/>
        </w:rPr>
        <w:t xml:space="preserve">,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תיחקורה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חימם</w:t>
      </w:r>
      <w:r>
        <w:rPr>
          <w:rtl w:val="true"/>
        </w:rPr>
        <w:t xml:space="preserve">, </w:t>
      </w:r>
      <w:r>
        <w:rPr>
          <w:rtl w:val="true"/>
        </w:rPr>
        <w:t>במטבח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המלובנת</w:t>
      </w:r>
      <w:r>
        <w:rPr>
          <w:rtl w:val="true"/>
        </w:rPr>
        <w:t xml:space="preserve">, </w:t>
      </w:r>
      <w:r>
        <w:rPr>
          <w:rtl w:val="true"/>
        </w:rPr>
        <w:t>מהמטבח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בסוניה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הרותחת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כוויות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 </w:t>
      </w:r>
      <w:r>
        <w:rPr>
          <w:rtl w:val="true"/>
        </w:rPr>
        <w:t>ובלוח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כבולה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סגרו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המחרת</w:t>
      </w:r>
      <w:r>
        <w:rPr>
          <w:rFonts w:cs="Times New Roman"/>
          <w:rtl w:val="true"/>
        </w:rPr>
        <w:t xml:space="preserve"> </w:t>
      </w:r>
      <w:r>
        <w:rPr/>
        <w:t>22/06/2001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BodyTextIndent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הצמידים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טפל</w:t>
      </w:r>
      <w:r>
        <w:rPr>
          <w:rtl w:val="true"/>
        </w:rPr>
        <w:t xml:space="preserve">" </w:t>
      </w:r>
      <w:r>
        <w:rPr>
          <w:rtl w:val="true"/>
        </w:rPr>
        <w:t>בעביר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tl w:val="true"/>
        </w:rPr>
        <w:t xml:space="preserve">, </w:t>
      </w:r>
      <w:r>
        <w:rPr>
          <w:rtl w:val="true"/>
        </w:rPr>
        <w:t>שרט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בצווארה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יהרוג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תפתחי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האוטו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והודיעה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בהכחשה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זאכי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/>
        <w:t>22/6/2001</w:t>
      </w:r>
      <w:r>
        <w:rPr>
          <w:rtl w:val="true"/>
        </w:rPr>
        <w:t xml:space="preserve"> -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,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רמזי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פאדי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לצנינים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שבסופה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צילו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9"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לבאר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בפרדס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רמזי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אלמונים</w:t>
      </w:r>
      <w:r>
        <w:rPr>
          <w:rtl w:val="true"/>
        </w:rPr>
        <w:t xml:space="preserve">, </w:t>
      </w:r>
      <w:r>
        <w:rPr>
          <w:rtl w:val="true"/>
        </w:rPr>
        <w:t>וגופתו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12/3/2003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1150/01</w:t>
        </w:r>
      </w:hyperlink>
      <w:r>
        <w:rPr>
          <w:rtl w:val="true"/>
        </w:rPr>
        <w:t xml:space="preserve">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אישיות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לרפעת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אחיו</w:t>
      </w:r>
      <w:r>
        <w:rPr>
          <w:rtl w:val="true"/>
        </w:rPr>
        <w:t xml:space="preserve">)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tl w:val="true"/>
        </w:rPr>
        <w:t xml:space="preserve">;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נדון</w:t>
      </w:r>
      <w:r>
        <w:rPr>
          <w:rtl w:val="true"/>
        </w:rPr>
        <w:t xml:space="preserve">, 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לראמי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;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;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חרוצים</w:t>
      </w:r>
      <w:r>
        <w:rPr>
          <w:rtl w:val="true"/>
        </w:rPr>
        <w:t xml:space="preserve">, </w:t>
      </w:r>
      <w:r>
        <w:rPr>
          <w:rtl w:val="true"/>
        </w:rPr>
        <w:t>שעבדו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בתגובתם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ההתחייבות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16/09/2003</w:t>
      </w:r>
      <w:r>
        <w:rPr>
          <w:rtl w:val="true"/>
        </w:rPr>
        <w:t xml:space="preserve">, </w:t>
      </w:r>
      <w:r>
        <w:rPr>
          <w:rtl w:val="true"/>
        </w:rPr>
        <w:t>חתמו</w:t>
      </w:r>
      <w:r>
        <w:rPr>
          <w:rtl w:val="true"/>
        </w:rPr>
        <w:t xml:space="preserve">, </w:t>
      </w:r>
      <w:r>
        <w:rPr>
          <w:rtl w:val="true"/>
        </w:rPr>
        <w:t>זאכי</w:t>
      </w:r>
      <w:r>
        <w:rPr>
          <w:rtl w:val="true"/>
        </w:rPr>
        <w:t xml:space="preserve">, </w:t>
      </w:r>
      <w:r>
        <w:rPr>
          <w:rtl w:val="true"/>
        </w:rPr>
        <w:t>סעיד</w:t>
      </w:r>
      <w:r>
        <w:rPr>
          <w:rtl w:val="true"/>
        </w:rPr>
        <w:t xml:space="preserve">, </w:t>
      </w:r>
      <w:r>
        <w:rPr>
          <w:rtl w:val="true"/>
        </w:rPr>
        <w:t>ודודה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אלעוברה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השייח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-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בראשות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נצ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השייח</w:t>
      </w:r>
      <w:r>
        <w:rPr>
          <w:rtl w:val="true"/>
        </w:rPr>
        <w:t xml:space="preserve">,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ויפעילו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בסוניה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השייח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מסתיימים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השייח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Heading6"/>
        <w:ind w:end="0"/>
        <w:jc w:val="both"/>
        <w:rPr/>
      </w:pP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הוכתה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עתירת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התביעה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tl w:val="true"/>
        </w:rPr>
        <w:t xml:space="preserve">,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tl w:val="true"/>
        </w:rPr>
        <w:t xml:space="preserve">, </w:t>
      </w:r>
      <w:r>
        <w:rPr>
          <w:rtl w:val="true"/>
        </w:rPr>
        <w:t>שהופעלה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הפריעו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לעדים</w:t>
      </w:r>
      <w:r>
        <w:rPr>
          <w:rtl w:val="true"/>
        </w:rPr>
        <w:t xml:space="preserve">, </w:t>
      </w:r>
      <w:r>
        <w:rPr>
          <w:rtl w:val="true"/>
        </w:rPr>
        <w:t>למתורגמן</w:t>
      </w:r>
      <w:r>
        <w:rPr>
          <w:rtl w:val="true"/>
        </w:rPr>
        <w:t xml:space="preserve">,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>,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עריכתה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בש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92177/01</w:t>
        </w:r>
      </w:hyperlink>
      <w:r>
        <w:rPr>
          <w:rtl w:val="true"/>
        </w:rPr>
        <w:t xml:space="preserve">), </w:t>
      </w:r>
      <w:r>
        <w:rPr>
          <w:rtl w:val="true"/>
        </w:rPr>
        <w:t>וימי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1150/01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המלומדים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ושטרן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הסולחה</w:t>
      </w:r>
      <w:r>
        <w:rPr>
          <w:u w:val="single"/>
          <w:rtl w:val="true"/>
        </w:rPr>
        <w:t>"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>: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u w:val="single"/>
          <w:rtl w:val="true"/>
        </w:rPr>
        <w:t>תוקפו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המחייב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המסמך</w:t>
      </w:r>
    </w:p>
    <w:p>
      <w:pPr>
        <w:pStyle w:val="Normal"/>
        <w:ind w:start="216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ולהתחייבות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הבכורים</w:t>
      </w:r>
      <w:r>
        <w:rPr>
          <w:rtl w:val="true"/>
        </w:rPr>
        <w:t xml:space="preserve">, </w:t>
      </w:r>
      <w:r>
        <w:rPr>
          <w:rtl w:val="true"/>
        </w:rPr>
        <w:t>והשייח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>(</w:t>
      </w:r>
      <w:r>
        <w:rPr/>
        <w:t>2</w:t>
      </w:r>
      <w:r>
        <w:rPr>
          <w:rtl w:val="true"/>
        </w:rPr>
        <w:t>)</w:t>
        <w:tab/>
      </w:r>
      <w:r>
        <w:rPr>
          <w:u w:val="single"/>
          <w:rtl w:val="true"/>
        </w:rPr>
        <w:t>עדות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סוניה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וגישת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הפסיקה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כיום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לעמדת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הקורבן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בהליך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</w:p>
    <w:p>
      <w:pPr>
        <w:pStyle w:val="Normal"/>
        <w:ind w:start="2160" w:end="0"/>
        <w:jc w:val="both"/>
        <w:rPr/>
      </w:pP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tl w:val="true"/>
        </w:rPr>
        <w:t xml:space="preserve">,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 xml:space="preserve">,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>".</w:t>
      </w:r>
    </w:p>
    <w:p>
      <w:pPr>
        <w:pStyle w:val="Normal"/>
        <w:ind w:start="216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ab/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האירועים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</w:p>
    <w:p>
      <w:pPr>
        <w:pStyle w:val="Normal"/>
        <w:ind w:firstLine="360" w:start="108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פרופורציה</w:t>
      </w:r>
      <w:r>
        <w:rPr>
          <w:rtl w:val="true"/>
        </w:rPr>
        <w:t xml:space="preserve">. </w:t>
      </w:r>
    </w:p>
    <w:p>
      <w:pPr>
        <w:pStyle w:val="Normal"/>
        <w:ind w:firstLine="360" w:start="1080" w:end="0"/>
        <w:jc w:val="both"/>
        <w:rPr/>
      </w:pP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</w:t>
      </w:r>
      <w:r>
        <w:rPr>
          <w:rtl w:val="true"/>
        </w:rPr>
        <w:t xml:space="preserve">, </w:t>
      </w:r>
      <w:r>
        <w:rPr>
          <w:rtl w:val="true"/>
        </w:rPr>
        <w:t>והכחשת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העלמותו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.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tl w:val="true"/>
        </w:rPr>
        <w:t xml:space="preserve">"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, </w:t>
      </w:r>
      <w:r>
        <w:rPr>
          <w:rtl w:val="true"/>
        </w:rPr>
        <w:t>שהפעילו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, </w:t>
      </w:r>
      <w:r>
        <w:rPr>
          <w:rtl w:val="true"/>
        </w:rPr>
        <w:t>שמרגע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התוודתה</w:t>
      </w:r>
      <w:r>
        <w:rPr>
          <w:rtl w:val="true"/>
        </w:rPr>
        <w:t xml:space="preserve">, </w:t>
      </w:r>
      <w:r>
        <w:rPr>
          <w:rtl w:val="true"/>
        </w:rPr>
        <w:t>חדלו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והסתפקו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כפותה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סימבולית</w:t>
      </w:r>
      <w:r>
        <w:rPr>
          <w:rtl w:val="true"/>
        </w:rPr>
        <w:t xml:space="preserve">: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שגנבה</w:t>
      </w:r>
      <w:r>
        <w:rPr>
          <w:rtl w:val="true"/>
        </w:rPr>
        <w:t xml:space="preserve">, </w:t>
      </w:r>
      <w:r>
        <w:rPr>
          <w:rtl w:val="true"/>
        </w:rPr>
        <w:t>וצרבו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ששיקרה</w:t>
      </w:r>
      <w:r>
        <w:rPr>
          <w:rtl w:val="true"/>
        </w:rPr>
        <w:t xml:space="preserve">. </w:t>
      </w:r>
    </w:p>
    <w:p>
      <w:pPr>
        <w:pStyle w:val="Normal"/>
        <w:ind w:firstLine="360"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תוצאות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חמורות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: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 xml:space="preserve">, </w:t>
      </w:r>
      <w:r>
        <w:rPr>
          <w:rtl w:val="true"/>
        </w:rPr>
        <w:t>ונזקים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לנאשמים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1080" w:start="1080" w:end="0"/>
        <w:jc w:val="both"/>
        <w:rPr/>
      </w:pPr>
      <w:r>
        <w:rPr>
          <w:rtl w:val="true"/>
        </w:rPr>
        <w:tab/>
        <w:tab/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שסוניה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57" w:start="2217" w:end="0"/>
        <w:jc w:val="both"/>
        <w:rPr/>
      </w:pPr>
      <w:r>
        <w:rPr>
          <w:rtl w:val="true"/>
        </w:rPr>
        <w:t>העלילה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,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tl w:val="true"/>
        </w:rPr>
        <w:t>.</w:t>
      </w:r>
    </w:p>
    <w:p>
      <w:pPr>
        <w:pStyle w:val="Normal"/>
        <w:ind w:hanging="63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נענשו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שתולדתן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  <w:tab/>
        <w:tab/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, </w:t>
      </w:r>
      <w:r>
        <w:rPr>
          <w:rtl w:val="true"/>
        </w:rPr>
        <w:t>והתחייב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שעול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- </w:t>
      </w:r>
      <w:r>
        <w:rPr>
          <w:b/>
          <w:b/>
          <w:bCs/>
          <w:szCs w:val="28"/>
          <w:u w:val="single"/>
          <w:rtl w:val="true"/>
        </w:rPr>
        <w:t>דיון</w:t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tl w:val="true"/>
        </w:rPr>
        <w:t xml:space="preserve">. </w:t>
      </w:r>
    </w:p>
    <w:p>
      <w:pPr>
        <w:pStyle w:val="Heading8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Heading8"/>
        <w:ind w:end="0"/>
        <w:jc w:val="both"/>
        <w:rPr>
          <w:szCs w:val="24"/>
        </w:rPr>
      </w:pPr>
      <w:r>
        <w:rPr>
          <w:szCs w:val="24"/>
          <w:rtl w:val="true"/>
        </w:rPr>
        <w:t>חומרת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המעשים</w:t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עדיפותם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, </w:t>
      </w:r>
      <w:r>
        <w:rPr>
          <w:rtl w:val="true"/>
        </w:rPr>
        <w:t>הברורה</w:t>
      </w:r>
      <w:r>
        <w:rPr>
          <w:rtl w:val="true"/>
        </w:rPr>
        <w:t xml:space="preserve">, </w:t>
      </w:r>
      <w:r>
        <w:rPr>
          <w:rtl w:val="true"/>
        </w:rPr>
        <w:t>ומספרם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העודף</w:t>
      </w:r>
      <w:r>
        <w:rPr>
          <w:rtl w:val="true"/>
        </w:rPr>
        <w:t xml:space="preserve">, </w:t>
      </w:r>
      <w:r>
        <w:rPr>
          <w:rtl w:val="true"/>
        </w:rPr>
        <w:t>והיכוה</w:t>
      </w:r>
      <w:r>
        <w:rPr>
          <w:rtl w:val="true"/>
        </w:rPr>
        <w:t xml:space="preserve">,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בבטנה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בכתפיה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וברגליה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מלובנת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בהותירם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חבולה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כפותה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, </w:t>
      </w:r>
      <w:r>
        <w:rPr>
          <w:rtl w:val="true"/>
        </w:rPr>
        <w:t>ברברית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ומקוממת</w:t>
      </w:r>
      <w:r>
        <w:rPr>
          <w:rtl w:val="true"/>
        </w:rPr>
        <w:t xml:space="preserve">, </w:t>
      </w:r>
      <w:r>
        <w:rPr>
          <w:rtl w:val="true"/>
        </w:rPr>
        <w:t>שהדעת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ובמניעיהם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ומצמררת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לחוקרים</w:t>
      </w:r>
      <w:r>
        <w:rPr>
          <w:rtl w:val="true"/>
        </w:rPr>
        <w:t xml:space="preserve">, </w:t>
      </w:r>
      <w:r>
        <w:rPr>
          <w:rtl w:val="true"/>
        </w:rPr>
        <w:t>מאשימים</w:t>
      </w:r>
      <w:r>
        <w:rPr>
          <w:rtl w:val="true"/>
        </w:rPr>
        <w:t xml:space="preserve">, </w:t>
      </w:r>
      <w:r>
        <w:rPr>
          <w:rtl w:val="true"/>
        </w:rPr>
        <w:t>מכריעים</w:t>
      </w:r>
      <w:r>
        <w:rPr>
          <w:rtl w:val="true"/>
        </w:rPr>
        <w:t xml:space="preserve">,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לעקירתה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והתקיפה</w:t>
      </w:r>
      <w:r>
        <w:rPr>
          <w:rtl w:val="true"/>
        </w:rPr>
        <w:t xml:space="preserve">,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ברובד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רפעת</w:t>
      </w:r>
      <w:r>
        <w:rPr>
          <w:rtl w:val="true"/>
        </w:rPr>
        <w:t xml:space="preserve">, </w:t>
      </w:r>
      <w:r>
        <w:rPr>
          <w:rtl w:val="true"/>
        </w:rPr>
        <w:t>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>
          <w:szCs w:val="24"/>
        </w:rPr>
      </w:pPr>
      <w:r>
        <w:rPr>
          <w:szCs w:val="24"/>
          <w:rtl w:val="true"/>
        </w:rPr>
        <w:t>חלקו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היחסי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של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כל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אחד</w:t>
      </w:r>
      <w:r>
        <w:rPr>
          <w:rFonts w:cs="Times New Roman"/>
          <w:szCs w:val="24"/>
          <w:rtl w:val="true"/>
        </w:rPr>
        <w:t xml:space="preserve"> </w:t>
      </w:r>
      <w:r>
        <w:rPr>
          <w:szCs w:val="24"/>
          <w:rtl w:val="true"/>
        </w:rPr>
        <w:t>מהנאשמים</w:t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רפעת</w:t>
      </w:r>
      <w:r>
        <w:rPr>
          <w:rtl w:val="true"/>
        </w:rPr>
        <w:t xml:space="preserve">,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מעמד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הקורבן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</w:t>
      </w:r>
    </w:p>
    <w:p>
      <w:pPr>
        <w:pStyle w:val="Normal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עקרונית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והקורבן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/</w:t>
      </w:r>
      <w:r>
        <w:rPr>
          <w:u w:val="single"/>
        </w:rPr>
        <w:t>11</w:t>
      </w:r>
      <w:r>
        <w:rPr>
          <w:u w:val="single"/>
          <w:rtl w:val="true"/>
        </w:rPr>
        <w:t>)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      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הנטענת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השייח</w:t>
      </w:r>
      <w:r>
        <w:rPr>
          <w:rtl w:val="true"/>
        </w:rPr>
        <w:t xml:space="preserve">, </w:t>
      </w:r>
      <w:r>
        <w:rPr>
          <w:rtl w:val="true"/>
        </w:rPr>
        <w:t>זאכי</w:t>
      </w:r>
      <w:r>
        <w:rPr>
          <w:rtl w:val="true"/>
        </w:rPr>
        <w:t xml:space="preserve">, </w:t>
      </w:r>
      <w:r>
        <w:rPr>
          <w:rtl w:val="true"/>
        </w:rPr>
        <w:t>וסעיד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) - </w:t>
      </w:r>
      <w:r>
        <w:rPr>
          <w:rtl w:val="true"/>
        </w:rPr>
        <w:t>לפריסת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יכולת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מוטלת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בספק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השייח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והשייח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עמדת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סוניה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מעמידתה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והעתיד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היעדר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נזקים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לסוניה</w:t>
      </w:r>
    </w:p>
    <w:p>
      <w:pPr>
        <w:pStyle w:val="Normal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tl w:val="true"/>
        </w:rPr>
        <w:t xml:space="preserve">, </w:t>
      </w:r>
      <w:r>
        <w:rPr>
          <w:rtl w:val="true"/>
        </w:rPr>
        <w:t>אחיה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המבועתת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האימה</w:t>
      </w:r>
      <w:r>
        <w:rPr>
          <w:rtl w:val="true"/>
        </w:rPr>
        <w:t xml:space="preserve">, </w:t>
      </w:r>
      <w:r>
        <w:rPr>
          <w:rtl w:val="true"/>
        </w:rPr>
        <w:t>שהטילו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מהודעותיהם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שלאירוע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טראומתיות</w:t>
      </w:r>
      <w:r>
        <w:rPr>
          <w:rtl w:val="true"/>
        </w:rPr>
        <w:t xml:space="preserve">, </w:t>
      </w:r>
      <w:r>
        <w:rPr>
          <w:rtl w:val="true"/>
        </w:rPr>
        <w:t>שילוו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tl w:val="true"/>
        </w:rPr>
        <w:t xml:space="preserve">, </w:t>
      </w:r>
      <w:r>
        <w:rPr>
          <w:rtl w:val="true"/>
        </w:rPr>
        <w:t>נצרב</w:t>
      </w:r>
      <w:r>
        <w:rPr>
          <w:rtl w:val="true"/>
        </w:rPr>
        <w:t xml:space="preserve">,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ובתודעתה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נגרמו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נזקים</w:t>
      </w:r>
    </w:p>
    <w:p>
      <w:pPr>
        <w:pStyle w:val="Normal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,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נענשו</w:t>
      </w:r>
    </w:p>
    <w:p>
      <w:pPr>
        <w:pStyle w:val="Normal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יגעתי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ובמניעים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חסינות</w:t>
      </w:r>
      <w:r>
        <w:rPr>
          <w:rtl w:val="true"/>
        </w:rPr>
        <w:t xml:space="preserve">",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,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וספציפיים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שמתקופת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קולא</w:t>
      </w:r>
      <w:r>
        <w:rPr>
          <w:b/>
          <w:bCs/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ind w:hanging="720" w:start="720" w:end="0"/>
        <w:jc w:val="both"/>
        <w:rPr/>
      </w:pPr>
      <w:r>
        <w:rPr>
          <w:sz w:val="28"/>
        </w:rPr>
        <w:t>19</w:t>
      </w:r>
      <w:r>
        <w:rPr>
          <w:sz w:val="28"/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והקולא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915" w:start="1635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tl w:val="true"/>
        </w:rPr>
        <w:t xml:space="preserve">,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hanging="915" w:start="1635" w:end="0"/>
        <w:jc w:val="both"/>
        <w:rPr/>
      </w:pPr>
      <w:r>
        <w:rPr>
          <w:rtl w:val="true"/>
        </w:rPr>
      </w:r>
    </w:p>
    <w:p>
      <w:pPr>
        <w:pStyle w:val="Normal"/>
        <w:ind w:hanging="915" w:start="1635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hanging="915" w:start="1635" w:end="0"/>
        <w:jc w:val="both"/>
        <w:rPr/>
      </w:pPr>
      <w:r>
        <w:rPr>
          <w:rtl w:val="true"/>
        </w:rPr>
      </w:r>
    </w:p>
    <w:p>
      <w:pPr>
        <w:pStyle w:val="Normal"/>
        <w:ind w:hanging="915" w:start="1635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לסוניה</w:t>
      </w:r>
      <w:r>
        <w:rPr>
          <w:rtl w:val="true"/>
        </w:rPr>
        <w:t>.</w:t>
      </w:r>
    </w:p>
    <w:p>
      <w:pPr>
        <w:pStyle w:val="Normal"/>
        <w:ind w:hanging="915" w:start="1635" w:end="0"/>
        <w:jc w:val="both"/>
        <w:rPr/>
      </w:pPr>
      <w:r>
        <w:rPr>
          <w:rtl w:val="true"/>
        </w:rPr>
        <w:tab/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1/08/2004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start="432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>____________</w:t>
      </w:r>
    </w:p>
    <w:p>
      <w:pPr>
        <w:pStyle w:val="Normal"/>
        <w:ind w:firstLine="720" w:start="5760" w:end="0"/>
        <w:jc w:val="both"/>
        <w:rPr>
          <w:b/>
          <w:bCs/>
        </w:rPr>
      </w:pPr>
      <w:r>
        <w:rPr>
          <w:b/>
          <w:b/>
          <w:bCs/>
          <w:rtl w:val="true"/>
        </w:rPr>
        <w:t>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/>
      </w:pPr>
      <w:r>
        <w:rPr/>
        <w:t>002182/02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רובנס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/Users/liorb/Downloads/study2025-p2/s02002182-331.doc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2182/02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תביעות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שפלה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רפעת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אלעוברה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firstLine="360" w:start="360" w:end="0"/>
      <w:jc w:val="both"/>
      <w:outlineLvl w:val="4"/>
    </w:pPr>
    <w:rPr>
      <w:b/>
      <w:bCs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720" w:end="0"/>
      <w:jc w:val="both"/>
      <w:outlineLvl w:val="5"/>
    </w:pPr>
    <w:rPr>
      <w:b/>
      <w:bCs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720" w:end="0"/>
      <w:jc w:val="both"/>
      <w:outlineLvl w:val="6"/>
    </w:pPr>
    <w:rPr>
      <w:b/>
      <w:bCs/>
      <w:szCs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firstLine="720" w:start="0" w:end="0"/>
      <w:jc w:val="both"/>
      <w:outlineLvl w:val="7"/>
    </w:pPr>
    <w:rPr>
      <w:b/>
      <w:bCs/>
      <w:szCs w:val="28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firstLine="720" w:start="0" w:end="0"/>
      <w:jc w:val="both"/>
      <w:outlineLvl w:val="8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144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77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2.a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80" TargetMode="External"/><Relationship Id="rId17" Type="http://schemas.openxmlformats.org/officeDocument/2006/relationships/hyperlink" Target="http://www.nevo.co.il/law/70301/382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/3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233990" TargetMode="External"/><Relationship Id="rId32" Type="http://schemas.openxmlformats.org/officeDocument/2006/relationships/hyperlink" Target="http://www.nevo.co.il/case/223399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2017-07-06T10:28:00Z</dcterms:created>
  <dc:creator>Zohar</dc:creator>
  <dc:description/>
  <cp:keywords/>
  <dc:language>en-IL</dc:language>
  <cp:lastModifiedBy>run</cp:lastModifiedBy>
  <dcterms:modified xsi:type="dcterms:W3CDTF">2017-07-06T10:28:00Z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תביעות שפלה</vt:lpwstr>
  </property>
  <property fmtid="{D5CDD505-2E9C-101B-9397-08002B2CF9AE}" pid="3" name="APPELLEE">
    <vt:lpwstr>רפעת אלעוברה;רמי אלעוברה</vt:lpwstr>
  </property>
  <property fmtid="{D5CDD505-2E9C-101B-9397-08002B2CF9AE}" pid="4" name="CASESLISTTMP1">
    <vt:lpwstr>2233990;2233991</vt:lpwstr>
  </property>
  <property fmtid="{D5CDD505-2E9C-101B-9397-08002B2CF9AE}" pid="5" name="CITY">
    <vt:lpwstr>רח'</vt:lpwstr>
  </property>
  <property fmtid="{D5CDD505-2E9C-101B-9397-08002B2CF9AE}" pid="6" name="DATE">
    <vt:lpwstr>20040624</vt:lpwstr>
  </property>
  <property fmtid="{D5CDD505-2E9C-101B-9397-08002B2CF9AE}" pid="7" name="ISABSTRACT">
    <vt:lpwstr>Y</vt:lpwstr>
  </property>
  <property fmtid="{D5CDD505-2E9C-101B-9397-08002B2CF9AE}" pid="8" name="JUDGE">
    <vt:lpwstr>ירון לוי</vt:lpwstr>
  </property>
  <property fmtid="{D5CDD505-2E9C-101B-9397-08002B2CF9AE}" pid="9" name="LAWLISTTMP1">
    <vt:lpwstr>70301/380:2;382.a:2;377;192:3;144.a;298;031;032</vt:lpwstr>
  </property>
  <property fmtid="{D5CDD505-2E9C-101B-9397-08002B2CF9AE}" pid="10" name="LAWYER">
    <vt:lpwstr>לימור פרץ;דורון שטרן;מוטי לוי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2182</vt:lpwstr>
  </property>
  <property fmtid="{D5CDD505-2E9C-101B-9397-08002B2CF9AE}" pid="31" name="PROCYEAR">
    <vt:lpwstr>02</vt:lpwstr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VOLUME">
    <vt:lpwstr/>
  </property>
  <property fmtid="{D5CDD505-2E9C-101B-9397-08002B2CF9AE}" pid="35" name="WORDNUMPAGES">
    <vt:lpwstr>13</vt:lpwstr>
  </property>
</Properties>
</file>