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rFonts w:cs="Times New Roman"/>
          <w:sz w:val="24"/>
          <w:rtl w:val="true"/>
        </w:rPr>
        <w:t xml:space="preserve">    </w:t>
      </w:r>
    </w:p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בתל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40039/02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כספי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21/07/02</w:t>
            </w:r>
          </w:p>
        </w:tc>
      </w:tr>
    </w:tbl>
    <w:p>
      <w:pPr>
        <w:pStyle w:val="Header"/>
        <w:spacing w:lineRule="auto" w:line="240"/>
        <w:ind w:end="0"/>
        <w:jc w:val="start"/>
        <w:rPr/>
      </w:pPr>
      <w:r>
        <w:rPr>
          <w:rtl w:val="true"/>
        </w:rPr>
        <w:t> </w:t>
      </w:r>
      <w:r>
        <w:rPr>
          <w:rtl w:val="true"/>
        </w:rPr>
        <w:t>ש </w:t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2410"/>
        <w:gridCol w:w="3062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30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2410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30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30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0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30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bookmarkStart w:id="0" w:name="שם_ב"/>
            <w:bookmarkEnd w:id="0"/>
            <w:r>
              <w:rPr>
                <w:sz w:val="24"/>
                <w:rtl w:val="true"/>
              </w:rPr>
              <w:t> 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סלים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טיבי</w:t>
            </w:r>
          </w:p>
        </w:tc>
        <w:tc>
          <w:tcPr>
            <w:tcW w:w="30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2410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30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הנאשם</w:t>
            </w:r>
          </w:p>
        </w:tc>
      </w:tr>
    </w:tbl>
    <w:p>
      <w:pPr>
        <w:pStyle w:val="Style8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  <w:t> </w:t>
      </w:r>
    </w:p>
    <w:p>
      <w:pPr>
        <w:pStyle w:val="Style8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7230" w:type="dxa"/>
        <w:jc w:val="start"/>
        <w:tblInd w:w="129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</w:tblGrid>
      <w:tr>
        <w:trPr/>
        <w:tc>
          <w:tcPr>
            <w:tcW w:w="7230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המאשימה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bookmarkStart w:id="1" w:name="בא_כוח_א"/>
            <w:bookmarkEnd w:id="1"/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משאלי</w:t>
            </w:r>
          </w:p>
        </w:tc>
      </w:tr>
      <w:tr>
        <w:trPr/>
        <w:tc>
          <w:tcPr>
            <w:tcW w:w="7230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bookmarkStart w:id="2" w:name="בא_כוח_ב"/>
            <w:bookmarkEnd w:id="2"/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בניה</w:t>
            </w:r>
          </w:p>
        </w:tc>
      </w:tr>
    </w:tbl>
    <w:p>
      <w:pPr>
        <w:pStyle w:val="Normal"/>
        <w:suppressLineNumbers/>
        <w:spacing w:lineRule="auto" w:line="240"/>
        <w:ind w:end="0"/>
        <w:jc w:val="center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center"/>
        <w:rPr>
          <w:b/>
          <w:bCs/>
          <w:sz w:val="24"/>
          <w:u w:val="single"/>
        </w:rPr>
      </w:pPr>
      <w:bookmarkStart w:id="3" w:name="סוג_מסמך"/>
      <w:bookmarkEnd w:id="3"/>
      <w:r>
        <w:rPr>
          <w:b/>
          <w:b/>
          <w:bCs/>
          <w:sz w:val="24"/>
          <w:sz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  <w:rtl w:val="true"/>
        </w:rPr>
        <w:t xml:space="preserve">- </w:t>
      </w:r>
      <w:r>
        <w:rPr>
          <w:b/>
          <w:b/>
          <w:bCs/>
          <w:sz w:val="24"/>
          <w:sz w:val="24"/>
          <w:u w:val="single"/>
          <w:rtl w:val="true"/>
        </w:rPr>
        <w:t>דין</w:t>
      </w:r>
    </w:p>
    <w:p>
      <w:pPr>
        <w:pStyle w:val="Heading4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ההרשעה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bookmarkStart w:id="4" w:name="ABSTRACT_START"/>
      <w:bookmarkEnd w:id="4"/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333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- </w:t>
      </w:r>
      <w:r>
        <w:rPr>
          <w:sz w:val="24"/>
        </w:rPr>
        <w:t>335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)(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ונשיאת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</w:t>
      </w:r>
      <w:r>
        <w:rPr>
          <w:sz w:val="24"/>
          <w:rtl w:val="true"/>
        </w:rPr>
        <w:t xml:space="preserve">' </w:t>
      </w:r>
      <w:r>
        <w:rPr>
          <w:sz w:val="24"/>
        </w:rPr>
        <w:t>144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bookmarkStart w:id="5" w:name="ABSTRACT_END"/>
      <w:bookmarkEnd w:id="5"/>
      <w:r>
        <w:rPr>
          <w:sz w:val="24"/>
          <w:sz w:val="24"/>
          <w:rtl w:val="true"/>
        </w:rPr>
        <w:t>בתה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מוסלמית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נשואה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שערכו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השרעי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נתעוררו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מחלוקות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לבתה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1.8.01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ברכב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בקלאנסווה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לעזוב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צברי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בטענה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נתפתחה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דחיפות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לדרישת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לעזרתה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הצטרף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הבעל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נכנסו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ספורים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שקרובי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לרדוף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בריחתו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זמירו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הימנית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ונזקקה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לניתוחים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Heading5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טיעוני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התובעת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הסיכונים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הצפויים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ציינה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פציעות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וארוך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כיוצא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ותמכה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בפסיקה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מכובדת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בקהילה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חיובי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ביסודו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כדבריו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1989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בהשתתפות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בתגרה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אביב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ונשיאתו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ונידון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ונתמך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לערוך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סולחה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ההסכם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ונחתם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ההסכם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מטעמים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הובהרו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נעוצים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לנפגע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והחליט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תחושותיו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לברוח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מרודפיו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הסיטואציה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הדגיש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והרגישות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הערבי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שהביאה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ולדרוש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לעזוב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נישאה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הנוהג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רצון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20,000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סליחה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שעשה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בלחץ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התכוון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ולעזור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להימלט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Heading6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שיקולי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להיפגע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והמציאות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תוכיח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מוחמר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כראוי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ופציעתם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495/96</w:t>
      </w:r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בקר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97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), </w:t>
      </w:r>
      <w:r>
        <w:rPr>
          <w:sz w:val="24"/>
        </w:rPr>
        <w:t>554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1135/91</w:t>
      </w:r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בן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שמעון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ואח</w:t>
      </w:r>
      <w:r>
        <w:rPr>
          <w:b/>
          <w:bCs/>
          <w:sz w:val="24"/>
          <w:rtl w:val="true"/>
        </w:rPr>
        <w:t>'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92</w:t>
      </w:r>
      <w:r>
        <w:rPr>
          <w:sz w:val="24"/>
          <w:rtl w:val="true"/>
        </w:rPr>
        <w:t>(</w:t>
      </w:r>
      <w:r>
        <w:rPr>
          <w:sz w:val="24"/>
        </w:rPr>
        <w:t>1</w:t>
      </w:r>
      <w:r>
        <w:rPr>
          <w:sz w:val="24"/>
          <w:rtl w:val="true"/>
        </w:rPr>
        <w:t xml:space="preserve">), </w:t>
      </w:r>
      <w:r>
        <w:rPr>
          <w:sz w:val="24"/>
        </w:rPr>
        <w:t>1416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אכביד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בנטילת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בחרטתו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בעריכת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סולחה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עריכת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סולחה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חיובית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מפייסת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הניצים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הרחבות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פיוס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לקהילה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תכליתו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למנוע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פגיעות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הדדיות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לעודדו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לעריכת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סולחה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שנלקחו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להפחית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מערכה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לשוללו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כליל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5686/93</w:t>
      </w:r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בערני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93</w:t>
      </w:r>
      <w:r>
        <w:rPr>
          <w:sz w:val="24"/>
          <w:rtl w:val="true"/>
        </w:rPr>
        <w:t>(</w:t>
      </w:r>
      <w:r>
        <w:rPr>
          <w:sz w:val="24"/>
        </w:rPr>
        <w:t>3</w:t>
      </w:r>
      <w:r>
        <w:rPr>
          <w:sz w:val="24"/>
          <w:rtl w:val="true"/>
        </w:rPr>
        <w:t xml:space="preserve">), </w:t>
      </w:r>
      <w:r>
        <w:rPr>
          <w:sz w:val="24"/>
        </w:rPr>
        <w:t>1458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4280/99</w:t>
      </w:r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חמזה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99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), </w:t>
      </w:r>
      <w:r>
        <w:rPr>
          <w:sz w:val="24"/>
        </w:rPr>
        <w:t>777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1108/00</w:t>
      </w:r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זועבי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ואח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2001</w:t>
      </w:r>
      <w:r>
        <w:rPr>
          <w:sz w:val="24"/>
          <w:rtl w:val="true"/>
        </w:rPr>
        <w:t>(</w:t>
      </w:r>
      <w:r>
        <w:rPr>
          <w:sz w:val="24"/>
        </w:rPr>
        <w:t>3</w:t>
      </w:r>
      <w:r>
        <w:rPr>
          <w:sz w:val="24"/>
          <w:rtl w:val="true"/>
        </w:rPr>
        <w:t xml:space="preserve">), </w:t>
      </w:r>
      <w:r>
        <w:rPr>
          <w:sz w:val="24"/>
        </w:rPr>
        <w:t>245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הערותיי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) </w:t>
      </w:r>
      <w:r>
        <w:rPr>
          <w:sz w:val="24"/>
        </w:rPr>
        <w:t>40260/01</w:t>
      </w:r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עראר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פורסם</w:t>
      </w:r>
      <w:r>
        <w:rPr>
          <w:sz w:val="24"/>
          <w:rtl w:val="true"/>
        </w:rPr>
        <w:t>).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להוסיף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להפעלתו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שסברה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הכרוך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שבכאן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שביקשתי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לבדוק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היטב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ברישומים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תחולת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והודיעה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Heading7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העונש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בשים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שהזכרתי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</w:rPr>
        <w:t>1</w:t>
      </w:r>
      <w:r>
        <w:rPr>
          <w:sz w:val="24"/>
          <w:rtl w:val="true"/>
        </w:rPr>
        <w:t>.</w:t>
        <w:tab/>
      </w:r>
      <w:r>
        <w:rPr>
          <w:sz w:val="24"/>
        </w:rPr>
        <w:t>36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29.1.02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פציעה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באחר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25,000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bookmarkStart w:id="6" w:name="Decision1"/>
      <w:bookmarkEnd w:id="6"/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באב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21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2002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Cs/>
          <w:sz w:val="24"/>
          <w:rtl w:val="true"/>
        </w:rPr>
        <w:t> </w:t>
      </w:r>
    </w:p>
    <w:tbl>
      <w:tblPr>
        <w:bidiVisual w:val="true"/>
        <w:tblW w:w="2376" w:type="dxa"/>
        <w:jc w:val="start"/>
        <w:tblInd w:w="-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כספי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240"/>
        <w:ind w:end="0"/>
        <w:jc w:val="end"/>
        <w:rPr>
          <w:sz w:val="24"/>
        </w:rPr>
      </w:pPr>
      <w:bookmarkStart w:id="7" w:name="Decision1"/>
      <w:bookmarkEnd w:id="7"/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09" w:top="1440" w:footer="709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2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/Users/liorb/Downloads/study2025-p2/m0240039.doc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3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40039/02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סלים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טיבי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ind w:hanging="0" w:start="0" w:end="0"/>
      <w:jc w:val="both"/>
      <w:outlineLvl w:val="6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2010-03-14T05:30:00Z</dcterms:created>
  <dc:creator>eli</dc:creator>
  <dc:description/>
  <cp:keywords/>
  <dc:language>en-IL</dc:language>
  <cp:lastModifiedBy>eli</cp:lastModifiedBy>
  <dcterms:modified xsi:type="dcterms:W3CDTF">2010-03-14T05:30:00Z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סלים טיבי</vt:lpwstr>
  </property>
  <property fmtid="{D5CDD505-2E9C-101B-9397-08002B2CF9AE}" pid="4" name="CITY">
    <vt:lpwstr>ת"א</vt:lpwstr>
  </property>
  <property fmtid="{D5CDD505-2E9C-101B-9397-08002B2CF9AE}" pid="5" name="DATE">
    <vt:lpwstr>20020721</vt:lpwstr>
  </property>
  <property fmtid="{D5CDD505-2E9C-101B-9397-08002B2CF9AE}" pid="6" name="DBPath">
    <vt:lpwstr>prod\esdynamic.nsf</vt:lpwstr>
  </property>
  <property fmtid="{D5CDD505-2E9C-101B-9397-08002B2CF9AE}" pid="7" name="DBServer">
    <vt:lpwstr>CN=TLV-Mehozi-01/OU=TelAviv/OU=Server/O=Courts</vt:lpwstr>
  </property>
  <property fmtid="{D5CDD505-2E9C-101B-9397-08002B2CF9AE}" pid="8" name="DocCloseCancel">
    <vt:bool>0</vt:bool>
  </property>
  <property fmtid="{D5CDD505-2E9C-101B-9397-08002B2CF9AE}" pid="9" name="ISABSTRACT">
    <vt:lpwstr>Y</vt:lpwstr>
  </property>
  <property fmtid="{D5CDD505-2E9C-101B-9397-08002B2CF9AE}" pid="10" name="JUDGE">
    <vt:lpwstr>זכריה כספי</vt:lpwstr>
  </property>
  <property fmtid="{D5CDD505-2E9C-101B-9397-08002B2CF9AE}" pid="11" name="LAWYER">
    <vt:lpwstr>ג. משאלי;א. בניה</vt:lpwstr>
  </property>
  <property fmtid="{D5CDD505-2E9C-101B-9397-08002B2CF9AE}" pid="12" name="NameForLog">
    <vt:lpwstr>פ  040039/02</vt:lpwstr>
  </property>
  <property fmtid="{D5CDD505-2E9C-101B-9397-08002B2CF9AE}" pid="13" name="NotesDocForm">
    <vt:lpwstr>frmDocument</vt:lpwstr>
  </property>
  <property fmtid="{D5CDD505-2E9C-101B-9397-08002B2CF9AE}" pid="14" name="NotesDocStatus">
    <vt:lpwstr>2</vt:lpwstr>
  </property>
  <property fmtid="{D5CDD505-2E9C-101B-9397-08002B2CF9AE}" pid="15" name="PAGE">
    <vt:lpwstr/>
  </property>
  <property fmtid="{D5CDD505-2E9C-101B-9397-08002B2CF9AE}" pid="16" name="PART">
    <vt:lpwstr/>
  </property>
  <property fmtid="{D5CDD505-2E9C-101B-9397-08002B2CF9AE}" pid="17" name="PROCESS">
    <vt:lpwstr>תפ</vt:lpwstr>
  </property>
  <property fmtid="{D5CDD505-2E9C-101B-9397-08002B2CF9AE}" pid="18" name="PROCNUM">
    <vt:lpwstr>40039</vt:lpwstr>
  </property>
  <property fmtid="{D5CDD505-2E9C-101B-9397-08002B2CF9AE}" pid="19" name="PROCYEAR">
    <vt:lpwstr>02</vt:lpwstr>
  </property>
  <property fmtid="{D5CDD505-2E9C-101B-9397-08002B2CF9AE}" pid="20" name="PSAKDIN">
    <vt:lpwstr>גזר-דין</vt:lpwstr>
  </property>
  <property fmtid="{D5CDD505-2E9C-101B-9397-08002B2CF9AE}" pid="21" name="TYPE">
    <vt:lpwstr>2</vt:lpwstr>
  </property>
  <property fmtid="{D5CDD505-2E9C-101B-9397-08002B2CF9AE}" pid="22" name="VOLUME">
    <vt:lpwstr/>
  </property>
  <property fmtid="{D5CDD505-2E9C-101B-9397-08002B2CF9AE}" pid="23" name="WORDNUMPAGES">
    <vt:lpwstr>2</vt:lpwstr>
  </property>
  <property fmtid="{D5CDD505-2E9C-101B-9397-08002B2CF9AE}" pid="24" name="decisionsNumber">
    <vt:r8>1</vt:r8>
  </property>
</Properties>
</file>