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pacing w:val="110"/>
          <w:sz w:val="40"/>
          <w:szCs w:val="40"/>
        </w:rPr>
      </w:pPr>
      <w:bookmarkStart w:id="0" w:name="LastJudge"/>
      <w:bookmarkEnd w:id="0"/>
      <w:r>
        <w:rPr>
          <w:b/>
          <w:b/>
          <w:bCs/>
          <w:spacing w:val="110"/>
          <w:sz w:val="40"/>
          <w:sz w:val="40"/>
          <w:szCs w:val="40"/>
          <w:rtl w:val="true"/>
        </w:rPr>
        <w:t>בתי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  <w:r>
        <w:rPr>
          <w:b/>
          <w:b/>
          <w:bCs/>
          <w:spacing w:val="110"/>
          <w:sz w:val="40"/>
          <w:sz w:val="40"/>
          <w:szCs w:val="40"/>
          <w:rtl w:val="true"/>
        </w:rPr>
        <w:t>המשפט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040122/06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כספי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27/11/2006</w:t>
            </w:r>
          </w:p>
        </w:tc>
      </w:tr>
    </w:tbl>
    <w:p>
      <w:pPr>
        <w:pStyle w:val="Header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2410"/>
        <w:gridCol w:w="3062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ע</w:t>
            </w:r>
            <w:r>
              <w:rPr>
                <w:b w:val="false"/>
                <w:bCs w:val="false"/>
                <w:sz w:val="26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ב</w:t>
            </w:r>
            <w:r>
              <w:rPr>
                <w:b w:val="false"/>
                <w:bCs w:val="false"/>
                <w:sz w:val="26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 w:val="false"/>
                <w:bCs w:val="false"/>
                <w:sz w:val="26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בני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שגיא</w:t>
            </w:r>
          </w:p>
        </w:tc>
        <w:tc>
          <w:tcPr>
            <w:tcW w:w="30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9"/>
              <w:spacing w:lineRule="auto" w:line="240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30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167" w:type="dxa"/>
            <w:gridSpan w:val="2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ברוך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זוארץ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ע</w:t>
            </w:r>
            <w:r>
              <w:rPr>
                <w:b w:val="false"/>
                <w:bCs w:val="false"/>
                <w:sz w:val="26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ב</w:t>
            </w:r>
            <w:r>
              <w:rPr>
                <w:b w:val="false"/>
                <w:bCs w:val="false"/>
                <w:sz w:val="26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 w:val="false"/>
                <w:bCs w:val="false"/>
                <w:sz w:val="26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אלי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כהן</w:t>
            </w:r>
            <w:r>
              <w:rPr>
                <w:b w:val="false"/>
                <w:bCs w:val="false"/>
                <w:sz w:val="26"/>
                <w:szCs w:val="26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דוד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יפתח</w:t>
            </w:r>
            <w:r>
              <w:rPr>
                <w:b w:val="false"/>
                <w:bCs w:val="false"/>
                <w:sz w:val="26"/>
                <w:szCs w:val="26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שרמן</w:t>
            </w:r>
          </w:p>
        </w:tc>
        <w:tc>
          <w:tcPr>
            <w:tcW w:w="30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uppressLineNumbers/>
        <w:ind w:end="0"/>
        <w:jc w:val="center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5" w:name="LawTable"/>
      <w:bookmarkStart w:id="6" w:name="סוג_מסמך"/>
      <w:bookmarkStart w:id="7" w:name="LawTable"/>
      <w:bookmarkStart w:id="8" w:name="סוג_מסמך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1" w:name="LastJudge"/>
      <w:bookmarkStart w:id="12" w:name="PsakDin"/>
      <w:bookmarkEnd w:id="11"/>
      <w:bookmarkEnd w:id="1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Heading4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והרשעתו</w:t>
      </w:r>
    </w:p>
    <w:p>
      <w:pPr>
        <w:pStyle w:val="Normal"/>
        <w:ind w:end="0"/>
        <w:jc w:val="both"/>
        <w:rPr>
          <w:sz w:val="26"/>
          <w:szCs w:val="26"/>
        </w:rPr>
      </w:pPr>
      <w:bookmarkStart w:id="15" w:name="ABSTRACT_START"/>
      <w:bookmarkEnd w:id="15"/>
      <w:r>
        <w:rPr>
          <w:sz w:val="26"/>
          <w:sz w:val="26"/>
          <w:szCs w:val="26"/>
          <w:rtl w:val="true"/>
        </w:rPr>
        <w:t>בלילה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10.4.06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02.50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בכביש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לצפון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4.3.06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ולוחיות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הוחלפו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שנגנבו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5.4.06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קלשניקוב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ריקנים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ובתוכם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כובעי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גרב</w:t>
      </w:r>
      <w:r>
        <w:rPr>
          <w:sz w:val="26"/>
          <w:szCs w:val="26"/>
          <w:rtl w:val="true"/>
        </w:rPr>
        <w:t>.</w:t>
      </w:r>
      <w:bookmarkStart w:id="16" w:name="ABSTRACT_END"/>
      <w:bookmarkEnd w:id="16"/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מצפון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שמריהו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בטיחות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התנועה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שמריהו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המפתחות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נשיאת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והובלתו</w:t>
      </w:r>
      <w:r>
        <w:rPr>
          <w:b/>
          <w:bCs/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144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</w:t>
      </w:r>
      <w:hyperlink r:id="rId3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"),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ברכב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413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פזיזות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ורשלנות</w:t>
      </w:r>
      <w:r>
        <w:rPr>
          <w:b/>
          <w:bCs/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338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Heading5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כחפצה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ופסילת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1982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שעיקרן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שבחלקן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התפוררה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והידרדר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ולזוג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בדמעות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5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טעוני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התקפיים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הפריטים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ורג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קרא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hyperlink r:id="rId4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 xml:space="preserve">) </w:t>
        </w:r>
        <w:r>
          <w:rPr>
            <w:rStyle w:val="Hyperlink"/>
            <w:sz w:val="26"/>
            <w:szCs w:val="26"/>
          </w:rPr>
          <w:t>40225/05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טולידו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הותקנו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להפעלה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חיסול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הגועש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ובמיוחד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בעידן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בתעוזה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ובנגישות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ופסילת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מוסכמת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מיידית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מפתחות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הפלאפון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להודייה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המיידית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בהוכחות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שהציגו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סוקול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חיפה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4048/05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תורג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  </w:t>
      </w:r>
      <w:r>
        <w:rPr>
          <w:b/>
          <w:b/>
          <w:bCs/>
          <w:sz w:val="26"/>
          <w:sz w:val="26"/>
          <w:szCs w:val="26"/>
          <w:rtl w:val="true"/>
        </w:rPr>
        <w:t>ואח</w:t>
      </w:r>
      <w:r>
        <w:rPr>
          <w:b/>
          <w:bCs/>
          <w:sz w:val="26"/>
          <w:szCs w:val="26"/>
          <w:rtl w:val="true"/>
        </w:rPr>
        <w:t>'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להנחת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פרדס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ופגע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אגב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לדרכם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להריגתה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גורפינקל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hyperlink r:id="rId5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 xml:space="preserve">) </w:t>
        </w:r>
        <w:r>
          <w:rPr>
            <w:rStyle w:val="Hyperlink"/>
            <w:sz w:val="26"/>
            <w:szCs w:val="26"/>
          </w:rPr>
          <w:t>40022/06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אלעביד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</w:t>
      </w:r>
      <w:r>
        <w:rPr>
          <w:b/>
          <w:bCs/>
          <w:sz w:val="26"/>
          <w:szCs w:val="26"/>
          <w:rtl w:val="true"/>
        </w:rPr>
        <w:t>'</w:t>
      </w:r>
      <w:r>
        <w:rPr>
          <w:sz w:val="26"/>
          <w:szCs w:val="26"/>
          <w:rtl w:val="true"/>
        </w:rPr>
        <w:t xml:space="preserve"> 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ונמלטו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ציינו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והבטיח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שוב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6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</w:p>
    <w:p>
      <w:pPr>
        <w:pStyle w:val="BodyText"/>
        <w:ind w:end="0"/>
        <w:jc w:val="both"/>
        <w:rPr/>
      </w:pPr>
      <w:r>
        <w:rPr>
          <w:sz w:val="26"/>
          <w:sz w:val="26"/>
          <w:szCs w:val="26"/>
          <w:rtl w:val="true"/>
        </w:rPr>
        <w:t>אין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לסיכונים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שהוביל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המיידית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המחסום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בהתייצבותו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ובחשיפת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sz w:val="26"/>
          <w:szCs w:val="26"/>
          <w:rtl w:val="true"/>
        </w:rPr>
        <w:t>.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כעליית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מדרגה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הגועש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יחסית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הרקטה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הקרויה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להשגת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מטרותיו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מעולם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שנקלעו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באקראי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מאבקי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sz w:val="26"/>
          <w:szCs w:val="26"/>
          <w:rtl w:val="true"/>
        </w:rPr>
        <w:t>.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שלמגינת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דרכן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להעמדתם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סלולה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לאמיתו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חתחתים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ומכשולים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כמעט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לוויתן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שנלכד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ומכבידה</w:t>
      </w:r>
      <w:r>
        <w:rPr>
          <w:sz w:val="26"/>
          <w:szCs w:val="26"/>
          <w:rtl w:val="true"/>
        </w:rPr>
        <w:t>.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end="0"/>
        <w:jc w:val="both"/>
        <w:rPr/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כתוארה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בייניש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1332/04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פס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</w:t>
      </w:r>
      <w:r>
        <w:rPr>
          <w:b/>
          <w:bCs/>
          <w:sz w:val="26"/>
          <w:szCs w:val="26"/>
          <w:rtl w:val="true"/>
        </w:rPr>
        <w:t>'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541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546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>.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>:</w:t>
      </w:r>
    </w:p>
    <w:p>
      <w:pPr>
        <w:pStyle w:val="Style13"/>
        <w:ind w:end="567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  <w:t>"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הגיעה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העת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לתת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לחומרת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ובמיוחד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התקפי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שנגנב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מצה</w:t>
      </w:r>
      <w:r>
        <w:rPr>
          <w:b/>
          <w:bCs/>
          <w:i/>
          <w:iCs/>
          <w:sz w:val="26"/>
          <w:szCs w:val="26"/>
          <w:rtl w:val="true"/>
        </w:rPr>
        <w:t>"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ל</w:t>
      </w:r>
      <w:r>
        <w:rPr>
          <w:b/>
          <w:bCs/>
          <w:i/>
          <w:iCs/>
          <w:sz w:val="26"/>
          <w:szCs w:val="26"/>
          <w:rtl w:val="true"/>
        </w:rPr>
        <w:t xml:space="preserve">.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הראוי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שיהיה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בעונש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להרתיע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מנפיצות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התופעה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העבריינית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החזקה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נשיאה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ושימוש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מסוגים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שונים</w:t>
      </w:r>
      <w:r>
        <w:rPr>
          <w:b/>
          <w:bCs/>
          <w:i/>
          <w:iCs/>
          <w:sz w:val="26"/>
          <w:szCs w:val="26"/>
          <w:rtl w:val="true"/>
        </w:rPr>
        <w:t xml:space="preserve">.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נכון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הדבר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כה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רמת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גבוהה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הרי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שהמציאות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השוררת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היום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בארץ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z w:val="26"/>
          <w:szCs w:val="26"/>
          <w:rtl w:val="true"/>
        </w:rPr>
        <w:t xml:space="preserve">-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זמינותו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ורב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עוצמה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עמו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פוטנציאל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להסלמה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באלימות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העבריינית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והאידיאולוגית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כאחד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z w:val="26"/>
          <w:szCs w:val="26"/>
          <w:rtl w:val="true"/>
        </w:rPr>
        <w:t xml:space="preserve">-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מחייבים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מתן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ביטוי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עונשי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והחמרה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ברמת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הענישה</w:t>
      </w:r>
      <w:r>
        <w:rPr>
          <w:b/>
          <w:bCs/>
          <w:i/>
          <w:iCs/>
          <w:sz w:val="26"/>
          <w:szCs w:val="26"/>
          <w:rtl w:val="true"/>
        </w:rPr>
        <w:t xml:space="preserve">" </w:t>
      </w:r>
    </w:p>
    <w:p>
      <w:pPr>
        <w:pStyle w:val="Style13"/>
        <w:ind w:start="0" w:end="567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Style13"/>
        <w:ind w:start="0" w:end="567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והוסיפה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>:</w:t>
      </w:r>
    </w:p>
    <w:p>
      <w:pPr>
        <w:pStyle w:val="Style13"/>
        <w:ind w:end="567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  <w:t>"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נעיר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החמרה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נוספת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ברף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הענישה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מסוג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בהן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הורשעו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המשיבים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וכאשר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יידרשו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לכך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בתי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המשפט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נמנעת</w:t>
      </w:r>
      <w:r>
        <w:rPr>
          <w:b/>
          <w:bCs/>
          <w:i/>
          <w:iCs/>
          <w:sz w:val="26"/>
          <w:szCs w:val="26"/>
          <w:rtl w:val="true"/>
        </w:rPr>
        <w:t xml:space="preserve">". </w:t>
      </w:r>
    </w:p>
    <w:p>
      <w:pPr>
        <w:pStyle w:val="Style13"/>
        <w:ind w:start="0" w:end="567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Style13"/>
        <w:ind w:start="0" w:end="567"/>
        <w:jc w:val="both"/>
        <w:rPr/>
      </w:pPr>
      <w:r>
        <w:rPr>
          <w:sz w:val="26"/>
          <w:sz w:val="26"/>
          <w:szCs w:val="26"/>
          <w:rtl w:val="true"/>
        </w:rPr>
        <w:t>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hyperlink r:id="rId6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4823/06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כבאג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שסחרו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בנימוקי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עויינת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השורה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המסתייעים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לחסל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חשבונות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מתחריהם</w:t>
      </w:r>
      <w:r>
        <w:rPr>
          <w:sz w:val="26"/>
          <w:szCs w:val="26"/>
          <w:rtl w:val="true"/>
        </w:rPr>
        <w:t>.</w:t>
      </w:r>
    </w:p>
    <w:p>
      <w:pPr>
        <w:pStyle w:val="Style13"/>
        <w:ind w:start="0" w:end="567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Style13"/>
        <w:ind w:start="0" w:end="567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>.</w:t>
      </w:r>
    </w:p>
    <w:p>
      <w:pPr>
        <w:pStyle w:val="Style13"/>
        <w:ind w:start="0" w:end="567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Style13"/>
        <w:ind w:start="0" w:end="567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עומדות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בפניהן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נגעה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הנרגשת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המקווה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sz w:val="26"/>
          <w:szCs w:val="26"/>
          <w:rtl w:val="true"/>
        </w:rPr>
        <w:t>.</w:t>
      </w:r>
    </w:p>
    <w:p>
      <w:pPr>
        <w:pStyle w:val="Style13"/>
        <w:ind w:start="0" w:end="567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ברירת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השיקולים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והעןנש</w:t>
      </w:r>
    </w:p>
    <w:p>
      <w:pPr>
        <w:pStyle w:val="Style13"/>
        <w:ind w:start="0" w:end="567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הצעת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מופרזת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כאלה</w:t>
      </w:r>
      <w:r>
        <w:rPr>
          <w:sz w:val="26"/>
          <w:szCs w:val="26"/>
          <w:rtl w:val="true"/>
        </w:rPr>
        <w:t>.</w:t>
      </w:r>
    </w:p>
    <w:p>
      <w:pPr>
        <w:pStyle w:val="Style13"/>
        <w:ind w:start="0" w:end="567"/>
        <w:jc w:val="both"/>
        <w:rPr/>
      </w:pPr>
      <w:r>
        <w:rPr>
          <w:sz w:val="26"/>
          <w:sz w:val="26"/>
          <w:szCs w:val="26"/>
          <w:rtl w:val="true"/>
        </w:rPr>
        <w:t>ואכן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אלעביד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טולידו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כבאג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sz w:val="26"/>
          <w:szCs w:val="26"/>
          <w:rtl w:val="true"/>
        </w:rPr>
        <w:t>.</w:t>
      </w:r>
    </w:p>
    <w:p>
      <w:pPr>
        <w:pStyle w:val="Style13"/>
        <w:ind w:start="0" w:end="567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עקרונית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דכאן</w:t>
      </w:r>
      <w:r>
        <w:rPr>
          <w:sz w:val="26"/>
          <w:szCs w:val="26"/>
          <w:rtl w:val="true"/>
        </w:rPr>
        <w:t xml:space="preserve">. </w:t>
      </w:r>
    </w:p>
    <w:p>
      <w:pPr>
        <w:pStyle w:val="Style13"/>
        <w:ind w:start="0" w:end="567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המיידית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וחרטתו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ששמעתי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שלקחתי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שהשכילו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הקולא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ביקשתי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שסברתי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לחרוש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דווקא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התוקף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נדבך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וישקף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עתידית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הצפוי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והגלוי</w:t>
      </w:r>
      <w:r>
        <w:rPr>
          <w:sz w:val="26"/>
          <w:szCs w:val="26"/>
          <w:rtl w:val="true"/>
        </w:rPr>
        <w:t>.</w:t>
      </w:r>
    </w:p>
    <w:p>
      <w:pPr>
        <w:pStyle w:val="Style13"/>
        <w:ind w:start="0" w:end="567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Style13"/>
        <w:ind w:start="0" w:end="567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Style13"/>
        <w:ind w:start="0" w:end="567"/>
        <w:jc w:val="both"/>
        <w:rPr>
          <w:sz w:val="26"/>
          <w:szCs w:val="26"/>
        </w:rPr>
      </w:pPr>
      <w:r>
        <w:rPr>
          <w:color w:val="FFFFFF"/>
          <w:sz w:val="2"/>
          <w:szCs w:val="2"/>
        </w:rPr>
        <w:t>54678313</w:t>
      </w:r>
    </w:p>
    <w:p>
      <w:pPr>
        <w:pStyle w:val="Style13"/>
        <w:ind w:start="0" w:end="567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Style13"/>
        <w:numPr>
          <w:ilvl w:val="0"/>
          <w:numId w:val="2"/>
        </w:numPr>
        <w:ind w:hanging="480" w:start="840" w:end="56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מעצרו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10.4.06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Style13"/>
        <w:numPr>
          <w:ilvl w:val="0"/>
          <w:numId w:val="2"/>
        </w:numPr>
        <w:ind w:hanging="480" w:start="840" w:end="567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>.</w:t>
      </w:r>
    </w:p>
    <w:p>
      <w:pPr>
        <w:pStyle w:val="Style13"/>
        <w:numPr>
          <w:ilvl w:val="0"/>
          <w:numId w:val="2"/>
        </w:numPr>
        <w:ind w:hanging="480" w:start="840" w:end="567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פוסל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זכריה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כספי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54678313-40122/06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מהיום</w:t>
      </w:r>
      <w:r>
        <w:rPr>
          <w:b/>
          <w:bCs/>
          <w:sz w:val="26"/>
          <w:szCs w:val="26"/>
          <w:rtl w:val="true"/>
        </w:rPr>
        <w:t>.</w:t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bookmarkStart w:id="17" w:name="Decision1"/>
            <w:bookmarkEnd w:id="17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היום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בכסלו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תשס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Cs/>
                <w:sz w:val="26"/>
                <w:szCs w:val="26"/>
              </w:rPr>
              <w:t>27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בנובמבר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הצדדים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כספי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/Users/liorb/Downloads/study2025-p2/m06040122-527.doc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40122/06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ברוך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זוארץ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840"/>
        </w:tabs>
        <w:ind w:start="840" w:hanging="4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Style13">
    <w:name w:val="צטוט"/>
    <w:basedOn w:val="Normal"/>
    <w:qFormat/>
    <w:pPr>
      <w:ind w:hanging="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462639" TargetMode="External"/><Relationship Id="rId5" Type="http://schemas.openxmlformats.org/officeDocument/2006/relationships/hyperlink" Target="http://www.nevo.co.il/case/6126871" TargetMode="External"/><Relationship Id="rId6" Type="http://schemas.openxmlformats.org/officeDocument/2006/relationships/hyperlink" Target="http://www.nevo.co.il/case/5978105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2016-05-03T07:14:00Z</dcterms:created>
  <dc:creator> </dc:creator>
  <dc:description/>
  <cp:keywords/>
  <dc:language>en-IL</dc:language>
  <cp:lastModifiedBy>hofit</cp:lastModifiedBy>
  <cp:lastPrinted>2006-11-27T08:38:00Z</cp:lastPrinted>
  <dcterms:modified xsi:type="dcterms:W3CDTF">2016-05-03T07:14:00Z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ברוך זוארץ</vt:lpwstr>
  </property>
  <property fmtid="{D5CDD505-2E9C-101B-9397-08002B2CF9AE}" pid="4" name="CASENOTES1">
    <vt:lpwstr>ProcID=133;209&amp;PartA=1332&amp;PartC=04</vt:lpwstr>
  </property>
  <property fmtid="{D5CDD505-2E9C-101B-9397-08002B2CF9AE}" pid="5" name="CASENOTES2">
    <vt:lpwstr>ProcID=209&amp;PartA=4048&amp;PartC=05</vt:lpwstr>
  </property>
  <property fmtid="{D5CDD505-2E9C-101B-9397-08002B2CF9AE}" pid="6" name="CASESLISTTMP1">
    <vt:lpwstr>462639;6126871;5978105</vt:lpwstr>
  </property>
  <property fmtid="{D5CDD505-2E9C-101B-9397-08002B2CF9AE}" pid="7" name="CITY">
    <vt:lpwstr>ת"א</vt:lpwstr>
  </property>
  <property fmtid="{D5CDD505-2E9C-101B-9397-08002B2CF9AE}" pid="8" name="DATE">
    <vt:lpwstr>20061127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זכריה כספי</vt:lpwstr>
  </property>
  <property fmtid="{D5CDD505-2E9C-101B-9397-08002B2CF9AE}" pid="12" name="LAWLISTTMP1">
    <vt:lpwstr>70301</vt:lpwstr>
  </property>
  <property fmtid="{D5CDD505-2E9C-101B-9397-08002B2CF9AE}" pid="13" name="LAWYER">
    <vt:lpwstr>בני שגיא;ברוך זוארץ;אלי כהן;דוד יפתח;משה שרמן</vt:lpwstr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40122</vt:lpwstr>
  </property>
  <property fmtid="{D5CDD505-2E9C-101B-9397-08002B2CF9AE}" pid="31" name="PROCYEAR">
    <vt:lpwstr>06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