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  <w:spacing w:val="110"/>
          <w:sz w:val="40"/>
          <w:szCs w:val="40"/>
        </w:rPr>
      </w:pPr>
      <w:bookmarkStart w:id="0" w:name="LastJudge"/>
      <w:bookmarkEnd w:id="0"/>
      <w:r>
        <w:rPr>
          <w:b/>
          <w:b/>
          <w:bCs/>
          <w:spacing w:val="110"/>
          <w:sz w:val="40"/>
          <w:sz w:val="40"/>
          <w:szCs w:val="40"/>
          <w:rtl w:val="true"/>
        </w:rPr>
        <w:t>בתי</w:t>
      </w:r>
      <w:r>
        <w:rPr>
          <w:rFonts w:cs="Times New Roman"/>
          <w:b/>
          <w:b/>
          <w:bCs/>
          <w:spacing w:val="110"/>
          <w:sz w:val="40"/>
          <w:sz w:val="40"/>
          <w:szCs w:val="40"/>
          <w:rtl w:val="true"/>
        </w:rPr>
        <w:t xml:space="preserve"> </w:t>
      </w:r>
      <w:r>
        <w:rPr>
          <w:b/>
          <w:b/>
          <w:bCs/>
          <w:spacing w:val="110"/>
          <w:sz w:val="40"/>
          <w:sz w:val="40"/>
          <w:szCs w:val="40"/>
          <w:rtl w:val="true"/>
        </w:rPr>
        <w:t>המשפט</w:t>
      </w:r>
      <w:r>
        <w:rPr>
          <w:rFonts w:cs="Times New Roman"/>
          <w:b/>
          <w:b/>
          <w:bCs/>
          <w:spacing w:val="110"/>
          <w:sz w:val="40"/>
          <w:sz w:val="40"/>
          <w:szCs w:val="40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0"/>
        <w:gridCol w:w="964"/>
        <w:gridCol w:w="1950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בתל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יפו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040152/03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זכריה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כספי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12/12/2005</w:t>
            </w:r>
          </w:p>
        </w:tc>
      </w:tr>
    </w:tbl>
    <w:p>
      <w:pPr>
        <w:pStyle w:val="Header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Style12"/>
        <w:spacing w:lineRule="auto" w:line="240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2410"/>
        <w:gridCol w:w="3062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Cs/>
                <w:szCs w:val="26"/>
                <w:rtl w:val="true"/>
              </w:rPr>
              <w:t>+</w:t>
            </w:r>
            <w:r>
              <w:rPr>
                <w:b/>
                <w:b/>
                <w:bCs/>
                <w:szCs w:val="26"/>
                <w:rtl w:val="true"/>
              </w:rPr>
              <w:t>בעניין</w:t>
            </w:r>
            <w:r>
              <w:rPr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מדינת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ישראל</w:t>
            </w:r>
          </w:p>
          <w:p>
            <w:pPr>
              <w:pStyle w:val="Style12"/>
              <w:spacing w:lineRule="auto" w:line="240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 w:val="false"/>
                <w:bCs w:val="false"/>
                <w:szCs w:val="26"/>
                <w:rtl w:val="true"/>
              </w:rPr>
              <w:t>ע</w:t>
            </w:r>
            <w:r>
              <w:rPr>
                <w:b w:val="false"/>
                <w:bCs w:val="false"/>
                <w:szCs w:val="26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ב</w:t>
            </w:r>
            <w:r>
              <w:rPr>
                <w:b w:val="false"/>
                <w:bCs w:val="false"/>
                <w:szCs w:val="26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עו</w:t>
            </w:r>
            <w:r>
              <w:rPr>
                <w:b w:val="false"/>
                <w:bCs w:val="false"/>
                <w:szCs w:val="26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ראאד</w:t>
            </w:r>
            <w:r>
              <w:rPr>
                <w:rFonts w:cs="Times New Roman"/>
                <w:b w:val="false"/>
                <w:b w:val="false"/>
                <w:bCs w:val="false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ענוז</w:t>
            </w:r>
          </w:p>
        </w:tc>
        <w:tc>
          <w:tcPr>
            <w:tcW w:w="3062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Cs w:val="false"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2410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2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167" w:type="dxa"/>
            <w:gridSpan w:val="2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center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  <w:p>
            <w:pPr>
              <w:pStyle w:val="Style12"/>
              <w:spacing w:lineRule="auto" w:line="240"/>
              <w:ind w:end="0"/>
              <w:jc w:val="center"/>
              <w:rPr>
                <w:szCs w:val="26"/>
              </w:rPr>
            </w:pPr>
            <w:r>
              <w:rPr>
                <w:szCs w:val="26"/>
                <w:rtl w:val="true"/>
              </w:rPr>
              <w:t>נ</w:t>
            </w:r>
            <w:r>
              <w:rPr>
                <w:rFonts w:cs="Times New Roman"/>
                <w:szCs w:val="26"/>
                <w:rtl w:val="true"/>
              </w:rPr>
              <w:t xml:space="preserve">  </w:t>
            </w:r>
            <w:r>
              <w:rPr>
                <w:szCs w:val="26"/>
                <w:rtl w:val="true"/>
              </w:rPr>
              <w:t>ג</w:t>
            </w:r>
            <w:r>
              <w:rPr>
                <w:rFonts w:cs="Times New Roman"/>
                <w:szCs w:val="26"/>
                <w:rtl w:val="true"/>
              </w:rPr>
              <w:t xml:space="preserve">  </w:t>
            </w:r>
            <w:r>
              <w:rPr>
                <w:szCs w:val="26"/>
                <w:rtl w:val="true"/>
              </w:rPr>
              <w:t>ד</w:t>
            </w:r>
          </w:p>
          <w:p>
            <w:pPr>
              <w:pStyle w:val="Style12"/>
              <w:spacing w:lineRule="auto" w:line="240"/>
              <w:ind w:end="0"/>
              <w:jc w:val="center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2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167" w:type="dxa"/>
            <w:gridSpan w:val="2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דוד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גל</w:t>
            </w:r>
            <w:r>
              <w:rPr>
                <w:szCs w:val="26"/>
                <w:rtl w:val="true"/>
              </w:rPr>
              <w:t>-</w:t>
            </w:r>
            <w:r>
              <w:rPr>
                <w:szCs w:val="26"/>
                <w:rtl w:val="true"/>
              </w:rPr>
              <w:t>בוזגלו</w:t>
            </w:r>
          </w:p>
          <w:p>
            <w:pPr>
              <w:pStyle w:val="Style12"/>
              <w:spacing w:lineRule="auto" w:line="240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 w:val="false"/>
                <w:bCs w:val="false"/>
                <w:szCs w:val="26"/>
                <w:rtl w:val="true"/>
              </w:rPr>
              <w:t>ע</w:t>
            </w:r>
            <w:r>
              <w:rPr>
                <w:b w:val="false"/>
                <w:bCs w:val="false"/>
                <w:szCs w:val="26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ב</w:t>
            </w:r>
            <w:r>
              <w:rPr>
                <w:b w:val="false"/>
                <w:bCs w:val="false"/>
                <w:szCs w:val="26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עו</w:t>
            </w:r>
            <w:r>
              <w:rPr>
                <w:b w:val="false"/>
                <w:bCs w:val="false"/>
                <w:szCs w:val="26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אבי</w:t>
            </w:r>
            <w:r>
              <w:rPr>
                <w:rFonts w:cs="Times New Roman"/>
                <w:b w:val="false"/>
                <w:b w:val="false"/>
                <w:bCs w:val="false"/>
                <w:szCs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Cs w:val="26"/>
                <w:rtl w:val="true"/>
              </w:rPr>
              <w:t>כהן</w:t>
            </w:r>
          </w:p>
        </w:tc>
        <w:tc>
          <w:tcPr>
            <w:tcW w:w="3062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Cs w:val="false"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2410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2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הנאשם</w:t>
            </w:r>
          </w:p>
        </w:tc>
      </w:tr>
    </w:tbl>
    <w:p>
      <w:pPr>
        <w:pStyle w:val="Style12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5" w:name="LawTable"/>
      <w:bookmarkStart w:id="6" w:name="LawTable"/>
      <w:bookmarkEnd w:id="6"/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/>
            <w:bCs/>
            <w:sz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/>
            <w:bCs/>
            <w:sz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/>
            <w:bCs/>
            <w:sz w:val="24"/>
          </w:rPr>
          <w:t>384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/>
            <w:bCs/>
            <w:sz w:val="24"/>
          </w:rPr>
          <w:t>402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)</w:t>
        </w:r>
      </w:hyperlink>
    </w:p>
    <w:p>
      <w:pPr>
        <w:pStyle w:val="Style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</w:r>
    </w:p>
    <w:p>
      <w:pPr>
        <w:pStyle w:val="Style12"/>
        <w:spacing w:lineRule="auto" w:line="240"/>
        <w:ind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Style12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12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12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  <w:bookmarkStart w:id="9" w:name="סוג_מסמך"/>
      <w:bookmarkStart w:id="10" w:name="סוג_מסמך"/>
      <w:bookmarkEnd w:id="10"/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1" w:name="LastJudge"/>
      <w:bookmarkStart w:id="12" w:name="PsakDin"/>
      <w:bookmarkEnd w:id="11"/>
      <w:bookmarkEnd w:id="12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sz w:val="32"/>
          <w:szCs w:val="32"/>
          <w:u w:val="single"/>
          <w:rtl w:val="true"/>
        </w:rPr>
        <w:t xml:space="preserve">-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Normal"/>
        <w:ind w:end="0"/>
        <w:jc w:val="both"/>
        <w:rPr>
          <w:b/>
          <w:bCs/>
          <w:sz w:val="24"/>
          <w:u w:val="single"/>
        </w:rPr>
      </w:pPr>
      <w:r>
        <w:rPr>
          <w:b/>
          <w:b/>
          <w:bCs/>
          <w:sz w:val="24"/>
          <w:sz w:val="24"/>
          <w:u w:val="single"/>
          <w:rtl w:val="true"/>
        </w:rPr>
        <w:t>מעשי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והרשעתו</w:t>
      </w:r>
    </w:p>
    <w:p>
      <w:pPr>
        <w:pStyle w:val="Normal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מגיסו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14.3.03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03:30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הטיילת</w:t>
      </w:r>
      <w:r>
        <w:rPr>
          <w:rtl w:val="true"/>
        </w:rPr>
        <w:t xml:space="preserve">" </w:t>
      </w:r>
      <w:r>
        <w:rPr>
          <w:rtl w:val="true"/>
        </w:rPr>
        <w:t>בבת</w:t>
      </w:r>
      <w:r>
        <w:rPr>
          <w:rtl w:val="true"/>
        </w:rPr>
        <w:t>-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tl w:val="true"/>
        </w:rPr>
        <w:t>-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ושדד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04:00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" </w:t>
      </w:r>
      <w:r>
        <w:rPr>
          <w:rtl w:val="true"/>
        </w:rPr>
        <w:t>בבת</w:t>
      </w:r>
      <w:r>
        <w:rPr>
          <w:rtl w:val="true"/>
        </w:rPr>
        <w:t>-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המתדלק</w:t>
      </w:r>
      <w:r>
        <w:rPr>
          <w:rtl w:val="true"/>
        </w:rPr>
        <w:t xml:space="preserve">,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23:30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tl w:val="true"/>
        </w:rPr>
        <w:t>-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tl w:val="true"/>
        </w:rPr>
        <w:t>-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המתדלק</w:t>
      </w:r>
      <w:r>
        <w:rPr>
          <w:rtl w:val="true"/>
        </w:rPr>
        <w:t xml:space="preserve">, </w:t>
      </w:r>
      <w:r>
        <w:rPr>
          <w:rtl w:val="true"/>
        </w:rPr>
        <w:t>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800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17.3.03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05:35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לקיוסק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הטיילת</w:t>
      </w:r>
      <w:r>
        <w:rPr>
          <w:rtl w:val="true"/>
        </w:rPr>
        <w:t xml:space="preserve">" </w:t>
      </w:r>
      <w:r>
        <w:rPr>
          <w:rtl w:val="true"/>
        </w:rPr>
        <w:t>בבת</w:t>
      </w:r>
      <w:r>
        <w:rPr>
          <w:rtl w:val="true"/>
        </w:rPr>
        <w:t>-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1,840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24.3.03</w:t>
      </w:r>
      <w:r>
        <w:rPr>
          <w:rtl w:val="true"/>
        </w:rPr>
        <w:t xml:space="preserve">,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2983/03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האישיות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7.5.03</w:t>
      </w:r>
      <w:r>
        <w:rPr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14.8.03</w:t>
      </w:r>
      <w:r>
        <w:rPr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tl w:val="true"/>
        </w:rPr>
        <w:t xml:space="preserve">",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גמילתי</w:t>
      </w:r>
      <w:r>
        <w:rPr>
          <w:rtl w:val="true"/>
        </w:rPr>
        <w:t>-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הוראתי</w:t>
      </w:r>
      <w:r>
        <w:rPr>
          <w:rtl w:val="true"/>
        </w:rPr>
        <w:t xml:space="preserve">,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tl w:val="true"/>
        </w:rPr>
        <w:t xml:space="preserve">,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</w:t>
      </w:r>
      <w:r>
        <w:rPr>
          <w:rtl w:val="true"/>
        </w:rPr>
        <w:t xml:space="preserve">,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התקדמותו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אופיינה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ובמורדות</w:t>
      </w:r>
      <w:r>
        <w:rPr>
          <w:rtl w:val="true"/>
        </w:rPr>
        <w:t xml:space="preserve">. </w:t>
      </w:r>
      <w:r>
        <w:rPr>
          <w:rtl w:val="true"/>
        </w:rPr>
        <w:t>איפיון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מטעמי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tl w:val="true"/>
        </w:rPr>
        <w:t xml:space="preserve">,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ולהטיב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18.2.04</w:t>
      </w:r>
      <w:r>
        <w:rPr>
          <w:rtl w:val="true"/>
        </w:rPr>
        <w:t xml:space="preserve"> </w:t>
      </w:r>
      <w:r>
        <w:rPr>
          <w:rtl w:val="true"/>
        </w:rPr>
        <w:t>מתברר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בהסתגלותו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השתדלות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</w:t>
      </w:r>
      <w:r>
        <w:rPr>
          <w:rtl w:val="true"/>
        </w:rPr>
        <w:t xml:space="preserve">, </w:t>
      </w:r>
      <w:r>
        <w:rPr>
          <w:rtl w:val="true"/>
        </w:rPr>
        <w:t>מצידו</w:t>
      </w:r>
      <w:r>
        <w:rPr>
          <w:rtl w:val="true"/>
        </w:rPr>
        <w:t xml:space="preserve">, </w:t>
      </w:r>
      <w:r>
        <w:rPr>
          <w:rtl w:val="true"/>
        </w:rPr>
        <w:t>להתמיד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1962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</w:t>
      </w:r>
      <w:r>
        <w:rPr>
          <w:rtl w:val="true"/>
        </w:rPr>
        <w:t xml:space="preserve">, </w:t>
      </w:r>
      <w:r>
        <w:rPr>
          <w:rtl w:val="true"/>
        </w:rPr>
        <w:t>שהתדרדר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בהרואין</w:t>
      </w:r>
      <w:r>
        <w:rPr>
          <w:rtl w:val="true"/>
        </w:rPr>
        <w:t xml:space="preserve">.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tl w:val="true"/>
        </w:rPr>
        <w:t xml:space="preserve">, </w:t>
      </w:r>
      <w:r>
        <w:rPr>
          <w:rtl w:val="true"/>
        </w:rPr>
        <w:t>שנקטע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19.5.04</w:t>
      </w:r>
      <w:r>
        <w:rPr>
          <w:rtl w:val="true"/>
        </w:rPr>
        <w:t xml:space="preserve"> </w:t>
      </w:r>
      <w:r>
        <w:rPr>
          <w:rtl w:val="true"/>
        </w:rPr>
        <w:t>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אמביוולנציה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ולטיפול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דיווחה</w:t>
      </w:r>
      <w:r>
        <w:rPr>
          <w:rtl w:val="true"/>
        </w:rPr>
        <w:t xml:space="preserve">, </w:t>
      </w:r>
      <w:r>
        <w:rPr>
          <w:rtl w:val="true"/>
        </w:rPr>
        <w:t>בהערכתה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</w:t>
      </w:r>
      <w:r>
        <w:rPr>
          <w:rtl w:val="true"/>
        </w:rPr>
        <w:t>-</w:t>
      </w:r>
      <w:r>
        <w:rPr>
          <w:rtl w:val="true"/>
        </w:rPr>
        <w:t>חוק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</w:t>
      </w:r>
      <w:r>
        <w:rPr>
          <w:rtl w:val="true"/>
        </w:rPr>
        <w:t xml:space="preserve">. </w:t>
      </w:r>
      <w:r>
        <w:rPr>
          <w:rtl w:val="true"/>
        </w:rPr>
        <w:t>מתברר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13.6.04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tl w:val="true"/>
        </w:rPr>
        <w:t>-</w:t>
      </w:r>
      <w:r>
        <w:rPr>
          <w:rtl w:val="true"/>
        </w:rPr>
        <w:t>ים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לשדרות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מנישואיו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tl w:val="true"/>
        </w:rPr>
        <w:t xml:space="preserve">, </w:t>
      </w:r>
      <w:r>
        <w:rPr>
          <w:rtl w:val="true"/>
        </w:rPr>
        <w:t>הושעה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tl w:val="true"/>
        </w:rPr>
        <w:t>-</w:t>
      </w:r>
      <w:r>
        <w:rPr>
          <w:rtl w:val="true"/>
        </w:rPr>
        <w:t>נפש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7.6.04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17.6.04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27.5.04</w:t>
      </w:r>
      <w:r>
        <w:rPr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חברתיות</w:t>
      </w:r>
      <w:r>
        <w:rPr>
          <w:rtl w:val="true"/>
        </w:rPr>
        <w:t xml:space="preserve">,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שסיים</w:t>
      </w:r>
      <w:r>
        <w:rPr>
          <w:rtl w:val="true"/>
        </w:rPr>
        <w:t xml:space="preserve">, </w:t>
      </w:r>
      <w:r>
        <w:rPr>
          <w:rtl w:val="true"/>
        </w:rPr>
        <w:t>בשעתו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כמסגר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8.8.04</w:t>
      </w:r>
      <w:r>
        <w:rPr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שההישגים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rtl w:val="true"/>
        </w:rPr>
        <w:t>מחוייבות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הציעה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העירונית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26.8.04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>-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קיימתי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2.9.04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שהערכתי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tl w:val="true"/>
        </w:rPr>
        <w:t>-</w:t>
      </w:r>
      <w:r>
        <w:rPr>
          <w:rtl w:val="true"/>
        </w:rPr>
        <w:t>רבתי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המלך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איפשרתי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tl w:val="true"/>
        </w:rPr>
        <w:t>-</w:t>
      </w:r>
      <w:r>
        <w:rPr>
          <w:rtl w:val="true"/>
        </w:rPr>
        <w:t>ים</w:t>
      </w:r>
      <w:r>
        <w:rPr>
          <w:rtl w:val="true"/>
        </w:rPr>
        <w:t xml:space="preserve">,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כמסגר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30.11.04</w:t>
      </w:r>
      <w:r>
        <w:rPr>
          <w:rtl w:val="true"/>
        </w:rPr>
        <w:t xml:space="preserve"> </w:t>
      </w:r>
      <w:r>
        <w:rPr>
          <w:rtl w:val="true"/>
        </w:rPr>
        <w:t>דיווחה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  <w:r>
        <w:rPr>
          <w:rtl w:val="true"/>
        </w:rPr>
        <w:t>מעבידו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>-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אלטרנטיבות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לתפקוד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קיבלתי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כמוצע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14.3.05</w:t>
      </w:r>
      <w:r>
        <w:rPr>
          <w:rtl w:val="true"/>
        </w:rPr>
        <w:t xml:space="preserve"> </w:t>
      </w:r>
      <w:r>
        <w:rPr>
          <w:rtl w:val="true"/>
        </w:rPr>
        <w:t>דיווחה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. </w:t>
      </w:r>
      <w:r>
        <w:rPr>
          <w:rtl w:val="true"/>
        </w:rPr>
        <w:t>בבדיקה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כנראה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בתרופה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בשפעת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המליצה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17.5.05</w:t>
      </w:r>
      <w:r>
        <w:rPr>
          <w:rtl w:val="true"/>
        </w:rPr>
        <w:t xml:space="preserve"> </w:t>
      </w:r>
      <w:r>
        <w:rPr>
          <w:rtl w:val="true"/>
        </w:rPr>
        <w:t>ניכרו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tl w:val="true"/>
        </w:rPr>
        <w:t xml:space="preserve">.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26.7.05</w:t>
      </w:r>
      <w:r>
        <w:rPr>
          <w:rtl w:val="true"/>
        </w:rPr>
        <w:t xml:space="preserve"> </w:t>
      </w:r>
      <w:r>
        <w:rPr>
          <w:rtl w:val="true"/>
        </w:rPr>
        <w:t>תתכנס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tl w:val="true"/>
        </w:rPr>
        <w:t xml:space="preserve">, </w:t>
      </w:r>
      <w:r>
        <w:rPr>
          <w:rtl w:val="true"/>
        </w:rPr>
        <w:t>בעבורו</w:t>
      </w:r>
      <w:r>
        <w:rPr>
          <w:rtl w:val="true"/>
        </w:rPr>
        <w:t xml:space="preserve">,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טהור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, </w:t>
      </w:r>
      <w:r>
        <w:rPr>
          <w:rtl w:val="true"/>
        </w:rPr>
        <w:t>דחיתי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האבחון</w:t>
      </w:r>
      <w:r>
        <w:rPr>
          <w:rtl w:val="true"/>
        </w:rPr>
        <w:t xml:space="preserve">, </w:t>
      </w:r>
      <w:r>
        <w:rPr>
          <w:rtl w:val="true"/>
        </w:rPr>
        <w:t>כנזכר</w:t>
      </w:r>
      <w:r>
        <w:rPr>
          <w:rtl w:val="true"/>
        </w:rPr>
        <w:t xml:space="preserve">, </w:t>
      </w:r>
      <w:r>
        <w:rPr>
          <w:rtl w:val="true"/>
        </w:rPr>
        <w:t>ומידע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4.9.05</w:t>
      </w:r>
      <w:r>
        <w:rPr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ניכרה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דרסטית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ובמראהו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החיצוני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tl w:val="true"/>
        </w:rPr>
        <w:t>-</w:t>
      </w:r>
      <w:r>
        <w:rPr>
          <w:rtl w:val="true"/>
        </w:rPr>
        <w:t>סבלנות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לסביבתו</w:t>
      </w:r>
      <w:r>
        <w:rPr>
          <w:rtl w:val="true"/>
        </w:rPr>
        <w:t xml:space="preserve">.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שנעדר</w:t>
      </w:r>
      <w:r>
        <w:rPr>
          <w:rtl w:val="true"/>
        </w:rPr>
        <w:t xml:space="preserve">,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, </w:t>
      </w:r>
      <w:r>
        <w:rPr>
          <w:rtl w:val="true"/>
        </w:rPr>
        <w:t>שמנעה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התקיימה</w:t>
      </w:r>
      <w:r>
        <w:rPr>
          <w:rtl w:val="true"/>
        </w:rPr>
        <w:t xml:space="preserve">.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קבעתי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29.9.05</w:t>
      </w:r>
      <w:r>
        <w:rPr>
          <w:rtl w:val="true"/>
        </w:rPr>
        <w:t xml:space="preserve"> </w:t>
      </w:r>
      <w:r>
        <w:rPr>
          <w:rtl w:val="true"/>
        </w:rPr>
        <w:t>ודחיתי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5.12.05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14.9.04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30.11.05</w:t>
      </w:r>
      <w:r>
        <w:rPr>
          <w:rtl w:val="true"/>
        </w:rPr>
        <w:t xml:space="preserve">, </w:t>
      </w:r>
      <w:r>
        <w:rPr>
          <w:rtl w:val="true"/>
        </w:rPr>
        <w:t>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דגימות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tl w:val="true"/>
        </w:rPr>
        <w:t xml:space="preserve">,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נקיות</w:t>
      </w:r>
      <w:r>
        <w:rPr>
          <w:rtl w:val="true"/>
        </w:rPr>
        <w:t xml:space="preserve">.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ind w:end="0"/>
        <w:jc w:val="both"/>
        <w:rPr/>
      </w:pPr>
      <w:r>
        <w:rPr>
          <w:rtl w:val="true"/>
        </w:rPr>
        <w:t>שמעתי</w:t>
      </w:r>
      <w:r>
        <w:rPr>
          <w:rtl w:val="true"/>
        </w:rPr>
        <w:t xml:space="preserve">, </w:t>
      </w:r>
      <w:r>
        <w:rPr>
          <w:rtl w:val="true"/>
        </w:rPr>
        <w:t>כנזכר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29.9.05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5.12.05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14.9.04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23.2.03</w:t>
      </w:r>
      <w:r>
        <w:rPr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1983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tl w:val="true"/>
        </w:rPr>
        <w:t>-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2.2.03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199/03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בקרית</w:t>
      </w:r>
      <w:r>
        <w:rPr>
          <w:rtl w:val="true"/>
        </w:rPr>
        <w:t>-</w:t>
      </w:r>
      <w:r>
        <w:rPr>
          <w:rtl w:val="true"/>
        </w:rPr>
        <w:t>גת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ששדד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tl w:val="true"/>
        </w:rPr>
        <w:t xml:space="preserve">, </w:t>
      </w:r>
      <w:r>
        <w:rPr>
          <w:rtl w:val="true"/>
        </w:rPr>
        <w:t>כספים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Style13"/>
        <w:ind w:start="0" w:end="567"/>
        <w:jc w:val="both"/>
        <w:rPr/>
      </w:pPr>
      <w:r>
        <w:rPr>
          <w:rFonts w:eastAsia="David" w:ascii="David" w:hAnsi="David"/>
          <w:rtl w:val="true"/>
        </w:rPr>
        <w:t>”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המדובר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הצליח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לגמילה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הפיזית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מהסם</w:t>
      </w:r>
      <w:r>
        <w:rPr>
          <w:b/>
          <w:bCs/>
          <w:rtl w:val="true"/>
        </w:rPr>
        <w:t>".</w:t>
      </w:r>
    </w:p>
    <w:p>
      <w:pPr>
        <w:pStyle w:val="Style13"/>
        <w:ind w:start="0" w:end="567"/>
        <w:jc w:val="both"/>
        <w:rPr/>
      </w:pP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>.</w:t>
      </w:r>
    </w:p>
    <w:p>
      <w:pPr>
        <w:pStyle w:val="Style13"/>
        <w:ind w:start="0" w:end="567"/>
        <w:jc w:val="both"/>
        <w:rPr/>
      </w:pPr>
      <w:r>
        <w:rPr>
          <w:rtl w:val="true"/>
        </w:rPr>
      </w:r>
    </w:p>
    <w:p>
      <w:pPr>
        <w:pStyle w:val="Style13"/>
        <w:ind w:start="0" w:end="567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הנשדדים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Style13"/>
        <w:ind w:start="0" w:end="567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הדילמה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להחזירו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החשדות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רצוף</w:t>
      </w:r>
      <w:r>
        <w:rPr>
          <w:rtl w:val="true"/>
        </w:rPr>
        <w:t xml:space="preserve">,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tl w:val="true"/>
        </w:rPr>
        <w:t>.</w:t>
      </w:r>
    </w:p>
    <w:p>
      <w:pPr>
        <w:pStyle w:val="Style13"/>
        <w:ind w:start="0" w:end="567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1,000-2,000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לפנים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פיקוחי</w:t>
      </w:r>
      <w:r>
        <w:rPr>
          <w:rtl w:val="true"/>
        </w:rPr>
        <w:t>.</w:t>
      </w:r>
    </w:p>
    <w:p>
      <w:pPr>
        <w:pStyle w:val="Style13"/>
        <w:ind w:start="0" w:end="567"/>
        <w:jc w:val="both"/>
        <w:rPr/>
      </w:pPr>
      <w:r>
        <w:rPr>
          <w:rtl w:val="true"/>
        </w:rPr>
      </w:r>
    </w:p>
    <w:p>
      <w:pPr>
        <w:pStyle w:val="Style13"/>
        <w:ind w:start="0" w:end="567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בדיבור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כרתך</w:t>
      </w:r>
      <w:r>
        <w:rPr>
          <w:rtl w:val="true"/>
        </w:rPr>
        <w:t xml:space="preserve">, </w:t>
      </w:r>
      <w:r>
        <w:rPr>
          <w:rtl w:val="true"/>
        </w:rPr>
        <w:t>המאפשרת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Style13"/>
        <w:ind w:start="0" w:end="567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הסוהר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חדשה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Style13"/>
        <w:ind w:start="0" w:end="567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Style13"/>
        <w:ind w:start="0" w:end="567"/>
        <w:jc w:val="both"/>
        <w:rPr/>
      </w:pPr>
      <w:r>
        <w:rPr>
          <w:rtl w:val="true"/>
        </w:rPr>
      </w:r>
    </w:p>
    <w:p>
      <w:pPr>
        <w:pStyle w:val="Style13"/>
        <w:ind w:start="0" w:end="567"/>
        <w:jc w:val="both"/>
        <w:rPr/>
      </w:pPr>
      <w:r>
        <w:rPr>
          <w:rtl w:val="true"/>
        </w:rPr>
      </w:r>
    </w:p>
    <w:p>
      <w:pPr>
        <w:pStyle w:val="Style13"/>
        <w:ind w:start="0" w:end="567"/>
        <w:jc w:val="both"/>
        <w:rPr/>
      </w:pP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בביתה</w:t>
      </w:r>
      <w:r>
        <w:rPr>
          <w:rtl w:val="true"/>
        </w:rPr>
        <w:t xml:space="preserve">.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מהתנאים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הצהירה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>.</w:t>
      </w:r>
    </w:p>
    <w:p>
      <w:pPr>
        <w:pStyle w:val="Style13"/>
        <w:ind w:start="0" w:end="567"/>
        <w:jc w:val="both"/>
        <w:rPr/>
      </w:pPr>
      <w:r>
        <w:rPr>
          <w:rtl w:val="true"/>
        </w:rPr>
      </w:r>
    </w:p>
    <w:p>
      <w:pPr>
        <w:pStyle w:val="Style13"/>
        <w:ind w:start="0" w:end="567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</w:t>
      </w:r>
      <w:r>
        <w:rPr>
          <w:rtl w:val="true"/>
        </w:rPr>
        <w:t>-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בעוכריו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tl w:val="true"/>
        </w:rPr>
        <w:t xml:space="preserve">,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, </w:t>
      </w:r>
      <w:r>
        <w:rPr>
          <w:rtl w:val="true"/>
        </w:rPr>
        <w:t>שהכל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למישרין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שהקדמתי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ואמרתי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tl w:val="true"/>
        </w:rPr>
        <w:t xml:space="preserve">,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אכחד</w:t>
      </w:r>
      <w:r>
        <w:rPr>
          <w:rtl w:val="true"/>
        </w:rPr>
        <w:t xml:space="preserve">, </w:t>
      </w:r>
      <w:r>
        <w:rPr>
          <w:rtl w:val="true"/>
        </w:rPr>
        <w:t>התלבטתי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  <w:r>
        <w:rPr>
          <w:rtl w:val="true"/>
        </w:rPr>
        <w:t>התלבטות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>-</w:t>
      </w:r>
      <w:r>
        <w:rPr>
          <w:rtl w:val="true"/>
        </w:rPr>
        <w:t>גמילתי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,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ולשיקום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מציעה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tl w:val="true"/>
        </w:rPr>
        <w:t xml:space="preserve">, </w:t>
      </w:r>
      <w:r>
        <w:rPr>
          <w:rtl w:val="true"/>
        </w:rPr>
        <w:t>ולהקריב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שצלחה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צלחה</w:t>
      </w:r>
      <w:r>
        <w:rPr>
          <w:rtl w:val="true"/>
        </w:rPr>
        <w:t xml:space="preserve">,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דומני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נתגבשה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משוקם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, </w:t>
      </w:r>
      <w:r>
        <w:rPr>
          <w:rtl w:val="true"/>
        </w:rPr>
        <w:t>ותיפקודו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tl w:val="true"/>
        </w:rPr>
        <w:t>-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tl w:val="true"/>
        </w:rPr>
        <w:t xml:space="preserve">, </w:t>
      </w:r>
      <w:r>
        <w:rPr>
          <w:rtl w:val="true"/>
        </w:rPr>
        <w:t>תחתיה</w:t>
      </w:r>
      <w:r>
        <w:rPr>
          <w:rtl w:val="true"/>
        </w:rPr>
        <w:t xml:space="preserve">, </w:t>
      </w:r>
      <w:r>
        <w:rPr>
          <w:rtl w:val="true"/>
        </w:rPr>
        <w:t>לקבל</w:t>
      </w:r>
      <w:r>
        <w:rPr>
          <w:rtl w:val="true"/>
        </w:rPr>
        <w:t xml:space="preserve">, </w:t>
      </w:r>
      <w:r>
        <w:rPr>
          <w:rtl w:val="true"/>
        </w:rPr>
        <w:t>כגמול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  <w:r>
        <w:rPr>
          <w:rtl w:val="true"/>
        </w:rPr>
        <w:t>הליכה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בהפסדה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והשקילה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המעידות</w:t>
      </w:r>
      <w:r>
        <w:rPr>
          <w:rtl w:val="true"/>
        </w:rPr>
        <w:t xml:space="preserve">,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בסופה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תקוה</w:t>
      </w:r>
      <w:r>
        <w:rPr>
          <w:rtl w:val="true"/>
        </w:rPr>
        <w:t xml:space="preserve">. </w:t>
      </w:r>
      <w:r>
        <w:rPr>
          <w:rtl w:val="true"/>
        </w:rPr>
        <w:t>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ומעבידו</w:t>
      </w:r>
      <w:r>
        <w:rPr>
          <w:rtl w:val="true"/>
        </w:rPr>
        <w:t xml:space="preserve">, </w:t>
      </w:r>
      <w:r>
        <w:rPr>
          <w:rtl w:val="true"/>
        </w:rPr>
        <w:t>והתמדתו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tl w:val="true"/>
        </w:rPr>
        <w:t xml:space="preserve">,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, </w:t>
      </w:r>
      <w:r>
        <w:rPr>
          <w:rtl w:val="true"/>
        </w:rPr>
        <w:t>מכריעים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החלטתי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לקראתו</w:t>
      </w:r>
      <w:r>
        <w:rPr>
          <w:rtl w:val="true"/>
        </w:rPr>
        <w:t xml:space="preserve">, </w:t>
      </w:r>
      <w:r>
        <w:rPr>
          <w:rtl w:val="true"/>
        </w:rPr>
        <w:t>להושיט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,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ומועיל</w:t>
      </w:r>
      <w:r>
        <w:rPr>
          <w:rtl w:val="true"/>
        </w:rPr>
        <w:t xml:space="preserve">. </w:t>
      </w:r>
      <w:r>
        <w:rPr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יאכזב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/>
        <w:t>1</w:t>
      </w:r>
      <w:r>
        <w:rPr>
          <w:rtl w:val="true"/>
        </w:rPr>
        <w:t xml:space="preserve">.  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start="300" w:end="0"/>
        <w:jc w:val="both"/>
        <w:rPr/>
      </w:pP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בקציבת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במלואה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 xml:space="preserve">.  </w:t>
      </w:r>
      <w:r>
        <w:rPr/>
        <w:t>12</w:t>
      </w:r>
      <w:r>
        <w:rPr>
          <w:rtl w:val="true"/>
        </w:rPr>
        <w:t xml:space="preserve"> 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 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  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2.2.05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199/03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בקרית</w:t>
      </w:r>
      <w:r>
        <w:rPr>
          <w:rtl w:val="true"/>
        </w:rPr>
        <w:t>-</w:t>
      </w:r>
      <w:r>
        <w:rPr>
          <w:rtl w:val="true"/>
        </w:rPr>
        <w:t>גת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שהטלתי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tl w:val="true"/>
        </w:rPr>
        <w:t xml:space="preserve">,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1,400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2,400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הנשדדים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הנומינליים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שנשדדו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שקצבתי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יועמד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טהור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5" w:name="Decision1"/>
      <w:bookmarkStart w:id="16" w:name="Decision1"/>
      <w:bookmarkEnd w:id="16"/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עותקי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לחתימתי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שייקבע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בהמשך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בכסלו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בדצמבר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זכריה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כספי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54678313-40152/03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tbl>
      <w:tblPr>
        <w:tblW w:w="2369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זכריה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כספי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sz w:val="16"/>
          <w:szCs w:val="16"/>
        </w:rPr>
      </w:pPr>
      <w:r>
        <w:rPr>
          <w:b/>
          <w:b/>
          <w:bCs/>
          <w:sz w:val="16"/>
          <w:sz w:val="16"/>
          <w:szCs w:val="16"/>
          <w:rtl w:val="true"/>
        </w:rPr>
        <w:t>קלדנית</w:t>
      </w:r>
      <w:r>
        <w:rPr>
          <w:rFonts w:cs="Times New Roman"/>
          <w:b/>
          <w:b/>
          <w:bCs/>
          <w:sz w:val="16"/>
          <w:sz w:val="16"/>
          <w:szCs w:val="16"/>
          <w:rtl w:val="true"/>
        </w:rPr>
        <w:t xml:space="preserve"> </w:t>
      </w:r>
      <w:r>
        <w:rPr>
          <w:b/>
          <w:b/>
          <w:bCs/>
          <w:sz w:val="16"/>
          <w:sz w:val="16"/>
          <w:szCs w:val="16"/>
          <w:rtl w:val="true"/>
        </w:rPr>
        <w:t>חניתה</w:t>
      </w:r>
      <w:r>
        <w:rPr>
          <w:b/>
          <w:bCs/>
          <w:sz w:val="16"/>
          <w:szCs w:val="16"/>
          <w:rtl w:val="true"/>
        </w:rPr>
        <w:t>.</w:t>
      </w:r>
    </w:p>
    <w:p>
      <w:pPr>
        <w:pStyle w:val="Normal"/>
        <w:ind w:end="0"/>
        <w:jc w:val="start"/>
        <w:rPr>
          <w:b/>
          <w:bCs/>
          <w:color w:val="000000"/>
          <w:u w:val="single"/>
        </w:rPr>
      </w:pPr>
      <w:bookmarkStart w:id="17" w:name="Decision1"/>
      <w:bookmarkEnd w:id="17"/>
      <w:r>
        <w:rPr>
          <w:b/>
          <w:b/>
          <w:bCs/>
          <w:color w:val="000000"/>
          <w:u w:val="single"/>
          <w:rtl w:val="true"/>
        </w:rPr>
        <w:t>נוסח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מסמך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זה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כפוף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לשינויי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ניסוח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ועריכה</w:t>
      </w:r>
    </w:p>
    <w:sectPr>
      <w:headerReference w:type="default" r:id="rId13"/>
      <w:footerReference w:type="default" r:id="rId14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/Users/liorb/Downloads/study2025-p2/m03040152-617.doc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40152/03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דוד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גל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בוזגלו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11">
    <w:name w:val="הזכר"/>
    <w:qFormat/>
    <w:rPr>
      <w:color w:val="2B579A"/>
      <w:shd w:fill="E6E6E6" w:val="clear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צטוט"/>
    <w:basedOn w:val="Normal"/>
    <w:qFormat/>
    <w:pPr>
      <w:ind w:hanging="0" w:start="567" w:end="567"/>
      <w:jc w:val="both"/>
    </w:pPr>
    <w:rPr/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84" TargetMode="External"/><Relationship Id="rId6" Type="http://schemas.openxmlformats.org/officeDocument/2006/relationships/hyperlink" Target="http://www.nevo.co.il/law/70301/402.b" TargetMode="External"/><Relationship Id="rId7" Type="http://schemas.openxmlformats.org/officeDocument/2006/relationships/hyperlink" Target="http://www.nevo.co.il/law/70301/384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402.b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2017-06-19T12:33:00Z</dcterms:created>
  <dc:creator> </dc:creator>
  <dc:description/>
  <cp:keywords/>
  <dc:language>en-IL</dc:language>
  <cp:lastModifiedBy>run</cp:lastModifiedBy>
  <cp:lastPrinted>2005-12-08T13:35:00Z</cp:lastPrinted>
  <dcterms:modified xsi:type="dcterms:W3CDTF">2017-06-19T12:33:00Z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דוד גל-בוזגלו</vt:lpwstr>
  </property>
  <property fmtid="{D5CDD505-2E9C-101B-9397-08002B2CF9AE}" pid="4" name="CASESLISTTMP1">
    <vt:lpwstr>5868804;285489:2</vt:lpwstr>
  </property>
  <property fmtid="{D5CDD505-2E9C-101B-9397-08002B2CF9AE}" pid="5" name="CITY">
    <vt:lpwstr>ת"א</vt:lpwstr>
  </property>
  <property fmtid="{D5CDD505-2E9C-101B-9397-08002B2CF9AE}" pid="6" name="DATE">
    <vt:lpwstr>20051212</vt:lpwstr>
  </property>
  <property fmtid="{D5CDD505-2E9C-101B-9397-08002B2CF9AE}" pid="7" name="JUDGE">
    <vt:lpwstr>זכריה כספי</vt:lpwstr>
  </property>
  <property fmtid="{D5CDD505-2E9C-101B-9397-08002B2CF9AE}" pid="8" name="LAWLISTTMP1">
    <vt:lpwstr>70301/384;144.a:2;144.b:2;402.b</vt:lpwstr>
  </property>
  <property fmtid="{D5CDD505-2E9C-101B-9397-08002B2CF9AE}" pid="9" name="LAWYER">
    <vt:lpwstr>ראאד ענוז;אבי כהן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40152</vt:lpwstr>
  </property>
  <property fmtid="{D5CDD505-2E9C-101B-9397-08002B2CF9AE}" pid="27" name="PROCYEAR">
    <vt:lpwstr>03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VOLUME">
    <vt:lpwstr/>
  </property>
  <property fmtid="{D5CDD505-2E9C-101B-9397-08002B2CF9AE}" pid="31" name="WORDNUMPAGES">
    <vt:lpwstr>7</vt:lpwstr>
  </property>
</Properties>
</file>