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134"/>
        <w:gridCol w:w="2235"/>
      </w:tblGrid>
      <w:tr>
        <w:trPr>
          <w:trHeight w:val="195" w:hRule="atLeast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040222/07</w:t>
            </w:r>
          </w:p>
        </w:tc>
      </w:tr>
      <w:tr>
        <w:trPr>
          <w:trHeight w:val="195" w:hRule="atLeast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כספי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17/06/2008</w:t>
            </w:r>
          </w:p>
        </w:tc>
      </w:tr>
    </w:tbl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43"/>
        <w:gridCol w:w="7177"/>
      </w:tblGrid>
      <w:tr>
        <w:trPr/>
        <w:tc>
          <w:tcPr>
            <w:tcW w:w="1643" w:type="dxa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71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אורן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816" w:hRule="atLeast"/>
        </w:trPr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</w:tc>
      </w:tr>
      <w:tr>
        <w:trPr/>
        <w:tc>
          <w:tcPr>
            <w:tcW w:w="164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7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ראאד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סעדה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ניר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ליסטר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5" w:name="LawTable"/>
      <w:bookmarkStart w:id="6" w:name="LawTable"/>
      <w:bookmarkEnd w:id="6"/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275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406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409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10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67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single"/>
        </w:rPr>
      </w:pPr>
      <w:hyperlink r:id="rId1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singl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</w:p>
    <w:p>
      <w:pPr>
        <w:pStyle w:val="Heading4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4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7" w:name="LawTable_End"/>
      <w:bookmarkStart w:id="8" w:name="LawTable_End"/>
      <w:bookmarkEnd w:id="8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bookmarkStart w:id="9" w:name="PsakDin"/>
      <w:bookmarkEnd w:id="9"/>
      <w:r>
        <w:rPr>
          <w:u w:val="none"/>
          <w:rtl w:val="true"/>
        </w:rPr>
        <w:t>גזר</w:t>
      </w:r>
      <w:r>
        <w:rPr>
          <w:u w:val="none"/>
          <w:rtl w:val="true"/>
        </w:rPr>
        <w:t xml:space="preserve">- </w:t>
      </w:r>
      <w:r>
        <w:rPr>
          <w:u w:val="none"/>
          <w:rtl w:val="true"/>
        </w:rPr>
        <w:t>דין</w:t>
      </w:r>
    </w:p>
    <w:p>
      <w:pPr>
        <w:pStyle w:val="Heading5"/>
        <w:ind w:end="0"/>
        <w:jc w:val="both"/>
        <w:rPr>
          <w:u w:val="none"/>
        </w:rPr>
      </w:pPr>
      <w:bookmarkStart w:id="10" w:name="PsakDin"/>
      <w:bookmarkEnd w:id="10"/>
      <w:r>
        <w:rPr>
          <w:u w:val="none"/>
          <w:rtl w:val="true"/>
        </w:rPr>
        <w:t>מעשי הנאשם והרשעתו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bookmarkStart w:id="11" w:name="ABSTRACT_START"/>
      <w:bookmarkEnd w:id="11"/>
      <w:r>
        <w:rPr>
          <w:rFonts w:ascii="Arial" w:hAnsi="Arial" w:cs="Arial"/>
          <w:sz w:val="26"/>
          <w:sz w:val="26"/>
          <w:szCs w:val="26"/>
          <w:rtl w:val="true"/>
        </w:rPr>
        <w:t>הנאשם הורשע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שמיעת הוכחות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בכך שהתפרץ לדירה בתל אביב ביום </w:t>
      </w:r>
      <w:r>
        <w:rPr>
          <w:rFonts w:cs="Arial" w:ascii="Arial" w:hAnsi="Arial"/>
          <w:sz w:val="26"/>
          <w:szCs w:val="26"/>
        </w:rPr>
        <w:t>17.07.07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בשעות הערב וגנב ממנה פריטי רכוש שונים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כולל אקדח מסוג ברטה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מסך פלזמה של טלויזיה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חרבות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תכשיטים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מצלמה דיגיטלית ומכשיר טלפון נייד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 אותו אירוע נהג הנאשם ברכבו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שהיה אסור לשימוש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כשאין בידו רישיון נהיגה והוא פסול לנהוג על פי החלטת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כאשר החנה את רכבו ובו רכוש הגנוב בסמיכות לפאב שבבעלותו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הבחינו בו שוטרים שנהגו בניידת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כאשר נתבקש להתקרב אל השוטרים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נמלט מהם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ברכב נמצאו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מלבד הרכוש הגנוב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כלי פריצה</w:t>
      </w:r>
      <w:bookmarkStart w:id="12" w:name="ABSTRACT_END"/>
      <w:bookmarkEnd w:id="12"/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על פי אלה הורשע בעבירות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התפרצות למקום מגורים בכוונה לבצע 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סעיף </w:t>
      </w:r>
      <w:hyperlink r:id="rId16">
        <w:r>
          <w:rPr>
            <w:rStyle w:val="Hyperlink"/>
            <w:rFonts w:cs="Arial" w:ascii="Arial" w:hAnsi="Arial"/>
            <w:sz w:val="26"/>
            <w:szCs w:val="26"/>
          </w:rPr>
          <w:t>406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 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להלן –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החוק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Arial" w:ascii="Arial" w:hAnsi="Arial"/>
            <w:sz w:val="26"/>
            <w:szCs w:val="26"/>
          </w:rPr>
          <w:t>384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 נשק והובלתו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הסעיפים </w:t>
      </w:r>
      <w:hyperlink r:id="rId19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 –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הפרעה לשוטר במילוי תפקידו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275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החזקת כלי פריצה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409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לחוק וכן עבירות של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נהיגה ללא רישיון 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פקודת התעבורה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 – </w:t>
      </w:r>
      <w:r>
        <w:rPr>
          <w:rFonts w:cs="Arial" w:ascii="Arial" w:hAnsi="Arial"/>
          <w:sz w:val="26"/>
          <w:szCs w:val="26"/>
        </w:rPr>
        <w:t>1961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להלן – 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הפקודה</w:t>
      </w:r>
      <w:r>
        <w:rPr>
          <w:rFonts w:cs="Arial" w:ascii="Arial" w:hAnsi="Arial"/>
          <w:sz w:val="26"/>
          <w:szCs w:val="26"/>
          <w:rtl w:val="true"/>
        </w:rPr>
        <w:t xml:space="preserve">"),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נהיגה ללא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הסעיפים </w:t>
      </w:r>
      <w:hyperlink r:id="rId24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10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 – </w:t>
      </w:r>
      <w:hyperlink r:id="rId25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לפקודה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נהיגה בזמן פסילה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2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67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לפקודה 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נהיגה ללא ביטוח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סעיף </w:t>
      </w:r>
      <w:hyperlink r:id="rId27"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פקודת ביטוח רכב מנועי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[</w:t>
      </w:r>
      <w:r>
        <w:rPr>
          <w:rFonts w:ascii="Arial" w:hAnsi="Arial" w:cs="Arial"/>
          <w:sz w:val="26"/>
          <w:sz w:val="26"/>
          <w:szCs w:val="26"/>
          <w:rtl w:val="true"/>
        </w:rPr>
        <w:t>נוסח חדש</w:t>
      </w:r>
      <w:r>
        <w:rPr>
          <w:rFonts w:cs="Arial" w:ascii="Arial" w:hAnsi="Arial"/>
          <w:sz w:val="26"/>
          <w:szCs w:val="26"/>
          <w:rtl w:val="true"/>
        </w:rPr>
        <w:t xml:space="preserve">], </w:t>
      </w:r>
      <w:r>
        <w:rPr>
          <w:rFonts w:ascii="Arial" w:hAnsi="Arial" w:cs="Arial"/>
          <w:sz w:val="26"/>
          <w:sz w:val="26"/>
          <w:szCs w:val="26"/>
          <w:rtl w:val="true"/>
        </w:rPr>
        <w:t>תש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 – </w:t>
      </w:r>
      <w:r>
        <w:rPr>
          <w:rFonts w:cs="Arial" w:ascii="Arial" w:hAnsi="Arial"/>
          <w:sz w:val="26"/>
          <w:szCs w:val="26"/>
        </w:rPr>
        <w:t>1970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הנסיבות האישיות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יליד </w:t>
      </w:r>
      <w:r>
        <w:rPr>
          <w:rFonts w:cs="Arial" w:ascii="Arial" w:hAnsi="Arial"/>
          <w:sz w:val="26"/>
          <w:szCs w:val="26"/>
        </w:rPr>
        <w:t>1970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גרוש ואב ל – </w:t>
      </w: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ילדים שהיו מצויים בחזקתו עד שנעצר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ביצוע העבירות 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18.07.07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מה שסיפר בבית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הועברו הילדים לטיפולה של אמו המתגוררת בטול כרם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משם הגיע הנאשם לישראל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מכוח 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בשנת </w:t>
      </w:r>
      <w:r>
        <w:rPr>
          <w:rFonts w:cs="Arial" w:ascii="Arial" w:hAnsi="Arial"/>
          <w:sz w:val="26"/>
          <w:szCs w:val="26"/>
        </w:rPr>
        <w:t>2006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מה שפרט בא כוחו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ולדברים סימוכין ברישום הפלילי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>/</w:t>
      </w:r>
      <w:r>
        <w:rPr>
          <w:rFonts w:cs="Arial" w:ascii="Arial" w:hAnsi="Arial"/>
          <w:b/>
          <w:bCs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(</w:t>
      </w:r>
      <w:r>
        <w:rPr>
          <w:rFonts w:ascii="Arial" w:hAnsi="Arial" w:cs="Arial"/>
          <w:sz w:val="26"/>
          <w:sz w:val="26"/>
          <w:szCs w:val="26"/>
          <w:rtl w:val="true"/>
        </w:rPr>
        <w:t>פיסקת ההכרזות שבסוף הפרטים האישיים המופיעים במסמך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מתברר כי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הנאשם פעל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בשעתו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שהדברים משמשים כנסיבה לקולא בעבורו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בקשת הנאשם עצמו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אפרט את הדברים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לחובת הנאשם שורה של הרשעות קודמות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בעיקרן עבירות רכוש ועבירות תעבורה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באלה האחרונות חטא הנאשם בעת שנהג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שוב ושוב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כלי רכב בלא שהיה ברשותו רישיון נהיגה תקף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במרבית המקרים הוא נפסל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קודם לכן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שאפרט בהמשך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מנהיגת 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לתקופות ממושכות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בתי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כיוצא באלה תלויים ועומדים כנגדו מאסרים מותנים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חלקם בגין עבירות רכוש ונשק וחלקם בגין עבירות של נהיגה בזמן פסילה או ללא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תלויה ועומדת כנגדו גם פסילת רישיון נהיגה מותנית בגין נהיגה בזמן פסילה וללא רישיון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ואלה תקופות המאסר המותנות ותקופת פסילת רישיון הנהיגה המותנית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לשלוש שנים בגין עבירה שעניינה שליחת יד ברכוש הזולת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שהוטלו על הנאשם בבית משפט השלום בתל אביב ביום </w:t>
      </w:r>
      <w:r>
        <w:rPr>
          <w:rFonts w:cs="Arial" w:ascii="Arial" w:hAnsi="Arial"/>
          <w:sz w:val="26"/>
          <w:szCs w:val="26"/>
        </w:rPr>
        <w:t>14.06.04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כבוד השופט מ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פלד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bookmarkStart w:id="13" w:name="LastJudge"/>
      <w:bookmarkEnd w:id="13"/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תנאי לשלוש שנים בגין עבירה לפי 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144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 כל עבירת אלימות שהיא 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שהוטלו על הנאשם בבית המשפט המחוזי בתל אביב ביום </w:t>
      </w:r>
      <w:r>
        <w:rPr>
          <w:rFonts w:cs="Arial" w:ascii="Arial" w:hAnsi="Arial"/>
          <w:sz w:val="26"/>
          <w:szCs w:val="26"/>
        </w:rPr>
        <w:t>20.06.05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כבוד השופט 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לשלוש שנים בגין עבירות נהיגה בזמן פסילה או ללא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שהוטלו על הנאשם ביום </w:t>
      </w:r>
      <w:r>
        <w:rPr>
          <w:rFonts w:cs="Arial" w:ascii="Arial" w:hAnsi="Arial"/>
          <w:sz w:val="26"/>
          <w:szCs w:val="26"/>
        </w:rPr>
        <w:t>20.06.05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כבוד השופט 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שהם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למשך שנתיים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בגין עבירות נהיגה ללא רישיון נהיגה או נהיגה בזמן פסילה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שהוטלו בתיקי התעבורה </w:t>
      </w:r>
      <w:r>
        <w:rPr>
          <w:rFonts w:cs="Arial" w:ascii="Arial" w:hAnsi="Arial"/>
          <w:sz w:val="26"/>
          <w:szCs w:val="26"/>
        </w:rPr>
        <w:t>9210/02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 – </w:t>
      </w:r>
      <w:r>
        <w:rPr>
          <w:rFonts w:cs="Arial" w:ascii="Arial" w:hAnsi="Arial"/>
          <w:sz w:val="26"/>
          <w:szCs w:val="26"/>
        </w:rPr>
        <w:t>9211/02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 בית המשפט לתעבורה בפתח תקווה ביום </w:t>
      </w:r>
      <w:r>
        <w:rPr>
          <w:rFonts w:cs="Arial" w:ascii="Arial" w:hAnsi="Arial"/>
          <w:sz w:val="26"/>
          <w:szCs w:val="26"/>
        </w:rPr>
        <w:t>25.11.03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והוארכו בבית המשפט לתעבורה בתל אביב בתיק </w:t>
      </w:r>
      <w:r>
        <w:rPr>
          <w:rFonts w:ascii="Arial" w:hAnsi="Arial" w:cs="Arial"/>
          <w:color w:val="000000"/>
          <w:sz w:val="26"/>
          <w:sz w:val="26"/>
          <w:szCs w:val="26"/>
          <w:rtl w:val="true"/>
        </w:rPr>
        <w:t xml:space="preserve">פל </w:t>
      </w:r>
      <w:r>
        <w:rPr>
          <w:rFonts w:cs="Arial" w:ascii="Arial" w:hAnsi="Arial"/>
          <w:color w:val="000000"/>
          <w:sz w:val="26"/>
          <w:szCs w:val="26"/>
        </w:rPr>
        <w:t>1019/05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ביום </w:t>
      </w:r>
      <w:r>
        <w:rPr>
          <w:rFonts w:cs="Arial" w:ascii="Arial" w:hAnsi="Arial"/>
          <w:sz w:val="26"/>
          <w:szCs w:val="26"/>
        </w:rPr>
        <w:t>2.1.06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בשנתיים נוספות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כבוד השופט 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איזקסון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פסילת רישיון נהיגה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לשלוש שנים בגין נהיגה בזמן פסילה או ללא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שהוטלו בבית המשפט המחוזי בתל אביב ביום </w:t>
      </w:r>
      <w:r>
        <w:rPr>
          <w:rFonts w:cs="Arial" w:ascii="Arial" w:hAnsi="Arial"/>
          <w:sz w:val="26"/>
          <w:szCs w:val="26"/>
        </w:rPr>
        <w:t>20.06.05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ידי כבוד השופט 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שהם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Heading5"/>
        <w:ind w:end="0"/>
        <w:jc w:val="both"/>
        <w:rPr>
          <w:u w:val="single"/>
        </w:rPr>
      </w:pPr>
      <w:r>
        <w:rPr>
          <w:u w:val="single"/>
          <w:rtl w:val="true"/>
        </w:rPr>
        <w:t>שיקולי הענישה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 עבירות ההתפרצות והגניבה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כבר נאמר רבות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זו רעה חולה המלווה את החברה מזה שנים רבות ופגיעתה בקורבנות הנגנבים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היא הפגיעה הכלכלית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רכושם נגנב ונבזז ביד גסה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כך היא גם הפגיעה הנפשית בקורבנות האלה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עבריינים עזי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מצח חודרים לדירותיהם ולבתיהם ונוהגים בהם כבתוך שלהם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ומותירים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פעמים הרבה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נזקים ואי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סדר קיצוני באופן הפוגע בפרטיותם של הדיירים וכיוצא בזה מותיר בהם צלקות קשות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זה מכבר נקבע בפסיקה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צריך להחמיר עם עברייני הרכוש הקשים האלה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להרתיעם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כמו גם להרתיע עבריינים אחרים מפני ביצוע מעשים דומים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בדרך כלל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הענישה ראוי שתהא ענישת מאסר לנשיאה בפועל ובמקרים החמורים – המאסר הזה צריך להיות ממשי וארוך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רק כך ניתן יהיה להשיג את ההרתעה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לצמצם את מימדי התופעה הקשה ולכל הפחות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להרחיק את העבריינים האלה אל מאחורי סורג ובריח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מנת שלא תהא צפויה מהם  פגיעה בחברה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כאשר בוחנים את 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שמוברר מיד שהמדובר בעבריין חוזר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שביצע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שוב ושוב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עבירות הרכוש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למרות שכבר הוטלו עליו עונשי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מתונים יחסית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שאלה לא הועילו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הוא שב לסורו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שהוכח הדבר בענייננו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הפעם עבר עבירה בנשק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בין פריטי הרכוש שגנב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כנזכר לעיל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היה גם 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מתוך עיון בגזר הדין א</w:t>
      </w:r>
      <w:r>
        <w:rPr>
          <w:rFonts w:cs="Arial" w:ascii="Arial" w:hAnsi="Arial"/>
          <w:sz w:val="26"/>
          <w:szCs w:val="26"/>
          <w:rtl w:val="true"/>
        </w:rPr>
        <w:t>/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מתברר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גם שם עבר עבירת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בעת שהחזיק ברשותו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שלא כדין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אקדח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אפילו הבריחה מהמשטרה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כדרך שפעל בה 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איננה חדשה בעבורו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גם 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ניידת משטרה עצרה ליד רכבו והשוטרים ביקשו לזהותו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נמלט מפני השוטרים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הנה כי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עבריין רכוש שהענישה המתונה והמתחשבת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יחסית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שאפשר להתרשם ממה שנכתב בגזרי הדין שהוצגו על ידי בא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התביעה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הועילה כדי להרתיעו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נחוצה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ענישה קשה בהרבה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מותר אך לקוות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זו תלמד את הנאשם את הלקח הראוי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תרתיע אותו ולכל הפחות תמנע את הנזק הצפוי ממנו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בעתיד הקרוב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העניין ראוי גם רכיב כספי מתאים בענישתו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אלא שהנאשם לא שלח ידו רק ברכוש הזולת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במקביל הוא עשה שימוש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השנים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שוב ושוב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בשעה שלא היה בידו רישיון 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כולל בעת שרישיונו זה נפסל על ידי בית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ראוי להדגיש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נענש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נשפט בעבר בגין המעשים האלה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בענישה מחמירה של מאסר מותנה ממשי ואף בפסילה נוספת של רישיון הנהיגה שלו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אלא שגם כאן לא הועילה הענישה המותנית הזו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שב לסורו גם בתחום הזה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כאן נחוצה הכבדת יד ממשית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מנגד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אקח בחשבון את הנסיבות המשמשות לקולא בעבור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אלה אינן משמעותיות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הנאשם איננו יכול להינות מפירותיה של הודיה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צריך להדגיש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ניהול המשפט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לגיטימי כשלעצמו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איננו גורם שיביא להחמרה בעניינו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 אי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אפשר לזקוף לזכותו הודיה וחרטה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מה שאקח בחשבון בעבורו הן הנסיבות האישיות החריגות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אלה שלא פרטתי אותן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ולהן אתן משקל יחסי מתאים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אפשר להתעלם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מכך שהנאשם מבצע עבירות במדינת ישראל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שקיבלה אותו ואיפשרה לו להתגורר בתחומיה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כל השנים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קשה גם לקבל את זאת שהנאשם ביצע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בתיק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את מעשי ההתפרצות והגניבה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בשעה שהיה בעלים של פאב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ואשר את הכסף בעבור פתיחתו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קיבל מטעם המדינה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 ראיתי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בהקשר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אפילו בסיס לטענה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היה מצוי בקשיים כלכליים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כדרך שבה נאשמים המבצעים עבירות כאלה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מציינים אותם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בניסיון להצדיק את מעשיהם או כדי להסבירם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הצדקה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מובן שאין באלה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הסבר אין להם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אקח בחשבון לקולת העונש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את העובדה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הרכוש הגנוב נתפס כולו והוחזר לבעליו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Heading5"/>
        <w:ind w:end="0"/>
        <w:jc w:val="both"/>
        <w:rPr>
          <w:u w:val="single"/>
        </w:rPr>
      </w:pPr>
      <w:r>
        <w:rPr>
          <w:u w:val="single"/>
          <w:rtl w:val="true"/>
        </w:rPr>
        <w:t>הענישה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סיכומם של דברים הוא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צריך לענוש את הנאשם הזה ביד קשה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חוששני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רק בדרך הזו יוכל להבין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דרכו בפשיעת הרכוש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תסוכל וכי הוא צפוי לענישה קשה עוד יותר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אם ישוב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גם הפעם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לסורו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חמורה  לא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פחות היא הנהיגה בלא רישיון נהיגה תקף או בפסילה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 פי התנהגות הנאשם במהלך השנים האחרונות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הפגין זלזול רבתי במה שפסקו בתי המשפט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למרות פסילתו מנהיגה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הוא שב ונהג בכלי 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פעם ועוד הפעם וחוזר חלילה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הטלת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משמעותי בגין עבירה 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 הרתיעה אותו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גם כאן נחוצה ענישה מכבידה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בהתאם לאלה אני גוזר על הנאשם את העונשים 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לשלוש שנים שלא יעבור במהלך תקופה זו עבירת רכוש מסוג פשע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עבירה בנשק או עבירה של נהיגת רכב בלא רישיון נהיגה תקף או בזמן פסילה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פסילה מהחזק או מקבל רישיון נהיגה לרכב במשך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במצטבר לכל פסילת רישיון נהיגה אחרת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תחילת הפסילה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בכל מקרה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תום ריצוי עונש המאסר בפועל של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4</w:t>
      </w:r>
      <w:r>
        <w:rPr>
          <w:rFonts w:cs="Arial" w:ascii="Arial" w:hAnsi="Arial"/>
          <w:sz w:val="26"/>
          <w:szCs w:val="26"/>
          <w:rtl w:val="true"/>
        </w:rPr>
        <w:t>.</w:t>
        <w:tab/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קנס בסכום של </w:t>
      </w:r>
      <w:r>
        <w:rPr>
          <w:rFonts w:cs="Arial" w:ascii="Arial" w:hAnsi="Arial"/>
          <w:sz w:val="26"/>
          <w:szCs w:val="26"/>
        </w:rPr>
        <w:t>10,000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תמורתו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הקנס ישולם על ידי הנאשם בתוך </w:t>
      </w:r>
      <w:r>
        <w:rPr>
          <w:rFonts w:cs="Arial" w:ascii="Arial" w:hAnsi="Arial"/>
          <w:sz w:val="26"/>
          <w:szCs w:val="26"/>
        </w:rPr>
        <w:t>90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מתברר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 הנאשם הפר את התנאים הכרוכים במאסרים המותנים בן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שלום תל אביב </w:t>
      </w:r>
      <w:r>
        <w:rPr>
          <w:rFonts w:cs="Arial" w:ascii="Arial" w:hAnsi="Arial"/>
          <w:sz w:val="26"/>
          <w:szCs w:val="26"/>
        </w:rPr>
        <w:t>2170/04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בני </w:t>
      </w:r>
      <w:r>
        <w:rPr>
          <w:rFonts w:cs="Arial" w:ascii="Arial" w:hAnsi="Arial"/>
          <w:sz w:val="26"/>
          <w:szCs w:val="26"/>
        </w:rPr>
        <w:t>18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ו –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מחוזי תל אביב </w:t>
      </w:r>
      <w:r>
        <w:rPr>
          <w:rFonts w:cs="Arial" w:ascii="Arial" w:hAnsi="Arial"/>
          <w:sz w:val="26"/>
          <w:szCs w:val="26"/>
        </w:rPr>
        <w:t>40220/04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ובן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חודשים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תעבורה תל אביב </w:t>
      </w:r>
      <w:r>
        <w:rPr>
          <w:rFonts w:cs="Arial" w:ascii="Arial" w:hAnsi="Arial"/>
          <w:sz w:val="26"/>
          <w:szCs w:val="26"/>
        </w:rPr>
        <w:t>1019/05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בעת שביצע את עבירות ההתפרצות והגניבה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כולל גניבת הנשק ונהג את רכבו ללא רישיון נהיגה ובזמן פסילה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מכיוון שכך אני מורה על הפעלתם של המאסרים המותנים האלה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התביעה ביקש לפצל בין סוגי המאסרים המותנים לענין הפעלתם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באופן שאלה שהוטלו בגין עבירות הרכוש והנשק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יצטברו לאלה שהוטלו בגין עבירות התעבורה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בא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כוח הנאשם ביקש להפעילם בחופף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שקלתי את בקשת התביעה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והחלטתי שלא לקבלה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בכל הנוגע  להצטברות ההפעלה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המדובר בפרשיה אחת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המתבססת על מערכת עובדות שלובות זו בזו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הנהיגה ברכב בוצעה אגב ההתפרצות והגניבה וגם הובלת הנשק בוצעה תוך כדי הסעת הרכוש הגנוב ברכב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שבו נהג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בנסיבות אלה יופעלו המאסרים המותנים האלה בחופף ביניהם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עם זאת מן הדין להורות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עונשי המאסר המופעלים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יצטברו לעונש המאסר בפועל שהטלתי על 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מכיוון שכך על הנאשם לשאת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בסך הכל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עונש מאסר בפועל של </w:t>
      </w:r>
      <w:r>
        <w:rPr>
          <w:rFonts w:cs="Arial" w:ascii="Arial" w:hAnsi="Arial"/>
          <w:b/>
          <w:bCs/>
          <w:sz w:val="26"/>
          <w:szCs w:val="26"/>
        </w:rPr>
        <w:t>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שנים מיום מעצרו </w:t>
      </w:r>
      <w:r>
        <w:rPr>
          <w:rFonts w:cs="Arial" w:ascii="Arial" w:hAnsi="Arial"/>
          <w:b/>
          <w:bCs/>
          <w:sz w:val="26"/>
          <w:szCs w:val="26"/>
        </w:rPr>
        <w:t>18.07.07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התובע ביקש לצבור לענישה המאסר 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חודש מאסר בפועל שהנאשם נשא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לאחר שנידון בתיק אחר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במהלך תקופת מעצרו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בשים לב לכך שהנאשם היה גם עצור במהלך אותה תקופה ובהתחשב בענישת המאסר בפועל המשמעותית שהטלתי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אינני מקבל את בקשת התובע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אני מורה על הפעלת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הפסילה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של רישיון הנהיגה שנגזרו על הנאשם בת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ascii="Arial" w:hAnsi="Arial" w:cs="Arial"/>
          <w:sz w:val="26"/>
          <w:sz w:val="26"/>
          <w:szCs w:val="26"/>
          <w:rtl w:val="true"/>
        </w:rPr>
        <w:t>פ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מחוזי תל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אביב </w:t>
      </w:r>
      <w:r>
        <w:rPr>
          <w:rFonts w:cs="Arial" w:ascii="Arial" w:hAnsi="Arial"/>
          <w:sz w:val="26"/>
          <w:szCs w:val="26"/>
        </w:rPr>
        <w:t>40220/04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שכן הוברר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כי הנאשם היפר את התנאי הכרוך בעונש זה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 נהג ברכבו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בענייננו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בזמן שרישיון הנהיגה שלו היה פסול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 ישא בהפעלת עונש פסילה על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תנאי זה במצטבר לעונש הפסילה בפועל של רישיון הנהיגה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שהטלתי עליו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כך שעליו לשאת בסך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>הכל בפסילה בפועל של רישיון הנהיגה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למשך 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 מתום תקופת המאסר שהטלתי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ובמצטבר לכל עונש אחר של פסילת רישיון הנהיגה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sz w:val="26"/>
          <w:szCs w:val="26"/>
        </w:rPr>
        <w:t>45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ימים מהיום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ניתן היום </w:t>
      </w:r>
      <w:r>
        <w:rPr>
          <w:rFonts w:cs="Arial" w:ascii="Arial" w:hAnsi="Arial"/>
          <w:b/>
          <w:bCs/>
          <w:sz w:val="26"/>
          <w:szCs w:val="26"/>
        </w:rPr>
        <w:t>17.06.08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הנאשם ובאי כח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rFonts w:cs="David" w:ascii="David" w:hAnsi="David"/>
          <w:color w:val="000000"/>
          <w:sz w:val="22"/>
          <w:szCs w:val="22"/>
        </w:rPr>
        <w:t>54678313-40222/07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  <w:tab/>
        <w:t xml:space="preserve">          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זכריה כספי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שופט </w:t>
      </w:r>
    </w:p>
    <w:p>
      <w:pPr>
        <w:pStyle w:val="Normal"/>
        <w:ind w:end="0"/>
        <w:jc w:val="start"/>
        <w:rPr>
          <w:color w:val="000000"/>
          <w:sz w:val="26"/>
          <w:szCs w:val="26"/>
        </w:rPr>
      </w:pPr>
      <w:r>
        <w:rPr>
          <w:color w:val="000000"/>
          <w:sz w:val="26"/>
          <w:sz w:val="26"/>
          <w:szCs w:val="26"/>
          <w:rtl w:val="true"/>
        </w:rPr>
        <w:t>נוסח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מסמך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זה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כפוף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לשינויי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ניסוח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/Users/liorb/Downloads/study2025-p2/m07040222-328.doc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40222/07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ראאד סעדה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rFonts w:ascii="Arial" w:hAnsi="Arial" w:cs="Arial"/>
      <w:b/>
      <w:bCs/>
      <w:sz w:val="32"/>
      <w:szCs w:val="32"/>
      <w:u w:val="doub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sz w:val="28"/>
      <w:szCs w:val="28"/>
      <w:u w:val="doub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09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2" TargetMode="External"/><Relationship Id="rId11" Type="http://schemas.openxmlformats.org/officeDocument/2006/relationships/hyperlink" Target="http://www.nevo.co.il/law/5227/10.a" TargetMode="External"/><Relationship Id="rId12" Type="http://schemas.openxmlformats.org/officeDocument/2006/relationships/hyperlink" Target="http://www.nevo.co.il/law/5227/38" TargetMode="External"/><Relationship Id="rId13" Type="http://schemas.openxmlformats.org/officeDocument/2006/relationships/hyperlink" Target="http://www.nevo.co.il/law/5227/67" TargetMode="External"/><Relationship Id="rId14" Type="http://schemas.openxmlformats.org/officeDocument/2006/relationships/hyperlink" Target="http://www.nevo.co.il/law/74501" TargetMode="External"/><Relationship Id="rId15" Type="http://schemas.openxmlformats.org/officeDocument/2006/relationships/hyperlink" Target="http://www.nevo.co.il/law/74501/2.a" TargetMode="External"/><Relationship Id="rId16" Type="http://schemas.openxmlformats.org/officeDocument/2006/relationships/hyperlink" Target="http://www.nevo.co.il/law/70301/406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4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70301/409" TargetMode="External"/><Relationship Id="rId22" Type="http://schemas.openxmlformats.org/officeDocument/2006/relationships/hyperlink" Target="http://www.nevo.co.il/law/5227/2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5227/10.a" TargetMode="External"/><Relationship Id="rId25" Type="http://schemas.openxmlformats.org/officeDocument/2006/relationships/hyperlink" Target="http://www.nevo.co.il/law/5227/38" TargetMode="External"/><Relationship Id="rId26" Type="http://schemas.openxmlformats.org/officeDocument/2006/relationships/hyperlink" Target="http://www.nevo.co.il/law/5227/67" TargetMode="External"/><Relationship Id="rId27" Type="http://schemas.openxmlformats.org/officeDocument/2006/relationships/hyperlink" Target="http://www.nevo.co.il/law/74501/2.a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2016-09-18T10:22:00Z</dcterms:created>
  <dc:creator> </dc:creator>
  <dc:description/>
  <cp:keywords/>
  <dc:language>en-IL</dc:language>
  <cp:lastModifiedBy>run</cp:lastModifiedBy>
  <cp:lastPrinted>2008-06-17T09:52:00Z</cp:lastPrinted>
  <dcterms:modified xsi:type="dcterms:W3CDTF">2016-09-18T10:22:00Z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ראאד סעדה</vt:lpwstr>
  </property>
  <property fmtid="{D5CDD505-2E9C-101B-9397-08002B2CF9AE}" pid="4" name="CASENOTES1">
    <vt:lpwstr>ProcID=156;209;188&amp;PartA=1019&amp;PartC=05</vt:lpwstr>
  </property>
  <property fmtid="{D5CDD505-2E9C-101B-9397-08002B2CF9AE}" pid="5" name="CASENOTES2">
    <vt:lpwstr>ProcID=188&amp;PartA=40220&amp;PartC=04</vt:lpwstr>
  </property>
  <property fmtid="{D5CDD505-2E9C-101B-9397-08002B2CF9AE}" pid="6" name="CITY">
    <vt:lpwstr>ת"א</vt:lpwstr>
  </property>
  <property fmtid="{D5CDD505-2E9C-101B-9397-08002B2CF9AE}" pid="7" name="DATE">
    <vt:lpwstr>20080617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זכריה כספי</vt:lpwstr>
  </property>
  <property fmtid="{D5CDD505-2E9C-101B-9397-08002B2CF9AE}" pid="11" name="LAWLISTTMP1">
    <vt:lpwstr>70301/406.b;384;144.a;275;409;144</vt:lpwstr>
  </property>
  <property fmtid="{D5CDD505-2E9C-101B-9397-08002B2CF9AE}" pid="12" name="LAWLISTTMP2">
    <vt:lpwstr>5227/002;010.a;038;067</vt:lpwstr>
  </property>
  <property fmtid="{D5CDD505-2E9C-101B-9397-08002B2CF9AE}" pid="13" name="LAWLISTTMP3">
    <vt:lpwstr>74501/002.a</vt:lpwstr>
  </property>
  <property fmtid="{D5CDD505-2E9C-101B-9397-08002B2CF9AE}" pid="14" name="LAWYER">
    <vt:lpwstr>אורן פז;ניר ליסטר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40222</vt:lpwstr>
  </property>
  <property fmtid="{D5CDD505-2E9C-101B-9397-08002B2CF9AE}" pid="36" name="PROCYEAR">
    <vt:lpwstr>07</vt:lpwstr>
  </property>
  <property fmtid="{D5CDD505-2E9C-101B-9397-08002B2CF9AE}" pid="37" name="PSAKDIN">
    <vt:lpwstr>גזר-דין</vt:lpwstr>
  </property>
  <property fmtid="{D5CDD505-2E9C-101B-9397-08002B2CF9AE}" pid="38" name="TYPE">
    <vt:lpwstr>2</vt:lpwstr>
  </property>
  <property fmtid="{D5CDD505-2E9C-101B-9397-08002B2CF9AE}" pid="39" name="TYPE_ABS_DATE">
    <vt:lpwstr>390020080617</vt:lpwstr>
  </property>
  <property fmtid="{D5CDD505-2E9C-101B-9397-08002B2CF9AE}" pid="40" name="TYPE_N_DATE">
    <vt:lpwstr>39020080617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