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247"/>
        <w:gridCol w:w="1134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24"/>
              </w:rPr>
            </w:pPr>
            <w:r>
              <w:rPr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15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040225/05</w:t>
            </w:r>
          </w:p>
        </w:tc>
      </w:tr>
      <w:tr>
        <w:trPr>
          <w:trHeight w:val="195" w:hRule="atLeast"/>
          <w:cantSplit w:val="true"/>
        </w:trPr>
        <w:tc>
          <w:tcPr>
            <w:tcW w:w="515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336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24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חאלד</w:t>
            </w:r>
          </w:p>
        </w:tc>
        <w:tc>
          <w:tcPr>
            <w:tcW w:w="11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07/03/2007</w:t>
            </w:r>
          </w:p>
        </w:tc>
      </w:tr>
    </w:tbl>
    <w:p>
      <w:pPr>
        <w:pStyle w:val="Normal"/>
        <w:ind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Style12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741"/>
        <w:gridCol w:w="3488"/>
      </w:tblGrid>
      <w:tr>
        <w:trPr/>
        <w:tc>
          <w:tcPr>
            <w:tcW w:w="1362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</w:rPr>
            </w:pPr>
            <w:bookmarkStart w:id="2" w:name="FirstAppellant"/>
            <w:bookmarkEnd w:id="2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3741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348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3741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קאופמן</w:t>
            </w:r>
          </w:p>
        </w:tc>
        <w:tc>
          <w:tcPr>
            <w:tcW w:w="3488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12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48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3741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חסן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אר</w:t>
            </w:r>
          </w:p>
        </w:tc>
        <w:tc>
          <w:tcPr>
            <w:tcW w:w="3488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3741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זילברמן</w:t>
            </w:r>
          </w:p>
        </w:tc>
        <w:tc>
          <w:tcPr>
            <w:tcW w:w="3488" w:type="dxa"/>
            <w:tcBorders/>
          </w:tcPr>
          <w:p>
            <w:pPr>
              <w:pStyle w:val="Style12"/>
              <w:spacing w:lineRule="auto" w:line="24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</w:p>
        </w:tc>
      </w:tr>
    </w:tbl>
    <w:p>
      <w:pPr>
        <w:pStyle w:val="Style12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sz w:val="24"/>
          <w:u w:val="none"/>
        </w:rPr>
      </w:pPr>
      <w:r>
        <w:rPr>
          <w:b w:val="false"/>
          <w:bCs w:val="false"/>
          <w:sz w:val="24"/>
          <w:u w:val="none"/>
          <w:rtl w:val="true"/>
        </w:rPr>
      </w:r>
      <w:bookmarkStart w:id="7" w:name="LawTable"/>
      <w:bookmarkStart w:id="8" w:name="סוג_מסמך"/>
      <w:bookmarkStart w:id="9" w:name="LawTable"/>
      <w:bookmarkStart w:id="10" w:name="סוג_מסמך"/>
      <w:bookmarkEnd w:id="9"/>
      <w:bookmarkEnd w:id="10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1977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]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1" w:name="LawTable_End"/>
      <w:bookmarkStart w:id="12" w:name="LawTable_End"/>
      <w:bookmarkEnd w:id="12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LastJudge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5" w:name="PsakDin"/>
      <w:bookmarkStart w:id="16" w:name="PsakDin"/>
      <w:bookmarkEnd w:id="16"/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7" w:name="ABSTRACT_START"/>
      <w:bookmarkEnd w:id="17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+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bookmarkStart w:id="18" w:name="ABSTRACT_END"/>
        <w:bookmarkEnd w:id="18"/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ומשהצהירה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קאופמן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עדיה</w:t>
      </w:r>
      <w:r>
        <w:rPr>
          <w:rtl w:val="true"/>
        </w:rPr>
        <w:t xml:space="preserve">, </w:t>
      </w:r>
      <w:r>
        <w:rPr>
          <w:rtl w:val="true"/>
        </w:rPr>
        <w:t>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, </w:t>
      </w:r>
      <w:r>
        <w:rPr/>
        <w:t>25.6.05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בקיסריה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רזי</w:t>
      </w:r>
      <w:r>
        <w:rPr>
          <w:rtl w:val="true"/>
        </w:rPr>
        <w:t xml:space="preserve">, </w:t>
      </w:r>
      <w:r>
        <w:rPr>
          <w:rtl w:val="true"/>
        </w:rPr>
        <w:t>במלון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בנתניה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לבנימינה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לקיסריה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לנתניה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ואחריהן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שליווה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ושרות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קאופמן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,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לסרב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קאופמן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באספקלריה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למוצקות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קאופמן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tl w:val="true"/>
        </w:rPr>
        <w:t xml:space="preserve">,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זילברמן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BodyTextIndent2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שאחמד</w:t>
      </w:r>
      <w:r>
        <w:rPr>
          <w:rtl w:val="true"/>
        </w:rPr>
        <w:t xml:space="preserve">,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בקיסריה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לרזי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אריתמטי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שעיקר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2583/04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)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10.11.04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</w:t>
      </w:r>
      <w:r>
        <w:rPr>
          <w:rtl w:val="true"/>
        </w:rPr>
        <w:t xml:space="preserve">' </w:t>
      </w:r>
      <w:r>
        <w:rPr/>
        <w:t>56/04</w:t>
      </w:r>
      <w:r>
        <w:rPr>
          <w:rtl w:val="true"/>
        </w:rPr>
        <w:t xml:space="preserve"> (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) </w:t>
      </w:r>
      <w:r>
        <w:rPr>
          <w:rtl w:val="true"/>
        </w:rPr>
        <w:t>גז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13.2.05</w:t>
      </w:r>
      <w:r>
        <w:rPr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>
          <w:b/>
          <w:bCs/>
        </w:rPr>
      </w:pP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</w:t>
      </w:r>
    </w:p>
    <w:p>
      <w:pPr>
        <w:pStyle w:val="BodyTextIndent2"/>
        <w:ind w:hanging="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/>
      </w:pPr>
      <w:r>
        <w:rPr>
          <w:rtl w:val="true"/>
        </w:rPr>
      </w:r>
    </w:p>
    <w:p>
      <w:pPr>
        <w:pStyle w:val="BodyTextIndent2"/>
        <w:ind w:hanging="0"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התאריכים</w:t>
      </w:r>
      <w:r>
        <w:rPr>
          <w:rFonts w:cs="Times New Roman"/>
          <w:rtl w:val="true"/>
        </w:rPr>
        <w:t xml:space="preserve"> </w:t>
      </w:r>
      <w:r>
        <w:rPr/>
        <w:t>25.6.05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31.7.05</w:t>
      </w:r>
      <w:r>
        <w:rPr>
          <w:rtl w:val="true"/>
        </w:rPr>
        <w:t>.</w:t>
      </w:r>
    </w:p>
    <w:p>
      <w:pPr>
        <w:pStyle w:val="BodyTextIndent2"/>
        <w:ind w:hanging="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BodyTextIndent2"/>
        <w:ind w:hanging="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BodyTextIndent2"/>
        <w:ind w:hanging="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BodyTextIndent2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19" w:name="סוג_מסמך"/>
      <w:bookmarkStart w:id="20" w:name="Decision1"/>
      <w:bookmarkStart w:id="21" w:name="סוג_מסמך"/>
      <w:bookmarkStart w:id="22" w:name="Decision1"/>
      <w:bookmarkEnd w:id="21"/>
      <w:bookmarkEnd w:id="22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כבוב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חאלד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54678313-40225/05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tblW w:w="2126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6"/>
      </w:tblGrid>
      <w:tr>
        <w:trPr/>
        <w:tc>
          <w:tcPr>
            <w:tcW w:w="212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כבוב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חאלד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3" w:name="Decision1"/>
      <w:bookmarkEnd w:id="23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6"/>
      <w:footerReference w:type="default" r:id="rId7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/Users/liorb/Downloads/study2025-p2/m05040225-447.doc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40225/05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ind w:hanging="0" w:start="720" w:end="0"/>
      <w:jc w:val="both"/>
    </w:pPr>
    <w:rPr/>
  </w:style>
  <w:style w:type="paragraph" w:styleId="BodyTextIndent2">
    <w:name w:val="Body Text Indent 2"/>
    <w:basedOn w:val="Normal"/>
    <w:qFormat/>
    <w:pPr>
      <w:ind w:hanging="720" w:start="720" w:end="0"/>
      <w:jc w:val="both"/>
    </w:pPr>
    <w:rPr/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2016-03-23T11:45:00Z</dcterms:created>
  <dc:creator> </dc:creator>
  <dc:description/>
  <cp:keywords/>
  <dc:language>en-IL</dc:language>
  <cp:lastModifiedBy>hofit</cp:lastModifiedBy>
  <cp:lastPrinted>2007-03-05T13:44:00Z</cp:lastPrinted>
  <dcterms:modified xsi:type="dcterms:W3CDTF">2016-03-23T11:45:00Z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חסן נג'אר</vt:lpwstr>
  </property>
  <property fmtid="{D5CDD505-2E9C-101B-9397-08002B2CF9AE}" pid="4" name="CASENOTES1">
    <vt:lpwstr>ProcID=209&amp;PartA=2583&amp;PartC=04</vt:lpwstr>
  </property>
  <property fmtid="{D5CDD505-2E9C-101B-9397-08002B2CF9AE}" pid="5" name="CITY">
    <vt:lpwstr>ת"א</vt:lpwstr>
  </property>
  <property fmtid="{D5CDD505-2E9C-101B-9397-08002B2CF9AE}" pid="6" name="DATE">
    <vt:lpwstr>20070307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כבוב חאלד</vt:lpwstr>
  </property>
  <property fmtid="{D5CDD505-2E9C-101B-9397-08002B2CF9AE}" pid="10" name="LAWLISTTMP1">
    <vt:lpwstr>70301</vt:lpwstr>
  </property>
  <property fmtid="{D5CDD505-2E9C-101B-9397-08002B2CF9AE}" pid="11" name="LAWLISTTMP2">
    <vt:lpwstr>5227</vt:lpwstr>
  </property>
  <property fmtid="{D5CDD505-2E9C-101B-9397-08002B2CF9AE}" pid="12" name="LAWYER">
    <vt:lpwstr>קאופמן;זילברמן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40225</vt:lpwstr>
  </property>
  <property fmtid="{D5CDD505-2E9C-101B-9397-08002B2CF9AE}" pid="30" name="PROCYEAR">
    <vt:lpwstr>05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