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position w:val="4"/>
          <w:sz w:val="18"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3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706"/>
        <w:gridCol w:w="964"/>
        <w:gridCol w:w="1985"/>
      </w:tblGrid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040270/07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9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85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שם_שופט"/>
            <w:bookmarkStart w:id="6" w:name="תאריך"/>
            <w:bookmarkEnd w:id="5"/>
            <w:bookmarkEnd w:id="6"/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גורפינקל</w:t>
            </w:r>
          </w:p>
        </w:tc>
        <w:tc>
          <w:tcPr>
            <w:tcW w:w="964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8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23/11/2008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06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906"/>
        <w:gridCol w:w="567"/>
        <w:gridCol w:w="3347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7" w:name="FirstAppellant"/>
            <w:bookmarkEnd w:id="7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  <w:bookmarkStart w:id="8" w:name="FirstLawyer"/>
            <w:bookmarkStart w:id="9" w:name="בא_כוח_א"/>
            <w:bookmarkStart w:id="10" w:name="FirstLawyer"/>
            <w:bookmarkStart w:id="11" w:name="בא_כוח_א"/>
            <w:bookmarkEnd w:id="10"/>
            <w:bookmarkEnd w:id="11"/>
          </w:p>
        </w:tc>
        <w:tc>
          <w:tcPr>
            <w:tcW w:w="906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2"/>
              </w:rPr>
            </w:pPr>
            <w:r>
              <w:rPr>
                <w:sz w:val="28"/>
                <w:sz w:val="28"/>
                <w:szCs w:val="22"/>
                <w:rtl w:val="true"/>
              </w:rPr>
              <w:t>ע</w:t>
            </w:r>
            <w:r>
              <w:rPr>
                <w:sz w:val="28"/>
                <w:szCs w:val="22"/>
                <w:rtl w:val="true"/>
              </w:rPr>
              <w:t>"</w:t>
            </w:r>
            <w:r>
              <w:rPr>
                <w:sz w:val="28"/>
                <w:sz w:val="28"/>
                <w:szCs w:val="22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2"/>
                <w:rtl w:val="true"/>
              </w:rPr>
              <w:t xml:space="preserve"> </w:t>
            </w:r>
            <w:r>
              <w:rPr>
                <w:sz w:val="28"/>
                <w:sz w:val="28"/>
                <w:szCs w:val="22"/>
                <w:rtl w:val="true"/>
              </w:rPr>
              <w:t>ב</w:t>
            </w:r>
            <w:r>
              <w:rPr>
                <w:sz w:val="28"/>
                <w:szCs w:val="22"/>
                <w:rtl w:val="true"/>
              </w:rPr>
              <w:t>"</w:t>
            </w:r>
            <w:r>
              <w:rPr>
                <w:sz w:val="28"/>
                <w:sz w:val="28"/>
                <w:szCs w:val="22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2"/>
              </w:rPr>
            </w:pPr>
            <w:r>
              <w:rPr>
                <w:sz w:val="28"/>
                <w:sz w:val="28"/>
                <w:szCs w:val="22"/>
                <w:rtl w:val="true"/>
              </w:rPr>
              <w:t>עוה</w:t>
            </w:r>
            <w:r>
              <w:rPr>
                <w:sz w:val="28"/>
                <w:szCs w:val="22"/>
                <w:rtl w:val="true"/>
              </w:rPr>
              <w:t>"</w:t>
            </w:r>
            <w:r>
              <w:rPr>
                <w:sz w:val="28"/>
                <w:sz w:val="28"/>
                <w:szCs w:val="22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2"/>
                <w:rtl w:val="true"/>
              </w:rPr>
              <w:t xml:space="preserve"> </w:t>
            </w:r>
            <w:r>
              <w:rPr>
                <w:sz w:val="28"/>
                <w:sz w:val="28"/>
                <w:szCs w:val="22"/>
                <w:rtl w:val="true"/>
              </w:rPr>
              <w:t>שדי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  <w:r>
              <w:rPr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  <w:r>
              <w:rPr>
                <w:sz w:val="28"/>
                <w:sz w:val="28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3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</w:rPr>
              <w:t>1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בואניטוב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אריק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וייס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פליך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אלכס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מלמד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</w:rPr>
              <w:t>3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 xml:space="preserve">- </w:t>
            </w:r>
            <w:r>
              <w:rPr>
                <w:sz w:val="28"/>
                <w:sz w:val="28"/>
                <w:rtl w:val="true"/>
              </w:rPr>
              <w:t>קטין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עוה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דרחי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וליסטר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בונדרנקו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איליה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מסטרמן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ניזבצוב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ולדמיר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זוהר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ברזילי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</w:rPr>
              <w:t>6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 xml:space="preserve">- </w:t>
            </w:r>
            <w:r>
              <w:rPr>
                <w:sz w:val="28"/>
                <w:sz w:val="28"/>
                <w:rtl w:val="true"/>
              </w:rPr>
              <w:t>קטין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צווטקוב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</w:rPr>
              <w:t>7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 xml:space="preserve">- </w:t>
            </w:r>
            <w:r>
              <w:rPr>
                <w:sz w:val="28"/>
                <w:sz w:val="28"/>
                <w:rtl w:val="true"/>
              </w:rPr>
              <w:t>קטין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עוה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חקלאי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ופריד</w:t>
            </w:r>
          </w:p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  <w:rtl w:val="true"/>
              </w:rPr>
              <w:t xml:space="preserve"> . </w:t>
            </w:r>
            <w:r>
              <w:rPr>
                <w:sz w:val="28"/>
                <w:sz w:val="28"/>
                <w:rtl w:val="true"/>
              </w:rPr>
              <w:t>בלנקוב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קיריל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</w:rPr>
            </w:pPr>
            <w:r>
              <w:rPr>
                <w:sz w:val="28"/>
                <w:rtl w:val="true"/>
              </w:rPr>
            </w:r>
            <w:bookmarkStart w:id="14" w:name="בא_כוח_ב"/>
            <w:bookmarkStart w:id="15" w:name="בא_כוח_ב"/>
            <w:bookmarkEnd w:id="15"/>
          </w:p>
        </w:tc>
        <w:tc>
          <w:tcPr>
            <w:tcW w:w="1473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2"/>
              </w:rPr>
            </w:pPr>
            <w:r>
              <w:rPr>
                <w:sz w:val="28"/>
                <w:sz w:val="28"/>
                <w:szCs w:val="22"/>
                <w:rtl w:val="true"/>
              </w:rPr>
              <w:t>ע</w:t>
            </w:r>
            <w:r>
              <w:rPr>
                <w:sz w:val="28"/>
                <w:szCs w:val="22"/>
                <w:rtl w:val="true"/>
              </w:rPr>
              <w:t>"</w:t>
            </w:r>
            <w:r>
              <w:rPr>
                <w:sz w:val="28"/>
                <w:sz w:val="28"/>
                <w:szCs w:val="22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2"/>
                <w:rtl w:val="true"/>
              </w:rPr>
              <w:t xml:space="preserve"> </w:t>
            </w:r>
            <w:r>
              <w:rPr>
                <w:sz w:val="28"/>
                <w:sz w:val="28"/>
                <w:szCs w:val="22"/>
                <w:rtl w:val="true"/>
              </w:rPr>
              <w:t>ב</w:t>
            </w:r>
            <w:r>
              <w:rPr>
                <w:sz w:val="28"/>
                <w:szCs w:val="22"/>
                <w:rtl w:val="true"/>
              </w:rPr>
              <w:t>"</w:t>
            </w:r>
            <w:r>
              <w:rPr>
                <w:sz w:val="28"/>
                <w:sz w:val="28"/>
                <w:szCs w:val="22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2"/>
                <w:rtl w:val="true"/>
              </w:rPr>
              <w:t xml:space="preserve"> </w:t>
            </w:r>
            <w:r>
              <w:rPr>
                <w:sz w:val="28"/>
                <w:sz w:val="28"/>
                <w:szCs w:val="22"/>
                <w:rtl w:val="true"/>
              </w:rPr>
              <w:t>עו</w:t>
            </w:r>
            <w:r>
              <w:rPr>
                <w:sz w:val="28"/>
                <w:szCs w:val="22"/>
                <w:rtl w:val="true"/>
              </w:rPr>
              <w:t>"</w:t>
            </w:r>
            <w:r>
              <w:rPr>
                <w:sz w:val="28"/>
                <w:sz w:val="28"/>
                <w:szCs w:val="22"/>
                <w:rtl w:val="true"/>
              </w:rPr>
              <w:t>ד</w:t>
            </w:r>
          </w:p>
        </w:tc>
        <w:tc>
          <w:tcPr>
            <w:tcW w:w="3347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2"/>
              </w:rPr>
            </w:pPr>
            <w:r>
              <w:rPr>
                <w:sz w:val="28"/>
                <w:sz w:val="28"/>
                <w:szCs w:val="22"/>
                <w:rtl w:val="true"/>
              </w:rPr>
              <w:t>חריזי</w:t>
            </w:r>
            <w:r>
              <w:rPr>
                <w:sz w:val="28"/>
                <w:szCs w:val="22"/>
                <w:rtl w:val="true"/>
              </w:rPr>
              <w:t>-</w:t>
            </w:r>
            <w:r>
              <w:rPr>
                <w:sz w:val="28"/>
                <w:sz w:val="28"/>
                <w:szCs w:val="22"/>
                <w:rtl w:val="true"/>
              </w:rPr>
              <w:t>מוזס</w:t>
            </w:r>
            <w:r>
              <w:rPr>
                <w:rFonts w:cs="Times New Roman"/>
                <w:sz w:val="28"/>
                <w:sz w:val="28"/>
                <w:szCs w:val="22"/>
                <w:rtl w:val="true"/>
              </w:rPr>
              <w:t xml:space="preserve"> </w:t>
            </w:r>
            <w:r>
              <w:rPr>
                <w:sz w:val="28"/>
                <w:sz w:val="28"/>
                <w:szCs w:val="22"/>
                <w:rtl w:val="true"/>
              </w:rPr>
              <w:t>סיניה</w:t>
            </w:r>
          </w:p>
        </w:tc>
        <w:tc>
          <w:tcPr>
            <w:tcW w:w="2324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30-03-2009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10421/08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ולדימיר ניזבצוב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נאור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דנציגר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ברזילי זוהר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דניאל חקלאי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יהודה פריד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סיניה חריזי מוזס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יאיר חמודות</w:t>
      </w:r>
      <w:bookmarkStart w:id="16" w:name="LawTable"/>
      <w:bookmarkEnd w:id="16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379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7" w:name="LawTable_End"/>
      <w:bookmarkStart w:id="18" w:name="LawTable_End"/>
      <w:bookmarkEnd w:id="18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eastAsia="FrankRuehl"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איסור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פרסום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אודותיהם</w:t>
      </w:r>
      <w:r>
        <w:rPr>
          <w:rtl w:val="true"/>
        </w:rPr>
        <w:t xml:space="preserve">. 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3" w:name="ABSTRACT_START"/>
      <w:bookmarkEnd w:id="23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בוגטיך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לגזענות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לגלויה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4" w:name="ABSTRACT_END"/>
      <w:bookmarkStart w:id="25" w:name="ABSTRACT_END"/>
      <w:bookmarkEnd w:id="25"/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לשוכרה</w:t>
      </w:r>
      <w:r>
        <w:rPr>
          <w:rtl w:val="true"/>
        </w:rPr>
        <w:t xml:space="preserve">, </w:t>
      </w:r>
      <w:r>
        <w:rPr>
          <w:rtl w:val="true"/>
        </w:rPr>
        <w:t>הצטלמו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הנאצית</w:t>
      </w:r>
      <w:r>
        <w:rPr>
          <w:rtl w:val="true"/>
        </w:rPr>
        <w:t xml:space="preserve">,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הטיף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האידיאולוגיות</w:t>
      </w:r>
      <w:r>
        <w:rPr>
          <w:rtl w:val="true"/>
        </w:rPr>
        <w:t xml:space="preserve">.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אסייתי</w:t>
      </w:r>
      <w:r>
        <w:rPr>
          <w:rtl w:val="true"/>
        </w:rPr>
        <w:t xml:space="preserve">, </w:t>
      </w:r>
      <w:r>
        <w:rPr>
          <w:rtl w:val="true"/>
        </w:rPr>
        <w:t>כהי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tl w:val="true"/>
        </w:rPr>
        <w:t xml:space="preserve">, </w:t>
      </w:r>
      <w:r>
        <w:rPr>
          <w:rtl w:val="true"/>
        </w:rPr>
        <w:t>ועובדים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</w:t>
      </w:r>
      <w:r>
        <w:rPr>
          <w:rtl w:val="true"/>
        </w:rPr>
        <w:t xml:space="preserve">, </w:t>
      </w:r>
      <w:r>
        <w:rPr>
          <w:rtl w:val="true"/>
        </w:rPr>
        <w:t>צילמו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ופרסומם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פטרול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" </w:t>
      </w:r>
      <w:r>
        <w:rPr>
          <w:rtl w:val="true"/>
        </w:rPr>
        <w:t>ובחרה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גולגולת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בתוכנת</w:t>
      </w:r>
      <w:r>
        <w:rPr>
          <w:rFonts w:cs="Times New Roman"/>
          <w:rtl w:val="true"/>
        </w:rPr>
        <w:t xml:space="preserve"> </w:t>
      </w:r>
      <w:r>
        <w:rPr/>
        <w:t>I.C.Q</w:t>
      </w:r>
      <w:r>
        <w:rPr>
          <w:rtl w:val="true"/>
        </w:rPr>
        <w:t xml:space="preserve"> </w:t>
      </w:r>
      <w:r>
        <w:rPr>
          <w:rtl w:val="true"/>
        </w:rPr>
        <w:t>קבצים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29.12.05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קלרה</w:t>
      </w:r>
      <w:r>
        <w:rPr>
          <w:rtl w:val="true"/>
        </w:rPr>
        <w:t xml:space="preserve">, </w:t>
      </w:r>
      <w:r>
        <w:rPr>
          <w:rtl w:val="true"/>
        </w:rPr>
        <w:t>והשיחה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6.1.06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נאציזם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5.4.06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tl w:val="true"/>
        </w:rPr>
        <w:t xml:space="preserve">, </w:t>
      </w:r>
      <w:r>
        <w:rPr>
          <w:rtl w:val="true"/>
        </w:rPr>
        <w:t>תצבע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יהודון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",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5.4.06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לטכס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קמפף</w:t>
      </w:r>
      <w:r>
        <w:rPr>
          <w:rtl w:val="true"/>
        </w:rPr>
        <w:t xml:space="preserve">".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השואה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לטכס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להיטלר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20.6.06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4.7.06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לאלמונית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היטלר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לבנים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הייל</w:t>
      </w:r>
      <w:r>
        <w:rPr>
          <w:rtl w:val="true"/>
        </w:rPr>
        <w:t xml:space="preserve">".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/>
        <w:t>22.9.06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16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מוצאם</w:t>
      </w:r>
      <w:r>
        <w:rPr>
          <w:rtl w:val="true"/>
        </w:rPr>
        <w:t xml:space="preserve">,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לצלם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ולהפיצו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אסייתי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ודחפם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,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ממוחשבת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פטרול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"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וקים</w:t>
      </w:r>
      <w:r>
        <w:rPr>
          <w:rtl w:val="true"/>
        </w:rPr>
        <w:t xml:space="preserve">" </w:t>
      </w:r>
      <w:r>
        <w:rPr>
          <w:rtl w:val="true"/>
        </w:rPr>
        <w:t>ככינוי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לאסייתים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3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פנקיסטים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בזיקוקים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T.</w:t>
      </w:r>
      <w:r>
        <w:rPr/>
        <w:t>N.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3.9.07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בפגזי</w:t>
      </w:r>
      <w:r>
        <w:rPr>
          <w:rFonts w:cs="Times New Roman"/>
          <w:rtl w:val="true"/>
        </w:rPr>
        <w:t xml:space="preserve"> </w:t>
      </w:r>
      <w:r>
        <w:rPr/>
        <w:t>155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T.N.T</w:t>
      </w:r>
      <w:r>
        <w:rPr/>
        <w:t>, 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הודף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ולצלמם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באחוריו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מקסים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וכשהשיב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אנדריי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במקסים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סקסואל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באגרופיהם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השרותים</w:t>
      </w:r>
      <w:r>
        <w:rPr>
          <w:rtl w:val="true"/>
        </w:rPr>
        <w:t xml:space="preserve">,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בהזרקת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שחום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וריססו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הסרטונים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וכינוייה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נטפלו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אלנבי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תאילנדי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כשהנאשמים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והעלוהו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נטפלו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למצלמה</w:t>
      </w:r>
      <w:r>
        <w:rPr>
          <w:rtl w:val="true"/>
        </w:rPr>
        <w:t xml:space="preserve">, </w:t>
      </w:r>
      <w:r>
        <w:rPr>
          <w:rtl w:val="true"/>
        </w:rPr>
        <w:t>והצדיע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4.5.07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למדרכה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חונה</w:t>
      </w:r>
      <w:r>
        <w:rPr>
          <w:rtl w:val="true"/>
        </w:rPr>
        <w:t xml:space="preserve">, </w:t>
      </w:r>
      <w:r>
        <w:rPr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סיגריה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פרייר</w:t>
      </w:r>
      <w:r>
        <w:rPr>
          <w:rtl w:val="true"/>
        </w:rPr>
        <w:t xml:space="preserve">"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הפילוהו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והפיצוהו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מקודם</w:t>
      </w:r>
      <w:r>
        <w:rPr>
          <w:rtl w:val="true"/>
        </w:rPr>
        <w:t xml:space="preserve">, </w:t>
      </w:r>
      <w:r>
        <w:rPr>
          <w:rtl w:val="true"/>
        </w:rPr>
        <w:t>ונאשמים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219/05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10.9.04</w:t>
      </w:r>
      <w:r>
        <w:rPr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3.12.04</w:t>
      </w:r>
      <w:r>
        <w:rPr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tl w:val="true"/>
        </w:rPr>
        <w:t xml:space="preserve">, </w:t>
      </w:r>
      <w:r>
        <w:rPr>
          <w:rtl w:val="true"/>
        </w:rPr>
        <w:t>והקבוצה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tl w:val="true"/>
        </w:rPr>
        <w:t xml:space="preserve">, </w:t>
      </w:r>
      <w:r>
        <w:rPr>
          <w:rtl w:val="true"/>
        </w:rPr>
        <w:t>בעטה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התחדדו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מהגרים</w:t>
      </w:r>
      <w:r>
        <w:rPr>
          <w:rtl w:val="true"/>
        </w:rPr>
        <w:t>.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כקטין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ומפריע</w:t>
      </w:r>
      <w:r>
        <w:rPr>
          <w:rtl w:val="true"/>
        </w:rPr>
        <w:t xml:space="preserve">. 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נוירולוגים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ופסיכולוגים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בריטלין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,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1998</w:t>
      </w:r>
    </w:p>
    <w:p>
      <w:pPr>
        <w:pStyle w:val="Normal"/>
        <w:ind w:end="0"/>
        <w:jc w:val="both"/>
        <w:rPr/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חלשה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219/05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10.9.04</w:t>
      </w:r>
      <w:r>
        <w:rPr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29.9.04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 xml:space="preserve">, </w:t>
      </w:r>
      <w:r>
        <w:rPr>
          <w:rtl w:val="true"/>
        </w:rPr>
        <w:t>הפילם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וזניח</w:t>
      </w:r>
      <w:r>
        <w:rPr>
          <w:rtl w:val="true"/>
        </w:rPr>
        <w:t xml:space="preserve">. </w:t>
      </w:r>
      <w:r>
        <w:rPr>
          <w:rtl w:val="true"/>
        </w:rPr>
        <w:t>ממבחנים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ותובענותם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בדידות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נאצית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</w:t>
      </w:r>
      <w:r>
        <w:rPr>
          <w:rtl w:val="true"/>
        </w:rPr>
        <w:t xml:space="preserve">,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אנטלקטואלי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כמסוכן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תספורת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/>
        <w:t>15.5</w:t>
      </w:r>
      <w:r>
        <w:rPr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באפריל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1528/07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והרשעתי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ומוטוריקה</w:t>
      </w:r>
      <w:r>
        <w:rPr>
          <w:rtl w:val="true"/>
        </w:rPr>
        <w:t xml:space="preserve">, </w:t>
      </w:r>
      <w:r>
        <w:rPr>
          <w:rtl w:val="true"/>
        </w:rPr>
        <w:t>ואובחן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</w:t>
      </w:r>
      <w:r>
        <w:rPr>
          <w:rtl w:val="true"/>
        </w:rPr>
        <w:t xml:space="preserve">, </w:t>
      </w:r>
      <w:r>
        <w:rPr>
          <w:rtl w:val="true"/>
        </w:rPr>
        <w:t>וצוות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מהחבורה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60%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</w:t>
      </w:r>
      <w:r>
        <w:rPr>
          <w:rtl w:val="true"/>
        </w:rPr>
        <w:t xml:space="preserve">' </w:t>
      </w:r>
      <w:r>
        <w:rPr>
          <w:rtl w:val="true"/>
        </w:rPr>
        <w:t>אלקטרוניקה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מליקויי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tl w:val="true"/>
        </w:rPr>
        <w:t xml:space="preserve">, </w:t>
      </w:r>
      <w:r>
        <w:rPr>
          <w:rtl w:val="true"/>
        </w:rPr>
        <w:t>הרגשת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ושייכות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tl w:val="true"/>
        </w:rPr>
        <w:t xml:space="preserve">, </w:t>
      </w:r>
      <w:r>
        <w:rPr>
          <w:rtl w:val="true"/>
        </w:rPr>
        <w:t>וההמלצה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המחנכת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ומנומס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והמחנכת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קרימינולוגית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פסיכודיאגנוסטי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הנאצים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מזעזעת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ומזוויעה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שההתחברות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באפלה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והמזוויעים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.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שנתגלתה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tl w:val="true"/>
        </w:rPr>
        <w:t xml:space="preserve">,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גזעניים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13.8.07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219/05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,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2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16-17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26.8.07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32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>-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לפירוטכניקה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>: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שנבדקו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tl w:val="true"/>
        </w:rPr>
        <w:t xml:space="preserve">, </w:t>
      </w:r>
      <w:r>
        <w:rPr>
          <w:rtl w:val="true"/>
        </w:rPr>
        <w:t>ולגייסו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3.9.08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3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2.9.07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219/05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,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לסע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והתלותית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4.9.07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4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מהחבורה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,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2.9.07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4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1528/07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2.9.07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14.1.08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4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שואה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לחבורה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5.9.07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3.4.08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</w:t>
      </w:r>
      <w:r>
        <w:rPr>
          <w:rtl w:val="true"/>
        </w:rPr>
        <w:t xml:space="preserve">' </w:t>
      </w:r>
      <w:hyperlink r:id="rId50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bookmarkStart w:id="26" w:name="Decision1"/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rFonts w:cs="David" w:ascii="David" w:hAnsi="David"/>
          <w:color w:val="000000"/>
          <w:sz w:val="22"/>
          <w:szCs w:val="22"/>
        </w:rPr>
        <w:t>54678313-40270/07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בנובמבר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2008</w:t>
      </w:r>
      <w:r>
        <w:rPr>
          <w:b/>
          <w:bCs/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660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גורפינקל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כהן</w:t>
      </w:r>
      <w:bookmarkEnd w:id="26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/Users/liorb/Downloads/study2025-p2/m07040270.doc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40270/07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בואניטוב אריק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ubtitle">
    <w:name w:val="Subtitle"/>
    <w:basedOn w:val="Normal"/>
    <w:next w:val="BodyText"/>
    <w:qFormat/>
    <w:pPr>
      <w:spacing w:lineRule="auto" w:line="240"/>
      <w:ind w:hanging="0" w:start="0" w:end="0"/>
      <w:jc w:val="start"/>
    </w:pPr>
    <w:rPr>
      <w:sz w:val="28"/>
      <w:szCs w:val="28"/>
      <w:lang w:val="en-IL" w:eastAsia="en-IL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1699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a" TargetMode="External"/><Relationship Id="rId7" Type="http://schemas.openxmlformats.org/officeDocument/2006/relationships/hyperlink" Target="http://www.nevo.co.il/law/70301/144b" TargetMode="External"/><Relationship Id="rId8" Type="http://schemas.openxmlformats.org/officeDocument/2006/relationships/hyperlink" Target="http://www.nevo.co.il/law/70301/144d" TargetMode="External"/><Relationship Id="rId9" Type="http://schemas.openxmlformats.org/officeDocument/2006/relationships/hyperlink" Target="http://www.nevo.co.il/law/70301/144f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d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382.a" TargetMode="External"/><Relationship Id="rId20" Type="http://schemas.openxmlformats.org/officeDocument/2006/relationships/hyperlink" Target="http://www.nevo.co.il/law/70301/144f" TargetMode="External"/><Relationship Id="rId21" Type="http://schemas.openxmlformats.org/officeDocument/2006/relationships/hyperlink" Target="http://www.nevo.co.il/law/70301/144b" TargetMode="External"/><Relationship Id="rId22" Type="http://schemas.openxmlformats.org/officeDocument/2006/relationships/hyperlink" Target="http://www.nevo.co.il/law/70301/144d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37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/144a" TargetMode="External"/><Relationship Id="rId30" Type="http://schemas.openxmlformats.org/officeDocument/2006/relationships/hyperlink" Target="http://www.nevo.co.il/law/70301/144f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a" TargetMode="External"/><Relationship Id="rId33" Type="http://schemas.openxmlformats.org/officeDocument/2006/relationships/hyperlink" Target="http://www.nevo.co.il/law/70301/144f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a" TargetMode="External"/><Relationship Id="rId36" Type="http://schemas.openxmlformats.org/officeDocument/2006/relationships/hyperlink" Target="http://www.nevo.co.il/law/70301/144f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/144f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a" TargetMode="External"/><Relationship Id="rId42" Type="http://schemas.openxmlformats.org/officeDocument/2006/relationships/hyperlink" Target="http://www.nevo.co.il/law/70301/144f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a" TargetMode="External"/><Relationship Id="rId45" Type="http://schemas.openxmlformats.org/officeDocument/2006/relationships/hyperlink" Target="http://www.nevo.co.il/law/70301/144f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a" TargetMode="External"/><Relationship Id="rId48" Type="http://schemas.openxmlformats.org/officeDocument/2006/relationships/hyperlink" Target="http://www.nevo.co.il/law/70301/144f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a" TargetMode="External"/><Relationship Id="rId51" Type="http://schemas.openxmlformats.org/officeDocument/2006/relationships/hyperlink" Target="http://www.nevo.co.il/law/70301/144f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2016-09-18T10:23:00Z</dcterms:created>
  <dc:creator> </dc:creator>
  <dc:description/>
  <cp:keywords/>
  <dc:language>en-IL</dc:language>
  <cp:lastModifiedBy>run</cp:lastModifiedBy>
  <cp:lastPrinted>2008-11-16T14:08:00Z</cp:lastPrinted>
  <dcterms:modified xsi:type="dcterms:W3CDTF">2016-09-18T10:23:00Z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בואניטוב אריק;פליך אלכס;פלוני ;בונדרנקו איליה;ניזבצוב ולדמיר;בלנקוב קיריל</vt:lpwstr>
  </property>
  <property fmtid="{D5CDD505-2E9C-101B-9397-08002B2CF9AE}" pid="4" name="CASESLISTTMP1">
    <vt:lpwstr>6169921</vt:lpwstr>
  </property>
  <property fmtid="{D5CDD505-2E9C-101B-9397-08002B2CF9AE}" pid="5" name="CITY">
    <vt:lpwstr>ת"א</vt:lpwstr>
  </property>
  <property fmtid="{D5CDD505-2E9C-101B-9397-08002B2CF9AE}" pid="6" name="DATE">
    <vt:lpwstr>20081123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צבי גורפינקל</vt:lpwstr>
  </property>
  <property fmtid="{D5CDD505-2E9C-101B-9397-08002B2CF9AE}" pid="10" name="LAWLISTTMP1">
    <vt:lpwstr>70301/144d:2;499.a.1:2;379:2;382.a;144f:9;144b;144.a;192;144a:7;144</vt:lpwstr>
  </property>
  <property fmtid="{D5CDD505-2E9C-101B-9397-08002B2CF9AE}" pid="11" name="LAWYER">
    <vt:lpwstr>שדי;בואניטוב אריק;וייס;פליך אלכס;מלמד;פלוני קטין;דרחי וליסטר;בונדרנקו איליה;מסטרמן;ניזבצוב ולדמיר;זוהר ברזילי;צווטקוב;חקלאי ופריד;בלנקוב קיריל;חריזי מוזס סיניה</vt:lpwstr>
  </property>
  <property fmtid="{D5CDD505-2E9C-101B-9397-08002B2CF9AE}" pid="12" name="LINKK1">
    <vt:lpwstr>http://www.nevo.co.il/Psika_word/elyon/08104210-o04.doc;לפסק-דין בעליון (30-03-2009)#עפ 10421/08 ולדימיר ניזבצוב נ' מדינת ישראל#שופטים: א' א' לוי, מ' נאור, י' דנציגר#עו''ד: ברזילי זוהר, דניאל חקלאי, יהודה פריד, סיניה חריזי מוזס, יאיר חמודות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40270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390020081123</vt:lpwstr>
  </property>
  <property fmtid="{D5CDD505-2E9C-101B-9397-08002B2CF9AE}" pid="37" name="TYPE_N_DATE">
    <vt:lpwstr>39020081123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