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</w:t>
      </w:r>
    </w:p>
    <w:p>
      <w:pPr>
        <w:pStyle w:val="Heading6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91"/>
        <w:gridCol w:w="4423"/>
        <w:gridCol w:w="1106"/>
        <w:gridCol w:w="1809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אביב</w:t>
            </w:r>
            <w:r>
              <w:rPr>
                <w:b/>
                <w:bCs/>
                <w:sz w:val="22"/>
                <w:rtl w:val="true"/>
              </w:rPr>
              <w:t>-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040274/99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1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רנה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משל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שהם</w:t>
            </w:r>
            <w:r>
              <w:rPr>
                <w:b/>
                <w:bCs/>
                <w:sz w:val="22"/>
                <w:rtl w:val="true"/>
              </w:rPr>
              <w:t>)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21/03/02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ing1"/>
        <w:spacing w:lineRule="exact" w:line="320" w:before="0" w:after="80"/>
        <w:ind w:firstLine="283" w:end="0"/>
        <w:jc w:val="both"/>
        <w:rPr>
          <w:rFonts w:cs="Times New Roman"/>
          <w:sz w:val="22"/>
          <w:szCs w:val="24"/>
          <w:u w:val="none"/>
        </w:rPr>
      </w:pPr>
      <w:r>
        <w:rPr>
          <w:rFonts w:cs="Times New Roman"/>
          <w:sz w:val="22"/>
          <w:szCs w:val="24"/>
          <w:u w:val="none"/>
          <w:rtl w:val="true"/>
        </w:rPr>
        <w:t xml:space="preserve"> 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ענוז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איהאב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זיינב</w:t>
            </w:r>
          </w:p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זיינב</w:t>
            </w:r>
          </w:p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שניהם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קינן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.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Heading1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Times New Roman"/>
          <w:sz w:val="22"/>
          <w:szCs w:val="24"/>
          <w:u w:val="none"/>
          <w:rtl w:val="true"/>
        </w:rPr>
        <w:t xml:space="preserve"> </w:t>
      </w:r>
    </w:p>
    <w:p>
      <w:pPr>
        <w:pStyle w:val="Heading1"/>
        <w:spacing w:lineRule="exact" w:line="320" w:before="0" w:after="80"/>
        <w:ind w:firstLine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Style10"/>
        <w:pBdr>
          <w:top w:val="single" w:sz="4" w:space="1" w:color="000000"/>
          <w:bottom w:val="single" w:sz="4" w:space="1" w:color="000000"/>
        </w:pBdr>
        <w:spacing w:lineRule="exact" w:line="320"/>
        <w:ind w:hanging="0" w:start="0" w:end="0"/>
        <w:jc w:val="start"/>
        <w:rPr>
          <w:rFonts w:cs="FrankRuehl"/>
        </w:rPr>
      </w:pPr>
      <w:bookmarkStart w:id="7" w:name="ABSTRACT_START"/>
      <w:bookmarkEnd w:id="7"/>
      <w:r>
        <w:rPr>
          <w:rFonts w:ascii="Times New Roman" w:hAnsi="Times New Roman" w:cs="FrankRuehl"/>
          <w:sz w:val="24"/>
          <w:sz w:val="24"/>
          <w:szCs w:val="24"/>
          <w:rtl w:val="true"/>
        </w:rPr>
        <w:t>בתום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ראיות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המאשימה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הגיעו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לכלל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הסדר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טעון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במסגרתו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תוקן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כתב</w:t>
      </w:r>
      <w:r>
        <w:rPr>
          <w:rFonts w:cs="FrankRuehl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האישום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בנוסח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כמפורט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בכתב</w:t>
      </w:r>
      <w:r>
        <w:rPr>
          <w:rFonts w:cs="FrankRuehl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המתוקן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בשנית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הודו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בעובדות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נשוא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כתב</w:t>
      </w:r>
      <w:r>
        <w:rPr>
          <w:rFonts w:cs="FrankRuehl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והורשעו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לפיו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כדלקמן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4"/>
        </w:rPr>
        <w:t>1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4"/>
          <w:rtl w:val="true"/>
        </w:rPr>
        <w:t>–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בפציעה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מחמירות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ונאשם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4"/>
        </w:rPr>
        <w:t>2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4"/>
          <w:rtl w:val="true"/>
        </w:rPr>
        <w:t>–</w:t>
      </w:r>
      <w:r>
        <w:rPr>
          <w:rFonts w:cs="FrankRuehl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בהחזקת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רשות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כדין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להחזקתו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וביריות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באזור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4"/>
          <w:rtl w:val="true"/>
        </w:rPr>
        <w:t>מגורים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</w:p>
    <w:p>
      <w:pPr>
        <w:pStyle w:val="Heading1"/>
        <w:spacing w:lineRule="exact" w:line="320" w:before="0" w:after="80"/>
        <w:ind w:firstLine="283" w:end="0"/>
        <w:jc w:val="both"/>
        <w:rPr>
          <w:rFonts w:ascii="Times New Roman" w:hAnsi="Times New Roman" w:cs="FrankRuehl"/>
          <w:sz w:val="22"/>
          <w:szCs w:val="24"/>
          <w:u w:val="none"/>
        </w:rPr>
      </w:pPr>
      <w:r>
        <w:rPr>
          <w:rFonts w:cs="FrankRuehl"/>
          <w:sz w:val="22"/>
          <w:szCs w:val="24"/>
          <w:u w:val="none"/>
          <w:rtl w:val="true"/>
        </w:rPr>
      </w:r>
      <w:bookmarkStart w:id="8" w:name="ABSTRACT_END"/>
      <w:bookmarkStart w:id="9" w:name="ABSTRACT_END"/>
      <w:bookmarkEnd w:id="9"/>
    </w:p>
    <w:p>
      <w:pPr>
        <w:pStyle w:val="Style10"/>
        <w:spacing w:lineRule="exact" w:line="320" w:before="0" w:after="80"/>
        <w:ind w:firstLine="283" w:start="0" w:end="0"/>
        <w:jc w:val="center"/>
        <w:rPr>
          <w:rFonts w:ascii="Times New Roman" w:hAnsi="Times New Roman" w:cs="Times New Roman"/>
          <w:b/>
          <w:bCs/>
          <w:sz w:val="22"/>
          <w:szCs w:val="24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גזר </w:t>
      </w:r>
      <w:r>
        <w:rPr>
          <w:rFonts w:cs="Times New Roman" w:ascii="Times New Roman" w:hAnsi="Times New Roman"/>
          <w:b/>
          <w:bCs/>
          <w:sz w:val="22"/>
          <w:szCs w:val="24"/>
          <w:u w:val="single"/>
          <w:rtl w:val="true"/>
        </w:rPr>
        <w:t xml:space="preserve">- </w:t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bookmarkStart w:id="12" w:name="PsakDin"/>
      <w:bookmarkEnd w:id="12"/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בתום ראיות המאשימה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הגיעו הצדדים לכלל הסדר טעון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במסגרתו תוקן כתב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האישום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בנוסח כמפורט בכתב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האישום המתוקן בשנית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מיום </w:t>
      </w:r>
      <w:r>
        <w:rPr>
          <w:rFonts w:cs="Times New Roman" w:ascii="Times New Roman" w:hAnsi="Times New Roman"/>
          <w:sz w:val="22"/>
          <w:szCs w:val="24"/>
        </w:rPr>
        <w:t>11.10.01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להלן</w:t>
      </w:r>
      <w:r>
        <w:rPr>
          <w:rFonts w:cs="Times New Roman" w:ascii="Times New Roman" w:hAnsi="Times New Roman"/>
          <w:sz w:val="22"/>
          <w:szCs w:val="24"/>
          <w:rtl w:val="true"/>
        </w:rPr>
        <w:t>: 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כתב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האישום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"),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הנאשמים הודו בעובדות נשוא כתב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האישום והורשעו לפיו כדלקמן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: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–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בפציעה בנסיבות מחמירות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עבירה על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פי </w:t>
      </w:r>
      <w:hyperlink r:id="rId7"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z w:val="22"/>
            <w:szCs w:val="24"/>
          </w:rPr>
          <w:t>334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ו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>-</w:t>
        </w:r>
        <w:r>
          <w:rPr>
            <w:rStyle w:val="Hyperlink"/>
            <w:rFonts w:cs="Times New Roman" w:ascii="Times New Roman" w:hAnsi="Times New Roman"/>
            <w:sz w:val="22"/>
            <w:szCs w:val="24"/>
          </w:rPr>
          <w:t>335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z w:val="22"/>
            <w:szCs w:val="24"/>
          </w:rPr>
          <w:t>1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>)</w:t>
        </w:r>
      </w:hyperlink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</w:t>
      </w:r>
      <w:hyperlink r:id="rId8"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 xml:space="preserve"> העונשין</w:t>
        </w:r>
      </w:hyperlink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תשל</w:t>
      </w:r>
      <w:r>
        <w:rPr>
          <w:rFonts w:cs="Times New Roman" w:ascii="Times New Roman" w:hAnsi="Times New Roman"/>
          <w:sz w:val="22"/>
          <w:szCs w:val="24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ז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cs="Times New Roman" w:ascii="Times New Roman" w:hAnsi="Times New Roman"/>
          <w:sz w:val="22"/>
          <w:szCs w:val="24"/>
        </w:rPr>
        <w:t>1977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להלן</w:t>
      </w:r>
      <w:r>
        <w:rPr>
          <w:rFonts w:cs="Times New Roman" w:ascii="Times New Roman" w:hAnsi="Times New Roman"/>
          <w:sz w:val="22"/>
          <w:szCs w:val="24"/>
          <w:rtl w:val="true"/>
        </w:rPr>
        <w:t>: 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החוק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")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–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בהחזקת נשק בלא רשות כדין להחזקתו 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-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עבירה על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פי </w:t>
      </w:r>
      <w:hyperlink r:id="rId9"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z w:val="22"/>
            <w:szCs w:val="24"/>
          </w:rPr>
          <w:t>144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>)</w:t>
        </w:r>
      </w:hyperlink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רישא לחוק וביריות באזור מגורים – עבירה על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פי </w:t>
      </w:r>
      <w:hyperlink r:id="rId10"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z w:val="22"/>
            <w:szCs w:val="24"/>
          </w:rPr>
          <w:t>340</w:t>
        </w:r>
        <w:r>
          <w:rPr>
            <w:rStyle w:val="Hyperlink"/>
            <w:rFonts w:ascii="Times New Roman" w:hAnsi="Times New Roman" w:cs="Times New Roman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z w:val="22"/>
            <w:szCs w:val="24"/>
            <w:rtl w:val="true"/>
          </w:rPr>
          <w:t>'</w:t>
        </w:r>
      </w:hyperlink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לחוק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בהסדר הטעון סוכם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לאחר קבלת תסקיר מטעם שרות המבחן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לגבי שני הנאשמים </w:t>
      </w:r>
      <w:r>
        <w:rPr>
          <w:rFonts w:cs="Times New Roman" w:ascii="Times New Roman" w:hAnsi="Times New Roman"/>
          <w:sz w:val="22"/>
          <w:szCs w:val="24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לגבי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מדובר בתסקיר חובה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),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תעתור המאשימה להטיל על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חמישה עשר חדשי מאסר לריצוי בפועל ואילו הסנגור יהיה רשאי לשכנע את 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המשפט להטיל על נאשם זה ששה חדשי מאסר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לריצוי בעבודות שרות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ואילו לגבי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המאשימה תעתור להשית עליו תשעה חדשי מאסר לריצוי בפועל ואילו הסנגור יהיה רשאי לעתור לענישה לריצוי בעבודות שרות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  <w:tab/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תמצית העובדות</w:t>
      </w:r>
      <w:r>
        <w:rPr>
          <w:rFonts w:cs="Times New Roman" w:ascii="Times New Roman" w:hAnsi="Times New Roman"/>
          <w:b/>
          <w:bCs/>
          <w:sz w:val="22"/>
          <w:szCs w:val="24"/>
          <w:u w:val="single"/>
          <w:rtl w:val="true"/>
        </w:rPr>
        <w:t>:</w:t>
      </w:r>
    </w:p>
    <w:p>
      <w:pPr>
        <w:pStyle w:val="Style10"/>
        <w:tabs>
          <w:tab w:val="left" w:pos="425" w:leader="none"/>
          <w:tab w:val="left" w:pos="780" w:leader="none"/>
        </w:tabs>
        <w:spacing w:lineRule="exact" w:line="320" w:before="0" w:after="80"/>
        <w:ind w:firstLine="283" w:start="0" w:end="0"/>
        <w:jc w:val="both"/>
        <w:rPr/>
      </w:pP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   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בתאריך </w:t>
      </w:r>
      <w:r>
        <w:rPr>
          <w:rFonts w:cs="Times New Roman" w:ascii="Times New Roman" w:hAnsi="Times New Roman"/>
          <w:sz w:val="22"/>
          <w:szCs w:val="24"/>
        </w:rPr>
        <w:t>23.5.99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נתגלע סכסוך בין ניאזי טורק </w:t>
      </w:r>
      <w:r>
        <w:rPr>
          <w:rFonts w:cs="Times New Roman" w:ascii="Times New Roman" w:hAnsi="Times New Roman"/>
          <w:sz w:val="22"/>
          <w:szCs w:val="24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להלן</w:t>
      </w:r>
      <w:r>
        <w:rPr>
          <w:rFonts w:cs="Times New Roman" w:ascii="Times New Roman" w:hAnsi="Times New Roman"/>
          <w:sz w:val="22"/>
          <w:szCs w:val="24"/>
          <w:rtl w:val="true"/>
        </w:rPr>
        <w:t>: 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המתלונן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"),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לבין בן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דודם הקטין של הנאשמים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על רקע הטחת קללות מצד הקטין כלפי המתלונן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בהמשך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הגיע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כשהוא מצוייד במוט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משראהו המתלונן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החל לברוח מהמקום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כשנאשם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דולק אחריו עד שהשיגו והלם בראשו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באמצעות המוט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כתוצאה מכך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נגרמו למתלונן פצעים שונים בקרקפתו ובפניו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הוא הובהל לבית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החולים ושוחרר למחרת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cs="Times New Roman" w:ascii="Times New Roman" w:hAnsi="Times New Roman"/>
          <w:color w:val="FFFFFF"/>
          <w:sz w:val="4"/>
          <w:szCs w:val="4"/>
          <w:rtl w:val="true"/>
        </w:rPr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color w:val="FFFFFF"/>
          <w:sz w:val="4"/>
          <w:szCs w:val="4"/>
        </w:rPr>
        <w:t>5129371</w:t>
      </w: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משנודע לנאשמים כי המתלונן הפלילם במשטרה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הגיע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לקרבת ביתו של המתלונן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כשברשותו אקדח ובמטרה להפחיד המתלונן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ירה באקדח בסמוך לביתו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נ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</w:rPr>
        <w:t>3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  <w:tab/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ראיות לעונש</w:t>
      </w:r>
      <w:r>
        <w:rPr>
          <w:rFonts w:cs="Times New Roman" w:ascii="Times New Roman" w:hAnsi="Times New Roman"/>
          <w:b/>
          <w:bCs/>
          <w:sz w:val="22"/>
          <w:szCs w:val="24"/>
          <w:u w:val="single"/>
          <w:rtl w:val="true"/>
        </w:rPr>
        <w:t>:</w:t>
      </w:r>
    </w:p>
    <w:p>
      <w:pPr>
        <w:pStyle w:val="Style10"/>
        <w:tabs>
          <w:tab w:val="left" w:pos="425" w:leader="none"/>
          <w:tab w:val="left" w:pos="855" w:leader="none"/>
        </w:tabs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      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מטעם המאשימה הוגש גליון המרשם הפלילי של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ממנו עולה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בעברו מספר עבירות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באחת מהן נגזר דינו ללא הרשעה </w:t>
      </w:r>
      <w:r>
        <w:rPr>
          <w:rFonts w:cs="Times New Roman" w:ascii="Times New Roman" w:hAnsi="Times New Roman"/>
          <w:sz w:val="22"/>
          <w:szCs w:val="24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תקיפה הגורמת חבלה של ממש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),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באחרות הורשע </w:t>
      </w:r>
      <w:r>
        <w:rPr>
          <w:rFonts w:cs="Times New Roman" w:ascii="Times New Roman" w:hAnsi="Times New Roman"/>
          <w:sz w:val="22"/>
          <w:szCs w:val="24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בפציעה או חבלה זדונית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הפרעה לשוטר במילוי תפקידו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מתן אמצעים לבצוע פשע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השמדת ראיות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החזקת רכוש החשוד כגנוב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החזקת סכין למטרה בלתי חוקית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העלבת עובד צבור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סחיטה באיומים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),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ונגזרו עליו בגינן עונשים הנעים בין קנסות ופקוח קצין 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לבין מאסר שרוצה בעבודות שרות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אין כל עבר פלילי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ב</w:t>
      </w:r>
    </w:p>
    <w:p>
      <w:pPr>
        <w:pStyle w:val="Style10"/>
        <w:tabs>
          <w:tab w:val="left" w:pos="425" w:leader="none"/>
          <w:tab w:val="left" w:pos="855" w:leader="none"/>
        </w:tabs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       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מטעם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העיד מעבידו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מר גיא פאוזנר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הנו בעליה של חברה העוסקת בהפצת עתונים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לטענתו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משמש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מזה כשנתיים ומחצה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כמנהל עבודה בחברה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וככזה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אחראי הוא על </w:t>
      </w:r>
      <w:r>
        <w:rPr>
          <w:rFonts w:cs="Times New Roman" w:ascii="Times New Roman" w:hAnsi="Times New Roman"/>
          <w:sz w:val="22"/>
          <w:szCs w:val="24"/>
        </w:rPr>
        <w:t>30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עובדים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לדברי מר פאוזנר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הנו עובד למופת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ממושמע והטוב בעובדיו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שיתפו בהליכים המשפטיים שננקטו נגדו בנדון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עוד הוצג מטעם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מכתב מנכ</w:t>
      </w:r>
      <w:r>
        <w:rPr>
          <w:rFonts w:cs="Times New Roman" w:ascii="Times New Roman" w:hAnsi="Times New Roman"/>
          <w:sz w:val="22"/>
          <w:szCs w:val="24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 חברה נוספת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המפיצה את עתון גלובס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הנאשם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עוסק אף בנהול הפצת עתון זה מטעמה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ו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</w:rPr>
        <w:t>4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  <w:tab/>
        <w:tab/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תסקירי שרות המבחן</w:t>
      </w:r>
      <w:r>
        <w:rPr>
          <w:rFonts w:cs="Times New Roman" w:ascii="Times New Roman" w:hAnsi="Times New Roman"/>
          <w:b/>
          <w:bCs/>
          <w:sz w:val="22"/>
          <w:szCs w:val="24"/>
          <w:u w:val="single"/>
          <w:rtl w:val="true"/>
        </w:rPr>
        <w:t>: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מתסקיר שרות המבחן בעניינו של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מיום </w:t>
      </w:r>
      <w:r>
        <w:rPr>
          <w:rFonts w:cs="Times New Roman" w:ascii="Times New Roman" w:hAnsi="Times New Roman"/>
          <w:sz w:val="22"/>
          <w:szCs w:val="24"/>
        </w:rPr>
        <w:t>2.12.01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עולה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הנו כבן </w:t>
      </w:r>
      <w:r>
        <w:rPr>
          <w:rFonts w:cs="Times New Roman" w:ascii="Times New Roman" w:hAnsi="Times New Roman"/>
          <w:sz w:val="22"/>
          <w:szCs w:val="24"/>
        </w:rPr>
        <w:t>23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פרוד מבת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זוגו לחיים ומתגורר עם שני ילדיו הקטינים בבית הוריו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הוא נהג להשתמש בסמים קלים ומזה כ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- </w:t>
      </w:r>
      <w:r>
        <w:rPr>
          <w:rFonts w:cs="Times New Roman" w:ascii="Times New Roman" w:hAnsi="Times New Roman"/>
          <w:sz w:val="22"/>
          <w:szCs w:val="24"/>
        </w:rPr>
        <w:t>20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חדשים </w:t>
      </w:r>
      <w:r>
        <w:rPr>
          <w:rFonts w:cs="Times New Roman" w:ascii="Times New Roman" w:hAnsi="Times New Roman"/>
          <w:sz w:val="22"/>
          <w:szCs w:val="24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למועד התסקיר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הנו נקי מסמים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בעקבות טפול ביחידה לנפגעי סמים ביפו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משפחת המקור קשת יום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לדברי קצינת המבחן מפחית הנאשם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מחומרת העבירה שביצע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כאשר לטענתו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הסתבך בה בתקופה בה החל בנסיונותיו להגמל משמוש בסמים והיה נתון ללחצים נפשיים ועצבנות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קצינת המבחן בדעה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לאור שיתוף הפעולה של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עם שרות המבחן ועם היחידה לנפגעי סמים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היותו נקי מסמים תקופה משמעותית והתרשמותה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למרות קשייו הרבים עשה מאמצים רבים לערוך שינוי משמעותי בחייו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יש מקום להטיל על נאשם זה עונש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יאפשר המשך הטיפול והשיקום בו הוא מצוי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להערכתה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הטלת מאסר בפועל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יחבל בכל השגיו ועלול להביא להתדרדרות חוזרת במצבו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עוד המליץ שרות המבחן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להעמיד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בפיקוחו למשך שנה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בתנאי שימשיך גם הטיפול ביחידה לנפגעי סמים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נ</w:t>
      </w:r>
    </w:p>
    <w:p>
      <w:pPr>
        <w:pStyle w:val="Style10"/>
        <w:tabs>
          <w:tab w:val="left" w:pos="425" w:leader="none"/>
          <w:tab w:val="left" w:pos="855" w:leader="none"/>
        </w:tabs>
        <w:spacing w:lineRule="exact" w:line="320" w:before="0" w:after="80"/>
        <w:ind w:firstLine="283" w:start="0" w:end="0"/>
        <w:jc w:val="both"/>
        <w:rPr/>
      </w:pP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ג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        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מתסקיר שרות המבחן בעניינו של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מיום </w:t>
      </w:r>
      <w:r>
        <w:rPr>
          <w:rFonts w:cs="Times New Roman" w:ascii="Times New Roman" w:hAnsi="Times New Roman"/>
          <w:sz w:val="22"/>
          <w:szCs w:val="24"/>
        </w:rPr>
        <w:t>3.12.01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עולה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זה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הנו אחי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הנו כבן </w:t>
      </w:r>
      <w:r>
        <w:rPr>
          <w:rFonts w:cs="Times New Roman" w:ascii="Times New Roman" w:hAnsi="Times New Roman"/>
          <w:sz w:val="22"/>
          <w:szCs w:val="24"/>
        </w:rPr>
        <w:t>26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נשוי ואב לתינוקת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העובד בהפצת עתונים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נאשם זה סיים </w:t>
      </w:r>
      <w:r>
        <w:rPr>
          <w:rFonts w:cs="Times New Roman" w:ascii="Times New Roman" w:hAnsi="Times New Roman"/>
          <w:sz w:val="22"/>
          <w:szCs w:val="24"/>
        </w:rPr>
        <w:t>12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שנות לימוד בהצטיינות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למד הנהלת חשבונות וחשמלאות רכב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אך התקשה בקבלת תעסוקה בתחומים אלו ועל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כן עובד הוא בשווק עתונים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לעבירות נשוא הדיון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הכחיש נאשם זה בפני קצין המבחן קשר כלשהו לביצוען וטען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מדובר בתלונת שווא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לפי התרשמות שרות המבחן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מדובר באדם סגור וחשדן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סרב לתת אמון בשרות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קצין המבחן התרשם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מתפקד כראוי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מבחינה תעסוקתית ומשפחתית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ואינו זקוק להתערבות טיפולית ולפיכך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לא מצא לנכון לבוא בהמלצה טיפולית לגביו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</w:rPr>
        <w:t>5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  <w:tab/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טיעוני ב</w:t>
      </w:r>
      <w:r>
        <w:rPr>
          <w:rFonts w:cs="Times New Roman" w:ascii="Times New Roman" w:hAnsi="Times New Roman"/>
          <w:b/>
          <w:bCs/>
          <w:sz w:val="22"/>
          <w:szCs w:val="24"/>
          <w:u w:val="single"/>
          <w:rtl w:val="true"/>
        </w:rPr>
        <w:t>"</w:t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כ הצדדים</w:t>
      </w:r>
      <w:r>
        <w:rPr>
          <w:rFonts w:cs="Times New Roman" w:ascii="Times New Roman" w:hAnsi="Times New Roman"/>
          <w:b/>
          <w:bCs/>
          <w:sz w:val="22"/>
          <w:szCs w:val="24"/>
          <w:u w:val="single"/>
          <w:rtl w:val="true"/>
        </w:rPr>
        <w:t>: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 המאשימה הדגיש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כי נאשם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ביצע העבירות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שעה שהיה נתון במעצר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בית חלקי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בגין עבירות איומים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נטילת נכס לשם סחיטה ותקיפת שוטר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וכן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הכה המתלונן ללא רחמים בראשו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ורק בנס לא נגרמו למתלונן נזקים גדולים יותר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חומרת המעשה בולטת בכך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שהנאשמים התערבו בסכסוך לא להם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בחר לפתור בעיה באלימות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אותה הפך לדרך חיים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לתסקיר שרות המבחן בעניינו של נאשם זה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עתר הוא שלא לקבל ההמלצה שבתסקיר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שכן עולה ממנו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הנאשם מפחית מחומרת מעשיו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כמו כן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מתעלם התסקיר מן העובדה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נאשם זה נעצר פעמיים עד תום ההליכים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תוך כדי ניהול הדיון דנן ואף כיום הנו עצור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לנאשם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אף לגביו עתר ב</w:t>
      </w:r>
      <w:r>
        <w:rPr>
          <w:rFonts w:cs="Times New Roman" w:ascii="Times New Roman" w:hAnsi="Times New Roman"/>
          <w:sz w:val="22"/>
          <w:szCs w:val="24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 המאשימה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שלא לאמץ המלצת שרות המבחן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נוכח העובדה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זה הכחיש ביצוע העבירה בפני קצין המבחן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 המאשימה הוסיף וטען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יש להחמיר בענישה בעבירות אלימות וכאשר מדובר באדם בעל עבר פלילי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כמו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הפוגע באזרח שלא התגרה בו כלל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יש להעדיף אינטרס ההרתעה וההתחשבות בקרבן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וליתן לנסיבות האישיות של העבריין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משקל מזערי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אם בכלל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לפיכך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עתר הוא להטיל על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– 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חמישה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עשר חדשי מאסר לריצוי בפועל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בצד מאסר מותנה וקנס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לגבי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–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עתר הוא להטיל עליו תשעה חדשי מאסר לריצוי בפועל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מאסר מותנה וקנס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ואילו לטענת הסנגור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הגם שעובדות המקרה חמורות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הרי שמדובר בארועים שהתרחשו עוד בשנת </w:t>
      </w:r>
      <w:r>
        <w:rPr>
          <w:rFonts w:cs="Times New Roman" w:ascii="Times New Roman" w:hAnsi="Times New Roman"/>
          <w:sz w:val="22"/>
          <w:szCs w:val="24"/>
        </w:rPr>
        <w:t>1999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מחודש מאי </w:t>
      </w:r>
      <w:r>
        <w:rPr>
          <w:rFonts w:cs="Times New Roman" w:ascii="Times New Roman" w:hAnsi="Times New Roman"/>
          <w:sz w:val="22"/>
          <w:szCs w:val="24"/>
        </w:rPr>
        <w:t>1999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שוהים הנאשמים בתנאי מעצר בית חלקיים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המאפשרים להם אך יציאה לעבודה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ההסדר הושג עקב קשיים ראייתים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אף הביאו לתיקון כתב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האישום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באופן השונה לחלוטין מכתב האישום המקורי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אמנם ההודיה ניתנה לאחר ניהול הראיות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אולם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רק לאחר שהושגה הסכמה למחיקת האישום כנגד שני נאשמים נוספים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והפחתה האשמה כנגד הנאשמים דנן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ניתן היה לסיים ההליך בהסכמה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עוד טען הוא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בהליך של נסיון למציאת הסדר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שנערך בפני כב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השופטת סירוטה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ס</w:t>
      </w:r>
      <w:r>
        <w:rPr>
          <w:rFonts w:cs="Times New Roman" w:ascii="Times New Roman" w:hAnsi="Times New Roman"/>
          <w:sz w:val="22"/>
          <w:szCs w:val="24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בהמלצת בית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-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משפט זה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סרבה המאשימה להצעת כב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ס</w:t>
      </w:r>
      <w:r>
        <w:rPr>
          <w:rFonts w:cs="Times New Roman" w:ascii="Times New Roman" w:hAnsi="Times New Roman"/>
          <w:sz w:val="22"/>
          <w:szCs w:val="24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 סירוטה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דבר שגרם להתמשכות ההליך במשך שנה וחצי נוספות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לטענה שנאשם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הכחיש בפני שרות המבחן העבירות שיוחסו לו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לטענתו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טענה זו בטעות יסודה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והכוונה היא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להכחשת האמור בכתב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האישום המקורי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ולא זה המתוקן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הסנגור הוסיף והפנה לנסיבות חייו הקשות של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העובדה שבת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זוגו נטשה אותו והותירה שני ילדיהם העוללים בחזקתו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דבר שאושר גם על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ידי 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משפט וכן העובדה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כל אותה תקופה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נלחם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במחלת הסמים ועבר הליכי גמילה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ג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לארוע נשוא כתב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האישום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מתגורר בסמוך למתלוננים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ביום הארוע המתלונן ואחיו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תפסו בן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דוד קטין של נאשם זה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עקב סכסוך כלשהו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נעלו אותו בתוך מרתף בית וכילו בו זעמם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סיטואציה זו שגרמה לו להתערב בארוע לא לו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אכן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חבט בראש המתלונן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אך לזכותו ניתן לזקוף העובדה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נטש את המתלונן על הרצפה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כשהאחרון מעורפל חושים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ולא המשיך להכותו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ד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לנאשם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הרי שעברו נקי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הסנגור הפנה לאמור בתסקיר המתייחס לנאשם זה והוסיף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כי מזה </w:t>
      </w:r>
      <w:r>
        <w:rPr>
          <w:rFonts w:cs="Times New Roman" w:ascii="Times New Roman" w:hAnsi="Times New Roman"/>
          <w:sz w:val="22"/>
          <w:szCs w:val="24"/>
        </w:rPr>
        <w:t>3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שנים נמצא נאשם זה במעצר בית חלקי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במהלך תקופה זו הוא נישא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נולדה לו בת והיה שומר חוק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הגם שלפי ההסדר רשאית המאשימה לעתור לשליחתו אל בין כתלי הכלא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לטענת הסנגור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שומה על 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המשפט לעזור לנאשם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במשך שנים שומר על אורח חיים נורמטיבי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לא לשלוח אותו לבית סוהר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אלא לתת לו סיכוי להשתקם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אכן מעשהו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בהשתמשו באקדח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חמור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אך הוא נזהר שאף אחד לא יפגע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ועוד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טען הוא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המתלוננים עשו רושם מאד קשה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היו סתירות בעדויותיהם ולא ניתן היה לבסס על עדויותיהם ממצאים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לפיכך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עתר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לאפשר לנאשם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ריצוי העונש שיוטל עליו בעבודות שירות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זה מבין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שזו הזדמנות שהוא מקבל ויכול וזו האחרונה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לגבי נאשם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אכן ההסדר לגביו נעשה לפני מעצרו בפרשיה אחרת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לגביה הוא עצור עד תום ההליכים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כיום הוא אינו יכול לבצע עבודות שירות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יחד עם זאת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לאור התסקיר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מסכנות חייו ומצבו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עתר הסנגור לרחמי 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המשפט לגביו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שלא להגיע לרף העליון של הענישה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הוא הדגיש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זו תהיה הפעם הראשונה שנאשם זה יהיה שפוט למאסר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ושני ילדיו יגדלו אצל הסבתא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המגדלת עוד </w:t>
      </w:r>
      <w:r>
        <w:rPr>
          <w:rFonts w:cs="Times New Roman" w:ascii="Times New Roman" w:hAnsi="Times New Roman"/>
          <w:sz w:val="22"/>
          <w:szCs w:val="24"/>
        </w:rPr>
        <w:t>7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ילדים משלה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</w:rPr>
        <w:t>6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  <w:tab/>
        <w:tab/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דברי הנאשמים</w:t>
      </w:r>
      <w:r>
        <w:rPr>
          <w:rFonts w:cs="Times New Roman" w:ascii="Times New Roman" w:hAnsi="Times New Roman"/>
          <w:sz w:val="22"/>
          <w:szCs w:val="24"/>
          <w:rtl w:val="true"/>
        </w:rPr>
        <w:t>: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לדברי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בעת הארוע היה ילד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מאז עבר שיקום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לאישום החדש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התלוי ועומד נגדו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מאמין הוא בחפותו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את העבירה נשוא הדיון ביצע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בעת הפסקת השימוש בסמים ולא שלט בעצמו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נוכח הליך הגמילה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מזה </w:t>
      </w:r>
      <w:r>
        <w:rPr>
          <w:rFonts w:cs="Times New Roman" w:ascii="Times New Roman" w:hAnsi="Times New Roman"/>
          <w:sz w:val="22"/>
          <w:szCs w:val="24"/>
        </w:rPr>
        <w:t>27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חודשים הנו נקי מסמים ומצוי בבית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סוהר באגף השיקום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בקשר לאלימות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הוא מטופל על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ידי מטפלת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הוא הביע צער על שעשה וחש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שהנו משלם על ענין שאינו קשור אליו כלל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לדברי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מצטער הוא על שעשה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הוא תאר מלחמתו להיות אדם נורמטיבי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חרף הסביבה בה גדל והצלחתו בלימודים ובעבודה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כמפורט בתסקיר שרות המבחן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הדגיש העובדה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כיום משמש הוא כמנהל עבודה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בהפצת העתונים ידיעות אחרונות וגלובס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הוא הביע תקווה לבנות עתיד טוב למשפחתו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 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</w:rPr>
        <w:t>7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  <w:tab/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מסקנות</w:t>
      </w:r>
      <w:r>
        <w:rPr>
          <w:rFonts w:cs="Times New Roman" w:ascii="Times New Roman" w:hAnsi="Times New Roman"/>
          <w:b/>
          <w:bCs/>
          <w:sz w:val="22"/>
          <w:szCs w:val="24"/>
          <w:rtl w:val="true"/>
        </w:rPr>
        <w:t>: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ביצע עבירת אלימות אכזרית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בהכותו בראשו של המתלונן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התאנה לבן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דודו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במוט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למרבה המזל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לא נגרמו למתלונן נזקים חמורים </w:t>
      </w:r>
      <w:r>
        <w:rPr>
          <w:rFonts w:cs="Times New Roman" w:ascii="Times New Roman" w:hAnsi="Times New Roman"/>
          <w:sz w:val="22"/>
          <w:szCs w:val="24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שכן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שוחרר מבית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החולים למחרת אשפוזו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).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העבירה בוצעה על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ידו בהיותו מצוי במעצר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בית חלקי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בגין עבירות אלימות אחרות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נימוק נוסף לחומרת ענשו הנו</w:t>
      </w:r>
      <w:r>
        <w:rPr>
          <w:rFonts w:cs="Times New Roman" w:ascii="Times New Roman" w:hAnsi="Times New Roman"/>
          <w:sz w:val="22"/>
          <w:szCs w:val="24"/>
          <w:rtl w:val="true"/>
        </w:rPr>
        <w:t>,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עברו הפלילי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הכולל עבירות אלימות נוספות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עם זאת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יש לקחת בחשבון גילו הצעיר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העובדה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שעל אף הרקע המשפחתי הקשה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מצא כחות לטפל בגמילתו מצריכת סמים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ומזה למעלה משנתיים הנו נקי מסמים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כן יש לקחת בחשבון העובדה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כי ילדיו הקטינים מצויים בחזקתו </w:t>
      </w:r>
      <w:r>
        <w:rPr>
          <w:rFonts w:cs="Times New Roman" w:ascii="Times New Roman" w:hAnsi="Times New Roman"/>
          <w:sz w:val="22"/>
          <w:szCs w:val="24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באמצעות אמו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)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וכי מקבל הוא טיפול בבעית האלימות ממנה סובל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הגם שלפחות נוכח מעצרו כיום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אין מקום לאמץ המלצת שרות המבחן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שלא לשלחו למאסר בפועל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הרי שיש לקחת המלצה זו בחשבון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בעת שקילת ענשו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בנסיבות אלו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אין מקום להטיל על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הרף העליון של הענישה לפי הסדר הטעון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איני מוצאת לנכון גם להטיל על נאשם זה קנס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שכן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ספק אם קיימת מצדו יכולת כלכלית לשאת בו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ב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גם 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ביצע עבירת אלימות – שימוש בנשק חם – אותו אף החזיק שלא כדין – ברחוב ציבורי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למרבה המזל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לא נפגע איש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יש להניח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אכן לא היתה לו כוונה לפגוע באיש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אלא להפחיד המתלוננים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עם זאת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יש לקחת בחשבון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על אף בעייתיות משפחת המוצא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ניהל נאשם זה אורח חיים נורמטיבי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למד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הקים משפחה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עובד בעבודה אחראית וללא כל עבר פלילי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עוד יש לקחת בחשבון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כי נאשם זה היה שרוי בתנאי מעצר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בית חלקיים תקופה ארוכה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בנסיבות אלו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איני מוצאת לנכון להטיל עליו תקופת מאסר העולה על הרף התחתון של הסדר הטעון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ו</w:t>
      </w:r>
    </w:p>
    <w:p>
      <w:pPr>
        <w:pStyle w:val="Style10"/>
        <w:spacing w:lineRule="exact" w:line="320" w:before="0" w:after="80"/>
        <w:ind w:firstLine="283" w:start="0" w:end="0"/>
        <w:jc w:val="both"/>
        <w:rPr/>
      </w:pPr>
      <w:r>
        <w:rPr>
          <w:rFonts w:cs="Times New Roman" w:ascii="Times New Roman" w:hAnsi="Times New Roman"/>
          <w:sz w:val="22"/>
          <w:szCs w:val="24"/>
        </w:rPr>
        <w:t>8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  <w:tab/>
      </w:r>
      <w:r>
        <w:rPr>
          <w:rFonts w:ascii="Times New Roman" w:hAnsi="Times New Roman" w:cs="Times New Roman"/>
          <w:b/>
          <w:b/>
          <w:bCs/>
          <w:sz w:val="22"/>
          <w:sz w:val="22"/>
          <w:szCs w:val="24"/>
          <w:u w:val="single"/>
          <w:rtl w:val="true"/>
        </w:rPr>
        <w:t>לסיכום</w:t>
      </w:r>
      <w:r>
        <w:rPr>
          <w:rFonts w:cs="Times New Roman" w:ascii="Times New Roman" w:hAnsi="Times New Roman"/>
          <w:b/>
          <w:bCs/>
          <w:sz w:val="22"/>
          <w:szCs w:val="24"/>
          <w:rtl w:val="true"/>
        </w:rPr>
        <w:t>: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לאור השיקולים שהובאו לעיל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הנני משיתה על הנאשם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כדלקמן</w:t>
      </w:r>
      <w:r>
        <w:rPr>
          <w:rFonts w:cs="Times New Roman" w:ascii="Times New Roman" w:hAnsi="Times New Roman"/>
          <w:sz w:val="22"/>
          <w:szCs w:val="24"/>
          <w:rtl w:val="true"/>
        </w:rPr>
        <w:t>: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תשעה חדשי מאסר לריצוי בפועל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נ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חמישה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עשר חודשי מאסר מותנה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כשהתנאי הוא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שלא יעבור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במשך שלוש שנים מיום שחרורו ממאסר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כל עבירה שהיא פשע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או מסוג העבירות בהן הורשע בפני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ב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ג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1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יהיה נתון בפיקוח שרות המבחן במשך שנה מיום שחרורו ממאסרו ובלבד שאותה עת ימשיך בטיפול הגמילה מצריכת סמים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ו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על הנאשם מס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' </w:t>
      </w:r>
      <w:r>
        <w:rPr>
          <w:rFonts w:cs="Times New Roman" w:ascii="Times New Roman" w:hAnsi="Times New Roman"/>
          <w:sz w:val="22"/>
          <w:szCs w:val="24"/>
        </w:rPr>
        <w:t>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אני משיתה</w:t>
      </w:r>
      <w:r>
        <w:rPr>
          <w:rFonts w:cs="Times New Roman" w:ascii="Times New Roman" w:hAnsi="Times New Roman"/>
          <w:sz w:val="22"/>
          <w:szCs w:val="24"/>
          <w:rtl w:val="true"/>
        </w:rPr>
        <w:t>: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ששה חדשי מאסר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ירוצו בעבודות שרות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אם הממונה על עבודות שרות ימצאנו מתאים לכך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נ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cs="Times New Roman" w:ascii="Times New Roman" w:hAnsi="Times New Roman"/>
          <w:sz w:val="22"/>
          <w:szCs w:val="24"/>
        </w:rPr>
        <w:t>12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חודשי מאסר מותנה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כשהתנאי הוא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שלא יעבור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במשך שלוש שנים מיום שחרורו ממאסר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כל עבירה שהיא פשע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או מסוג העבירות שבהן הורשע בפני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ב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  <w:rtl w:val="true"/>
        </w:rPr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ג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קנס בסך של </w:t>
      </w:r>
      <w:r>
        <w:rPr>
          <w:rFonts w:cs="Times New Roman" w:ascii="Times New Roman" w:hAnsi="Times New Roman"/>
          <w:sz w:val="22"/>
          <w:szCs w:val="24"/>
        </w:rPr>
        <w:t>1,500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₪,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אשר ישולם בעשרה תשלומים חדשיים שווים ורצופים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החל מתום חודש ימים לאחר ריצוי המאסר האמור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או חודש מאסר תמורתם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ו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9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  <w:tab/>
        <w:tab/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הודעה לנאשמים זכותם לערער על פסק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הדין לבית</w:t>
      </w:r>
      <w:r>
        <w:rPr>
          <w:rFonts w:cs="Times New Roman" w:ascii="Times New Roman" w:hAnsi="Times New Roman"/>
          <w:sz w:val="22"/>
          <w:szCs w:val="24"/>
          <w:rtl w:val="true"/>
        </w:rPr>
        <w:t>-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המשפט העליון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 xml:space="preserve">תוך </w:t>
      </w:r>
      <w:r>
        <w:rPr>
          <w:rFonts w:cs="Times New Roman" w:ascii="Times New Roman" w:hAnsi="Times New Roman"/>
          <w:sz w:val="22"/>
          <w:szCs w:val="24"/>
        </w:rPr>
        <w:t>45</w:t>
      </w:r>
      <w:r>
        <w:rPr>
          <w:rFonts w:cs="Times New Roman" w:ascii="Times New Roman" w:hAnsi="Times New Roman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szCs w:val="24"/>
          <w:rtl w:val="true"/>
        </w:rPr>
        <w:t>יום מהיום</w:t>
      </w:r>
      <w:r>
        <w:rPr>
          <w:rFonts w:cs="Times New Roman" w:ascii="Times New Roman" w:hAnsi="Times New Roman"/>
          <w:sz w:val="22"/>
          <w:szCs w:val="24"/>
          <w:rtl w:val="true"/>
        </w:rPr>
        <w:t>.</w:t>
      </w:r>
      <w:r>
        <w:rPr>
          <w:rFonts w:ascii="Times New Roman" w:hAnsi="Times New Roman" w:cs="Times New Roman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center" w:pos="7654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רנה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שהם</w:t>
      </w:r>
      <w:r>
        <w:rPr>
          <w:b/>
          <w:bCs/>
          <w:sz w:val="22"/>
          <w:rtl w:val="true"/>
        </w:rPr>
        <w:t>)</w:t>
      </w:r>
    </w:p>
    <w:p>
      <w:pPr>
        <w:pStyle w:val="Heading5"/>
        <w:tabs>
          <w:tab w:val="center" w:pos="6895" w:leader="none"/>
          <w:tab w:val="center" w:pos="7037" w:leader="none"/>
        </w:tabs>
        <w:spacing w:lineRule="exact" w:line="320" w:before="0" w:after="80"/>
        <w:ind w:firstLine="283" w:end="0"/>
        <w:jc w:val="both"/>
        <w:rPr>
          <w:spacing w:val="0"/>
          <w:sz w:val="22"/>
          <w:szCs w:val="24"/>
        </w:rPr>
      </w:pPr>
      <w:r>
        <w:rPr>
          <w:spacing w:val="0"/>
          <w:sz w:val="22"/>
          <w:szCs w:val="24"/>
          <w:rtl w:val="true"/>
        </w:rPr>
        <w:tab/>
      </w:r>
      <w:r>
        <w:rPr>
          <w:spacing w:val="0"/>
          <w:sz w:val="22"/>
          <w:sz w:val="22"/>
          <w:szCs w:val="24"/>
          <w:rtl w:val="true"/>
        </w:rPr>
        <w:t>שופטת</w:t>
      </w:r>
    </w:p>
    <w:p>
      <w:pPr>
        <w:pStyle w:val="Heading2"/>
        <w:spacing w:lineRule="exact" w:line="320" w:before="0" w:after="80"/>
        <w:ind w:firstLine="283" w:end="0"/>
        <w:jc w:val="both"/>
        <w:rPr>
          <w:rFonts w:ascii="Times New Roman" w:hAnsi="Times New Roman"/>
          <w:sz w:val="22"/>
          <w:szCs w:val="24"/>
          <w:u w:val="none"/>
        </w:rPr>
      </w:pPr>
      <w:r>
        <w:rPr>
          <w:rFonts w:ascii="Times New Roman" w:hAnsi="Times New Roman"/>
          <w:sz w:val="22"/>
          <w:sz w:val="22"/>
          <w:szCs w:val="24"/>
          <w:u w:val="none"/>
          <w:rtl w:val="true"/>
        </w:rPr>
        <w:t>ניתן</w:t>
      </w:r>
      <w:r>
        <w:rPr>
          <w:rFonts w:ascii="Times New Roman" w:hAnsi="Times New Roman"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rFonts w:ascii="Times New Roman" w:hAnsi="Times New Roman"/>
          <w:sz w:val="22"/>
          <w:sz w:val="22"/>
          <w:szCs w:val="24"/>
          <w:u w:val="none"/>
          <w:rtl w:val="true"/>
        </w:rPr>
        <w:t>ביום</w:t>
      </w:r>
      <w:r>
        <w:rPr>
          <w:rFonts w:ascii="Times New Roman" w:hAnsi="Times New Roman" w:cs="Times New Roman"/>
          <w:sz w:val="22"/>
          <w:sz w:val="22"/>
          <w:szCs w:val="24"/>
          <w:u w:val="none"/>
          <w:rtl w:val="true"/>
        </w:rPr>
        <w:t xml:space="preserve">     </w:t>
      </w:r>
      <w:r>
        <w:rPr>
          <w:rFonts w:ascii="Times New Roman" w:hAnsi="Times New Roman"/>
          <w:sz w:val="22"/>
          <w:szCs w:val="24"/>
          <w:u w:val="none"/>
        </w:rPr>
        <w:t>21.3.02</w:t>
      </w:r>
    </w:p>
    <w:p>
      <w:pPr>
        <w:pStyle w:val="Heading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במעמד</w:t>
      </w:r>
      <w:r>
        <w:rPr>
          <w:sz w:val="22"/>
          <w:szCs w:val="24"/>
          <w:rtl w:val="true"/>
        </w:rPr>
        <w:t>:</w:t>
        <w:tab/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</w:p>
    <w:p>
      <w:pPr>
        <w:pStyle w:val="Heading4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קינן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Heading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BodyText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לתזכורת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              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8:30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המזכירות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center" w:pos="7654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center" w:pos="7654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רנה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שהם</w:t>
      </w:r>
      <w:r>
        <w:rPr>
          <w:b/>
          <w:bCs/>
          <w:sz w:val="22"/>
          <w:rtl w:val="true"/>
        </w:rPr>
        <w:t>)</w:t>
      </w:r>
    </w:p>
    <w:p>
      <w:pPr>
        <w:pStyle w:val="Heading5"/>
        <w:tabs>
          <w:tab w:val="center" w:pos="6895" w:leader="none"/>
          <w:tab w:val="center" w:pos="7037" w:leader="none"/>
        </w:tabs>
        <w:spacing w:lineRule="exact" w:line="320" w:before="0" w:after="80"/>
        <w:ind w:firstLine="283" w:end="0"/>
        <w:jc w:val="both"/>
        <w:rPr>
          <w:spacing w:val="0"/>
          <w:sz w:val="22"/>
          <w:szCs w:val="24"/>
        </w:rPr>
      </w:pPr>
      <w:r>
        <w:rPr>
          <w:spacing w:val="0"/>
          <w:sz w:val="22"/>
          <w:szCs w:val="24"/>
          <w:rtl w:val="true"/>
        </w:rPr>
        <w:tab/>
      </w:r>
      <w:r>
        <w:rPr>
          <w:spacing w:val="0"/>
          <w:sz w:val="22"/>
          <w:sz w:val="22"/>
          <w:szCs w:val="24"/>
          <w:rtl w:val="true"/>
        </w:rPr>
        <w:t>שופטת</w:t>
      </w:r>
    </w:p>
    <w:p>
      <w:pPr>
        <w:pStyle w:val="Heading2"/>
        <w:spacing w:lineRule="exact" w:line="320" w:before="0" w:after="80"/>
        <w:ind w:firstLine="283" w:end="0"/>
        <w:jc w:val="both"/>
        <w:rPr>
          <w:rFonts w:ascii="Times New Roman" w:hAnsi="Times New Roman"/>
          <w:sz w:val="22"/>
          <w:szCs w:val="24"/>
          <w:u w:val="none"/>
        </w:rPr>
      </w:pPr>
      <w:r>
        <w:rPr>
          <w:rFonts w:ascii="Times New Roman" w:hAnsi="Times New Roman"/>
          <w:sz w:val="22"/>
          <w:sz w:val="22"/>
          <w:szCs w:val="24"/>
          <w:u w:val="none"/>
          <w:rtl w:val="true"/>
        </w:rPr>
        <w:t>ניתן</w:t>
      </w:r>
      <w:r>
        <w:rPr>
          <w:rFonts w:ascii="Times New Roman" w:hAnsi="Times New Roman"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rFonts w:ascii="Times New Roman" w:hAnsi="Times New Roman"/>
          <w:sz w:val="22"/>
          <w:sz w:val="22"/>
          <w:szCs w:val="24"/>
          <w:u w:val="none"/>
          <w:rtl w:val="true"/>
        </w:rPr>
        <w:t>ביום</w:t>
      </w:r>
      <w:r>
        <w:rPr>
          <w:rFonts w:ascii="Times New Roman" w:hAnsi="Times New Roman" w:cs="Times New Roman"/>
          <w:sz w:val="22"/>
          <w:sz w:val="22"/>
          <w:szCs w:val="24"/>
          <w:u w:val="none"/>
          <w:rtl w:val="true"/>
        </w:rPr>
        <w:t xml:space="preserve">     </w:t>
      </w:r>
      <w:r>
        <w:rPr>
          <w:rFonts w:ascii="Times New Roman" w:hAnsi="Times New Roman"/>
          <w:sz w:val="22"/>
          <w:szCs w:val="24"/>
          <w:u w:val="none"/>
        </w:rPr>
        <w:t>21.3.02</w:t>
      </w:r>
    </w:p>
    <w:p>
      <w:pPr>
        <w:pStyle w:val="Heading4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במעמד</w:t>
      </w:r>
      <w:r>
        <w:rPr>
          <w:sz w:val="22"/>
          <w:szCs w:val="24"/>
          <w:rtl w:val="true"/>
        </w:rPr>
        <w:t>:</w:t>
        <w:tab/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</w:p>
    <w:p>
      <w:pPr>
        <w:pStyle w:val="Heading4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קינן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11"/>
      <w:footerReference w:type="default" r:id="rId12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/Users/liorb/Downloads/study2025-p2/m9940274.doc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40274/99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איהאב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זיינב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clear" w:pos="720"/>
        <w:tab w:val="left" w:pos="1275" w:leader="none"/>
      </w:tabs>
      <w:spacing w:lineRule="auto" w:line="240"/>
      <w:ind w:hanging="0" w:start="0" w:end="0"/>
      <w:jc w:val="both"/>
      <w:outlineLvl w:val="3"/>
    </w:pPr>
    <w:rPr>
      <w:b/>
      <w:bCs/>
      <w:sz w:val="28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  <w:tab w:val="center" w:pos="7037" w:leader="none"/>
      </w:tabs>
      <w:ind w:hanging="0" w:start="0" w:end="1560"/>
      <w:jc w:val="both"/>
      <w:outlineLvl w:val="4"/>
    </w:pPr>
    <w:rPr>
      <w:b/>
      <w:bCs/>
      <w:spacing w:val="4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כתב"/>
    <w:basedOn w:val="Normal"/>
    <w:qFormat/>
    <w:pPr>
      <w:tabs>
        <w:tab w:val="clear" w:pos="720"/>
        <w:tab w:val="left" w:pos="425" w:leader="none"/>
      </w:tabs>
      <w:spacing w:before="0" w:after="120"/>
      <w:ind w:hanging="851" w:start="851" w:end="142"/>
      <w:jc w:val="both"/>
    </w:pPr>
    <w:rPr>
      <w:rFonts w:ascii="Arial" w:hAnsi="Arial" w:cs="Arial"/>
      <w:sz w:val="26"/>
      <w:szCs w:val="26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34" TargetMode="External"/><Relationship Id="rId5" Type="http://schemas.openxmlformats.org/officeDocument/2006/relationships/hyperlink" Target="http://www.nevo.co.il/law/70301/335.a.1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34;335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2017-12-03T15:48:00Z</dcterms:created>
  <dc:creator> </dc:creator>
  <dc:description/>
  <cp:keywords/>
  <dc:language>en-IL</dc:language>
  <cp:lastModifiedBy>run</cp:lastModifiedBy>
  <dcterms:modified xsi:type="dcterms:W3CDTF">2017-12-03T15:48:00Z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איהאב זיינב;מחמוד זיינב</vt:lpwstr>
  </property>
  <property fmtid="{D5CDD505-2E9C-101B-9397-08002B2CF9AE}" pid="4" name="CITY">
    <vt:lpwstr>ת"א</vt:lpwstr>
  </property>
  <property fmtid="{D5CDD505-2E9C-101B-9397-08002B2CF9AE}" pid="5" name="DATE">
    <vt:lpwstr>20020321</vt:lpwstr>
  </property>
  <property fmtid="{D5CDD505-2E9C-101B-9397-08002B2CF9AE}" pid="6" name="ISABSTRACT">
    <vt:lpwstr>Y</vt:lpwstr>
  </property>
  <property fmtid="{D5CDD505-2E9C-101B-9397-08002B2CF9AE}" pid="7" name="JUDGE">
    <vt:lpwstr>רנה משל שהם</vt:lpwstr>
  </property>
  <property fmtid="{D5CDD505-2E9C-101B-9397-08002B2CF9AE}" pid="8" name="LAWLISTTMP1">
    <vt:lpwstr>70301/334;335.a.1;144.a;340a</vt:lpwstr>
  </property>
  <property fmtid="{D5CDD505-2E9C-101B-9397-08002B2CF9AE}" pid="9" name="LAWYER">
    <vt:lpwstr>ענוז;ש' קינן</vt:lpwstr>
  </property>
  <property fmtid="{D5CDD505-2E9C-101B-9397-08002B2CF9AE}" pid="10" name="LINKK1">
    <vt:lpwstr/>
  </property>
  <property fmtid="{D5CDD505-2E9C-101B-9397-08002B2CF9AE}" pid="11" name="LINKK2">
    <vt:lpwstr/>
  </property>
  <property fmtid="{D5CDD505-2E9C-101B-9397-08002B2CF9AE}" pid="12" name="LINKK3">
    <vt:lpwstr/>
  </property>
  <property fmtid="{D5CDD505-2E9C-101B-9397-08002B2CF9AE}" pid="13" name="LINKK4">
    <vt:lpwstr/>
  </property>
  <property fmtid="{D5CDD505-2E9C-101B-9397-08002B2CF9AE}" pid="14" name="LINKK5">
    <vt:lpwstr/>
  </property>
  <property fmtid="{D5CDD505-2E9C-101B-9397-08002B2CF9AE}" pid="15" name="LINKK6">
    <vt:lpwstr/>
  </property>
  <property fmtid="{D5CDD505-2E9C-101B-9397-08002B2CF9AE}" pid="16" name="LINKK7">
    <vt:lpwstr/>
  </property>
  <property fmtid="{D5CDD505-2E9C-101B-9397-08002B2CF9AE}" pid="17" name="NOSE1">
    <vt:lpwstr/>
  </property>
  <property fmtid="{D5CDD505-2E9C-101B-9397-08002B2CF9AE}" pid="18" name="NOSE2">
    <vt:lpwstr/>
  </property>
  <property fmtid="{D5CDD505-2E9C-101B-9397-08002B2CF9AE}" pid="19" name="NOSE3">
    <vt:lpwstr/>
  </property>
  <property fmtid="{D5CDD505-2E9C-101B-9397-08002B2CF9AE}" pid="20" name="PADIMAIL">
    <vt:lpwstr/>
  </property>
  <property fmtid="{D5CDD505-2E9C-101B-9397-08002B2CF9AE}" pid="21" name="PAGE">
    <vt:lpwstr/>
  </property>
  <property fmtid="{D5CDD505-2E9C-101B-9397-08002B2CF9AE}" pid="22" name="PART">
    <vt:lpwstr/>
  </property>
  <property fmtid="{D5CDD505-2E9C-101B-9397-08002B2CF9AE}" pid="23" name="PROCESS">
    <vt:lpwstr>תפ</vt:lpwstr>
  </property>
  <property fmtid="{D5CDD505-2E9C-101B-9397-08002B2CF9AE}" pid="24" name="PROCNUM">
    <vt:lpwstr>40274</vt:lpwstr>
  </property>
  <property fmtid="{D5CDD505-2E9C-101B-9397-08002B2CF9AE}" pid="25" name="PROCYEAR">
    <vt:lpwstr>99</vt:lpwstr>
  </property>
  <property fmtid="{D5CDD505-2E9C-101B-9397-08002B2CF9AE}" pid="26" name="PSAKDIN">
    <vt:lpwstr>גזר-דין</vt:lpwstr>
  </property>
  <property fmtid="{D5CDD505-2E9C-101B-9397-08002B2CF9AE}" pid="27" name="TYPE">
    <vt:lpwstr>2</vt:lpwstr>
  </property>
  <property fmtid="{D5CDD505-2E9C-101B-9397-08002B2CF9AE}" pid="28" name="VOLUME">
    <vt:lpwstr/>
  </property>
  <property fmtid="{D5CDD505-2E9C-101B-9397-08002B2CF9AE}" pid="29" name="WORDNUMPAGES">
    <vt:lpwstr>5</vt:lpwstr>
  </property>
</Properties>
</file>