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678"/>
        <w:gridCol w:w="1010"/>
        <w:gridCol w:w="1951"/>
      </w:tblGrid>
      <w:tr>
        <w:trPr>
          <w:trHeight w:val="195" w:hRule="atLeast"/>
          <w:cantSplit w:val="true"/>
        </w:trPr>
        <w:tc>
          <w:tcPr>
            <w:tcW w:w="566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040277/02</w:t>
            </w:r>
          </w:p>
        </w:tc>
      </w:tr>
      <w:tr>
        <w:trPr>
          <w:trHeight w:val="195" w:hRule="atLeast"/>
          <w:cantSplit w:val="true"/>
        </w:trPr>
        <w:tc>
          <w:tcPr>
            <w:tcW w:w="566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29/12/02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המרכז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3" w:name="FirstLawyer"/>
            <w:bookmarkEnd w:id="3"/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bookmarkStart w:id="4" w:name="בא_כוח_א"/>
            <w:bookmarkEnd w:id="4"/>
            <w:r>
              <w:rPr>
                <w:b/>
                <w:b/>
                <w:bCs/>
                <w:sz w:val="22"/>
                <w:sz w:val="22"/>
                <w:rtl w:val="true"/>
              </w:rPr>
              <w:t>אילה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אורן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5" w:name="שם_ב"/>
            <w:bookmarkEnd w:id="5"/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קאדר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חוסאם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קאדר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bookmarkStart w:id="6" w:name="בא_כוח_ב"/>
            <w:bookmarkEnd w:id="6"/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זילברשטיין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גיורא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7" w:name="LawTable"/>
      <w:bookmarkStart w:id="8" w:name="צד_ג"/>
      <w:bookmarkStart w:id="9" w:name="LawTable"/>
      <w:bookmarkStart w:id="10" w:name="צד_ג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הפרשנות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המשטרה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3" w:name="צד_ג"/>
      <w:bookmarkStart w:id="14" w:name="סוג_מסמך"/>
      <w:bookmarkStart w:id="15" w:name="צד_ג"/>
      <w:bookmarkStart w:id="16" w:name="סוג_מסמך"/>
      <w:bookmarkEnd w:id="15"/>
      <w:bookmarkEnd w:id="16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center"/>
        <w:rPr>
          <w:b/>
          <w:bCs/>
          <w:sz w:val="2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</w:rPr>
      </w:pPr>
      <w:bookmarkStart w:id="19" w:name="PsakDin"/>
      <w:bookmarkEnd w:id="19"/>
      <w:r>
        <w:rPr>
          <w:sz w:val="22"/>
        </w:rPr>
        <w:t>1</w:t>
      </w:r>
      <w:r>
        <w:rPr>
          <w:sz w:val="22"/>
          <w:rtl w:val="true"/>
        </w:rPr>
        <w:t xml:space="preserve">. </w:t>
        <w:tab/>
      </w:r>
      <w:bookmarkStart w:id="20" w:name="ABSTRACT_START"/>
      <w:bookmarkEnd w:id="20"/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ואישתו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חוסאם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קאדר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קאדר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sz w:val="22"/>
          <w:rtl w:val="true"/>
        </w:rPr>
        <w:t>, (</w:t>
      </w:r>
      <w:r>
        <w:rPr>
          <w:sz w:val="22"/>
          <w:sz w:val="22"/>
          <w:rtl w:val="true"/>
        </w:rPr>
        <w:t>שניתנה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שלהלן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חוסאם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</w:rPr>
          <w:t>2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499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415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>.</w:t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ואביר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  <w:tab/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499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415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bookmarkStart w:id="21" w:name="ABSTRACT_END"/>
      <w:bookmarkEnd w:id="21"/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גאנם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נשפטה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ועונשה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ששימש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SIG SOUR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מחוסאם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בטייבה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ומשיחה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וקיבלה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שיצטרך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שהוסכם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הויכוח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רלוונטי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התערב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בויכוח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שנדרש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לפצותו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בעסקה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הבאה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- </w:t>
      </w:r>
      <w:r>
        <w:rPr>
          <w:sz w:val="22"/>
        </w:rPr>
        <w:t>M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במרמה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בלעדי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>-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שנכנסה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דקות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הועילו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-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ששיתוף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המורחבת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שכאן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תולדותיה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והוצגה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ושניהלו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כמזכירה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משבחים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מסירותו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והטוב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דייקנותו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אמינותו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המקצועי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עיניהם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u w:val="single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בצידה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כשהיא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ומדגישה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במרמה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הוחזר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u w:val="single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מטבע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שזוהי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שרוי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שתנאיו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ספטמבר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ועוסקים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מוצהר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שמכרו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והתיימרו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מחוזיים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נמדדו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הדיבור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והתייחסתי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בגזרי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שנמדדו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שנמדדו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היעד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המניע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מטרידה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והיא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מעסיקים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מעונשה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סוהיר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מתווכת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שכאן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אקטיבית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יוזמת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ולוחצת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כשהתביעה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עותרת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להטיל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עליה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במסגרת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הסדר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טיעון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עונש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מאסר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בפועל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10</w:t>
      </w:r>
      <w:r>
        <w:rPr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חודשים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בניכוי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ימי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מעצרה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u w:val="single"/>
          <w:rtl w:val="true"/>
        </w:rPr>
        <w:t>הנאשמת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אביר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וחלקה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שידעה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והפנתה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לרמלה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כשענתה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לקריאה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הטלפונית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ואופייה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בהשגחה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כשבעלה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מהרפתקה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שהשוואת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מצדיקה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חוסאם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אינדיקציה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מפגעים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מבצעיהן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שעונשם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וישנם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הנוהגת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להשאיר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ואשתו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שגזלו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מתקציבה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hyperlink r:id="rId1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77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8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לאדם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שניזוק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ידי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מתלונן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hyperlink r:id="rId1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0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הפרשנות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- </w:t>
      </w:r>
      <w:r>
        <w:rPr>
          <w:sz w:val="22"/>
        </w:rPr>
        <w:t>1981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מגדיר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>":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מקום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שמדובר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חבר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בני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במשמע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תאגיד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תאגיד</w:t>
      </w:r>
      <w:r>
        <w:rPr>
          <w:b/>
          <w:bCs/>
          <w:sz w:val="22"/>
          <w:rtl w:val="true"/>
        </w:rPr>
        <w:t>."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21">
        <w:r>
          <w:rPr>
            <w:rStyle w:val="Hyperlink"/>
            <w:sz w:val="22"/>
            <w:sz w:val="22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המשטרה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המונח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1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26/8/02</w:t>
      </w:r>
      <w:r>
        <w:rPr>
          <w:sz w:val="22"/>
          <w:rtl w:val="true"/>
        </w:rPr>
        <w:t>);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י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3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u w:val="single"/>
          <w:rtl w:val="true"/>
        </w:rPr>
        <w:t>ועל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הנאשמת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2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י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5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sz w:val="22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3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בטבת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בדצמבר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  <w:bookmarkStart w:id="24" w:name="Decision1"/>
      <w:bookmarkStart w:id="25" w:name="Decision1"/>
      <w:bookmarkEnd w:id="25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/>
          <w:bCs/>
          <w:color w:val="FF0000"/>
          <w:sz w:val="22"/>
          <w:sz w:val="22"/>
          <w:rtl w:val="true"/>
        </w:rPr>
        <w:t>נוסח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כפוף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לשינויי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עריכה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וניסוח</w:t>
      </w:r>
    </w:p>
    <w:sectPr>
      <w:headerReference w:type="default" r:id="rId26"/>
      <w:footerReference w:type="default" r:id="rId27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/Users/liorb/Downloads/study2025-p2/m0240277.doc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40277/02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המרכז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קאדר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15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jaC" TargetMode="External"/><Relationship Id="rId8" Type="http://schemas.openxmlformats.org/officeDocument/2006/relationships/hyperlink" Target="http://www.nevo.co.il/law/4667" TargetMode="External"/><Relationship Id="rId9" Type="http://schemas.openxmlformats.org/officeDocument/2006/relationships/hyperlink" Target="http://www.nevo.co.il/law/4667/4" TargetMode="External"/><Relationship Id="rId10" Type="http://schemas.openxmlformats.org/officeDocument/2006/relationships/hyperlink" Target="http://www.nevo.co.il/law/72952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15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law/70301/77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667/4" TargetMode="External"/><Relationship Id="rId20" Type="http://schemas.openxmlformats.org/officeDocument/2006/relationships/hyperlink" Target="http://www.nevo.co.il/law/4667" TargetMode="External"/><Relationship Id="rId21" Type="http://schemas.openxmlformats.org/officeDocument/2006/relationships/hyperlink" Target="http://www.nevo.co.il/law/72952" TargetMode="External"/><Relationship Id="rId22" Type="http://schemas.openxmlformats.org/officeDocument/2006/relationships/hyperlink" Target="http://www.nevo.co.il/law/70301/ja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ja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2017-10-26T14:55:00Z</dcterms:created>
  <dc:creator> </dc:creator>
  <dc:description/>
  <cp:keywords/>
  <dc:language>en-IL</dc:language>
  <cp:lastModifiedBy>yafit</cp:lastModifiedBy>
  <dcterms:modified xsi:type="dcterms:W3CDTF">2017-10-26T14:55:00Z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-המרכז</vt:lpwstr>
  </property>
  <property fmtid="{D5CDD505-2E9C-101B-9397-08002B2CF9AE}" pid="3" name="APPELLEE">
    <vt:lpwstr>עבד אל קאדר חוסאם;עבד אל קאדר אביר</vt:lpwstr>
  </property>
  <property fmtid="{D5CDD505-2E9C-101B-9397-08002B2CF9AE}" pid="4" name="CITY">
    <vt:lpwstr>ת"א</vt:lpwstr>
  </property>
  <property fmtid="{D5CDD505-2E9C-101B-9397-08002B2CF9AE}" pid="5" name="DATE">
    <vt:lpwstr>20021229</vt:lpwstr>
  </property>
  <property fmtid="{D5CDD505-2E9C-101B-9397-08002B2CF9AE}" pid="6" name="ISABSTRACT">
    <vt:lpwstr>Y</vt:lpwstr>
  </property>
  <property fmtid="{D5CDD505-2E9C-101B-9397-08002B2CF9AE}" pid="7" name="JUDGE">
    <vt:lpwstr>שלי טימן</vt:lpwstr>
  </property>
  <property fmtid="{D5CDD505-2E9C-101B-9397-08002B2CF9AE}" pid="8" name="LAWLISTTMP1">
    <vt:lpwstr>70301/144.b2;499.a.1:2;415:2;077.a;jaC:2</vt:lpwstr>
  </property>
  <property fmtid="{D5CDD505-2E9C-101B-9397-08002B2CF9AE}" pid="9" name="LAWLISTTMP2">
    <vt:lpwstr>4667/004</vt:lpwstr>
  </property>
  <property fmtid="{D5CDD505-2E9C-101B-9397-08002B2CF9AE}" pid="10" name="LAWLISTTMP3">
    <vt:lpwstr>72952</vt:lpwstr>
  </property>
  <property fmtid="{D5CDD505-2E9C-101B-9397-08002B2CF9AE}" pid="11" name="LAWYER">
    <vt:lpwstr>אילה אורן;זילברשטיין גיורא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40277</vt:lpwstr>
  </property>
  <property fmtid="{D5CDD505-2E9C-101B-9397-08002B2CF9AE}" pid="32" name="PROCYEAR">
    <vt:lpwstr>02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