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50" w:type="dxa"/>
        <w:jc w:val="start"/>
        <w:tblInd w:w="-5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98"/>
        <w:gridCol w:w="1757"/>
        <w:gridCol w:w="3063"/>
        <w:gridCol w:w="2332"/>
      </w:tblGrid>
      <w:tr>
        <w:trPr/>
        <w:tc>
          <w:tcPr>
            <w:tcW w:w="139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1" w:name="בא_כוח_א"/>
            <w:bookmarkStart w:id="2" w:name="בא_כוח_א"/>
            <w:bookmarkEnd w:id="2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332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יניב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הראל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ברוך</w:t>
            </w:r>
          </w:p>
        </w:tc>
        <w:tc>
          <w:tcPr>
            <w:tcW w:w="2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5" w:name="בא_כוח_ב"/>
            <w:bookmarkStart w:id="6" w:name="בא_כוח_ב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רחמני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חגית</w:t>
            </w:r>
          </w:p>
        </w:tc>
        <w:tc>
          <w:tcPr>
            <w:tcW w:w="2332" w:type="dxa"/>
            <w:tcBorders/>
          </w:tcPr>
          <w:p>
            <w:pPr>
              <w:pStyle w:val="Heading7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7" w:name="FirstLawyer"/>
            <w:bookmarkEnd w:id="7"/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שמרלינג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רחמני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סנגוריה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ציבורית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34"/>
          <w:u w:val="none"/>
        </w:rPr>
      </w:pPr>
      <w:r>
        <w:rPr>
          <w:sz w:val="34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Heading1"/>
        <w:ind w:end="0"/>
        <w:jc w:val="center"/>
        <w:rPr>
          <w:sz w:val="34"/>
        </w:rPr>
      </w:pPr>
      <w:bookmarkStart w:id="10" w:name="PsakDin"/>
      <w:bookmarkEnd w:id="10"/>
      <w:r>
        <w:rPr>
          <w:sz w:val="34"/>
          <w:sz w:val="34"/>
          <w:rtl w:val="true"/>
        </w:rPr>
        <w:t>גזר</w:t>
      </w:r>
      <w:r>
        <w:rPr>
          <w:rFonts w:cs="Times New Roman"/>
          <w:sz w:val="34"/>
          <w:sz w:val="34"/>
          <w:rtl w:val="true"/>
        </w:rPr>
        <w:t xml:space="preserve"> </w:t>
      </w:r>
      <w:r>
        <w:rPr>
          <w:sz w:val="34"/>
          <w:sz w:val="34"/>
          <w:rtl w:val="true"/>
        </w:rPr>
        <w:t>דין</w:t>
      </w:r>
    </w:p>
    <w:p>
      <w:pPr>
        <w:pStyle w:val="Heading1"/>
        <w:ind w:end="0"/>
        <w:jc w:val="center"/>
        <w:rPr>
          <w:sz w:val="34"/>
        </w:rPr>
      </w:pPr>
      <w:r>
        <w:rPr>
          <w:sz w:val="34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bookmarkStart w:id="14" w:name="ABSTRACT_END"/>
      <w:bookmarkEnd w:id="14"/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24/12/01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/>
      </w:pP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680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/>
      </w:pPr>
      <w:r>
        <w:rPr>
          <w:rtl w:val="true"/>
        </w:rPr>
        <w:t>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1,600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עופר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הקונה</w:t>
      </w:r>
      <w:r>
        <w:rPr>
          <w:rtl w:val="true"/>
        </w:rPr>
        <w:t xml:space="preserve">"),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גיוסו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המניפולטיבית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הסם</w:t>
      </w:r>
      <w:r>
        <w:rPr>
          <w:rtl w:val="true"/>
        </w:rPr>
        <w:t xml:space="preserve">")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tl w:val="true"/>
        </w:rPr>
        <w:t xml:space="preserve">. 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בשיטתיות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דוגמת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הקנבוס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ולהזכיר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והטבעי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מצריכתם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>."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 xml:space="preserve">(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407/97</w:t>
      </w:r>
      <w:r>
        <w:rPr>
          <w:rtl w:val="true"/>
        </w:rPr>
        <w:t xml:space="preserve"> </w:t>
      </w:r>
      <w:r>
        <w:rPr>
          <w:rtl w:val="true"/>
        </w:rPr>
        <w:t>אמויאל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97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), </w:t>
      </w:r>
      <w:r>
        <w:rPr/>
        <w:t>375</w:t>
      </w:r>
      <w:r>
        <w:rPr>
          <w:rtl w:val="true"/>
        </w:rPr>
        <w:t>).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רלוונטי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b/>
          <w:bCs/>
          <w:rtl w:val="true"/>
        </w:rPr>
        <w:t>...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ותוצאותיהן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עברין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דרוש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שירחיק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ההיגררות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."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344/81</w:t>
      </w:r>
      <w:r>
        <w:rPr>
          <w:rtl w:val="true"/>
        </w:rPr>
        <w:t xml:space="preserve">, </w:t>
      </w:r>
      <w:r>
        <w:rPr/>
        <w:t>359/81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313</w:t>
      </w:r>
      <w:r>
        <w:rPr>
          <w:rtl w:val="true"/>
        </w:rPr>
        <w:t xml:space="preserve"> ).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הענין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כואבת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,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ind w:firstLine="360" w:start="36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מהמוצע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ind w:hanging="720" w:start="1440" w:end="0"/>
        <w:jc w:val="both"/>
        <w:rPr/>
      </w:pP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/>
        <w:t>002621/01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126</w:t>
      </w:r>
      <w:r>
        <w:rPr>
          <w:rtl w:val="true"/>
        </w:rPr>
        <w:t xml:space="preserve"> </w:t>
      </w:r>
      <w:r>
        <w:rPr>
          <w:rtl w:val="true"/>
        </w:rPr>
        <w:t>דבורה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עטר</w:t>
      </w:r>
      <w:r>
        <w:br w:type="page"/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Heading1"/>
        <w:ind w:end="0"/>
        <w:jc w:val="center"/>
        <w:rPr/>
      </w:pPr>
      <w:r>
        <w:rPr>
          <w:rtl w:val="true"/>
        </w:rPr>
      </w:r>
      <w:bookmarkStart w:id="15" w:name="Decision1"/>
      <w:bookmarkStart w:id="16" w:name="Decision1"/>
      <w:bookmarkEnd w:id="16"/>
    </w:p>
    <w:p>
      <w:pPr>
        <w:pStyle w:val="Heading1"/>
        <w:ind w:end="0"/>
        <w:jc w:val="center"/>
        <w:rPr/>
      </w:pPr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12/1/03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12/1/03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08.30</w:t>
      </w:r>
      <w:r>
        <w:rPr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בטבת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דבורה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54678313-2621/01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17" w:name="Decision1"/>
      <w:bookmarkEnd w:id="17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/Users/liorb/Downloads/study2025-p2/s01002621-338.doc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2621/01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יניב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הראל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48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2010-03-12T14:34:00Z</dcterms:created>
  <dc:creator> </dc:creator>
  <dc:description/>
  <cp:keywords/>
  <dc:language>en-IL</dc:language>
  <cp:lastModifiedBy>eli</cp:lastModifiedBy>
  <dcterms:modified xsi:type="dcterms:W3CDTF">2010-03-12T14:34:00Z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יניב בן יוסף הראל;ארז בן יוסף בן ברוך</vt:lpwstr>
  </property>
  <property fmtid="{D5CDD505-2E9C-101B-9397-08002B2CF9AE}" pid="4" name="CITY">
    <vt:lpwstr/>
  </property>
  <property fmtid="{D5CDD505-2E9C-101B-9397-08002B2CF9AE}" pid="5" name="DATE">
    <vt:lpwstr>20021210</vt:lpwstr>
  </property>
  <property fmtid="{D5CDD505-2E9C-101B-9397-08002B2CF9AE}" pid="6" name="ISABSTRACT">
    <vt:lpwstr>Y</vt:lpwstr>
  </property>
  <property fmtid="{D5CDD505-2E9C-101B-9397-08002B2CF9AE}" pid="7" name="JUDGE">
    <vt:lpwstr>דבורה עטר</vt:lpwstr>
  </property>
  <property fmtid="{D5CDD505-2E9C-101B-9397-08002B2CF9AE}" pid="8" name="LAWYER">
    <vt:lpwstr>שמרלינג;רחמני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2621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6</vt:lpwstr>
  </property>
</Properties>
</file>