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1051-07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292"/>
        <w:gridCol w:w="240"/>
        <w:gridCol w:w="243"/>
        <w:gridCol w:w="1315"/>
        <w:gridCol w:w="1315"/>
        <w:gridCol w:w="1315"/>
      </w:tblGrid>
      <w:tr>
        <w:trPr>
          <w:trHeight w:val="337" w:hRule="atLeast"/>
        </w:trPr>
        <w:tc>
          <w:tcPr>
            <w:tcW w:w="429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נורית אחיטוב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 השופטת מרים דיסקין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רענן בן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</w:p>
        </w:tc>
        <w:tc>
          <w:tcPr>
            <w:tcW w:w="240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43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315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15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15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מאור כהן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הדס פורר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>גפני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כ 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אורי בן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 xml:space="preserve">נתן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הנאשם התייצב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31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413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לפרק 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פרק יא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0" w:name="ABSTRACT_START"/>
      <w:bookmarkEnd w:id="10"/>
      <w:r>
        <w:rPr>
          <w:rFonts w:ascii="David" w:hAnsi="David" w:cs="David"/>
          <w:rtl w:val="true"/>
        </w:rPr>
        <w:t>מלכתחילה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הוגש כנגד הנאשם כתב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המייחס לו עבירות של רצח אגב ביצוע 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מכח דיני השותפות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קשירת קשר לפשע וניסיון שוד בנסיבות מחמירות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שמענו בתיק זה את מרבית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ובכללם את עדות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ונותרו רק מספר עדי הגנה שביקשה הסנגוריה להביא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בשלב ראייתי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הודיעו לנו הצדדים כי הגיעו להסדר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שמכוחו תוקן כתב האישום והנאשם הואשם בעבירה אחת קלה משמעותית מהעבירות שיוחסו לו בכתב האישום המקורי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קשרו מבצעי השוד קשר עם אחרים לביצוע שוד אלים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תוך שימוש בנשק חם בסופרמרקט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חצי חינם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בחולון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בתקופה הזו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שימש הנאשם כמנהל מחלקת הדגים בחנות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מסר לאחרים אינפורמציה אותה ידע מכח עבודתו בסופרמרקט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המידע כלל נהלי אבטחה פנימיים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מספר המאבטחים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שעות הפתיחה והסגירה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סכומי הפדיון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אפשרויות הכניסה למשרדי הסופרמרקט ונהלי העברת הכסף מהקופות השונות לקופה הראשית ומשם למשרדי הסופרמרקט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אינפורמציה זו הגיע למבצעי השוד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בתאריך </w:t>
      </w:r>
      <w:r>
        <w:rPr>
          <w:rFonts w:cs="David" w:ascii="David" w:hAnsi="David"/>
        </w:rPr>
        <w:t>03.03.07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בשעה </w:t>
      </w:r>
      <w:r>
        <w:rPr>
          <w:rFonts w:cs="David" w:ascii="David" w:hAnsi="David"/>
        </w:rPr>
        <w:t>01:30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הגיעו מבצעי השוד רכובים על אופנוע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כשהם חמושים באקדחים ובסכות על פניהם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הם נכנסו לסופרמרקט עם אקדחים שלופים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שהיה מאבטח באותו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ניצב בפתח הסופרמרקט יחד עם מאבטח נוסף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במהלך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הפילו מבצעי השוד את המנוח ואת חברו המאבטח לרצפה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ובסמוך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רצח אחד השודדים את המנוח בירייה אחת בראשו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אל מול עיניו של השודד השני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כתוצאה מהירי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נפטר המנוח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השודד השני המשיך בביצוע מעשי השוד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הוא מנסה לרצוח את אחד מעובדי החנות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שניסה למנוע את ביצוע השוד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במעשיו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הואשם הנאשם בסיוע לביצוע מעשה שוד מזוין ואלים בחבורה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 w:cs="David"/>
          <w:rtl w:val="true"/>
        </w:rPr>
        <w:t>הנאשם הודה בכתב האישום המתוקן והורשע על פי הודאתו בעבירה של סיוע לשוד מזוין בחבורה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+ 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9">
        <w:r>
          <w:rPr>
            <w:rStyle w:val="Hyperlink"/>
            <w:rFonts w:ascii="David" w:hAnsi="David" w:cs="David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הצדדים הודיעו לנו כי במסגרת הסדר הטיעון אף סוכם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שיעמוד על שלוש וחצי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מאסר על תנאי ופיצוי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 w:cs="David"/>
          <w:rtl w:val="true"/>
        </w:rPr>
        <w:t>שכבר הופקד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הובהר לנאשם שאין בית המשפט כבול להסדר הטיעון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הוגשו בפנינו הרשעותיו הקודמות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שחרף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שהיה על סף גיל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בעת ביצוע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צבר לחובתו שתי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למען הדיוק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אחת מן ההרשעות מאוחרת לתיק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אולם העבירה בה בוצעה בטרם ביצע את המעשים נשוא כתב האישום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העבירה הראשונה שבה הורשע הינה העלבת עובד ציבור והשנייה תקיפה סתם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י שניים או יותר והתנהגות פרועה במקום ציבורי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 xml:space="preserve">בשל היות הנאשם מתחת לגיל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בעת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נשלח לקבלת תסקיר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מתסקיר שירות המבחן עולה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התנהגותו של הנאשם הינה חריגה לאורח חייה הנורמטיבי של משפחתו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סיים עשר שנות לימוד ולא התגייס לשירות צבאי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כדי לעזור בכלכלת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למרות שהינו האח הצעיר מבין שלושה אחים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עוד מציין שירות המבחן כי הנאשם נוקט בגישה מצמצמת במידת מעורבותו ביחס לעבירה המיוחסת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הוא אינו תופס את עצמו כאדם אלים ומסביר את הסתבכותו בעבירה הנוכחית על רקע גילו הצעיר וקושי בהפעלת שיקול דעת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התרשמות שירות המבחן כי קיים פער בין תפיסת הנאשם את עצמו כבעל יכולות תפקוד תקינות לבין הבעייתיות שמתגלה בהתנהגותו ובהתחברותו לחברה שולית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שלל נזקקות טיפולית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עוד מציין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הנאשם סובל ממחלת מעיים כרונית בשם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קרוהן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 w:cs="David"/>
          <w:rtl w:val="true"/>
        </w:rPr>
        <w:t>ובגינה סובל מכאבים ומטופל תרופתית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הנאשם היה נתון במעצר למשך תקופה של עשרה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הוא נמצא בבידוד מחשש שמא יבולע לו מידי שותפים אחרים לעבירה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עם שחרורו ממעצר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שהה במעצר בית מלא בפרק זמן של כשנתיים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שבמהלכם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רק לאחרונה התאפשר לו לעבוד במאפייה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התביעה נימקה את הסדר הטיעון בכך ששוכנעה שהעבירה של כתב האישום המתוקן משקפת נכונה את חלקו של הנאשם בביצוע המעשה הנורא שביצעו חבריו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היא הבהירה כי לא בלב קל הגיעו להסדר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לאחר שהסתיים משפטם של שני הנאשמים העיקריים שביצעו את השוד והרצח בפועל ונידונו לעונשי מאסר 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סברה התביעה כי נוכח חלקו של נאשם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נכון יהיה לסיים את התיק בדרך שהסתיים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מצידו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הצביע על קשייו של הנאשם בעת שריצה את עשרת חודשי המעצר הקשים יותר ממאסר רגיל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כן הצביע על גילו הצעיר כנימוק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וכן הבהיר כי גם הרשעותיו הקודמות לתיק זה הן תוצאה של חוסר שיקול דעת ולא של התנהגות עבריינית של ממש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הפיק הנאשם את הלקחים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הן מעצם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הן ממעצר הבית וכראיה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הדגיש שלא נפתחו לנאשם כל תיקים מאוחרים לתיק זה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זולת תיק אחד שעניינו האיזוק האלקטרוני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שייתכן שמקורו בתקלה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אין ספק שמדובר בעבירה חמורה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שהובילה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ככל הנראה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לחמורה שבעבירות בספר החוקים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חיים נקטלו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וזאת רק משום שאדם עשה את מלאכתו כפי שצריך היה לעשות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וזאת למען בצע כסף של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שלא ידעו רחֵם וירו בו בעת שהסופרמרקט היה מלא באנשים נוספים ורק בנס ניצלו חייהם של האחרים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אמנם היה חוליה יחסית לא מרכזית בביצוע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הייתה לו תרומה כלשהי למצב שנוצר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אנו מקבלים את טענת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שהנאשם לא ידע בעת שמסר את האינפורמציה כי ישתמשו בנשק חם ולא צפה כי התוצאה הקטלנית אכן תתממש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אין להקל ראש בכל אחת מן החוליות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שהובילה לביצוע המעשים הנפשעים כפי שנעשו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אם אנו רואים לכבד את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זה רק משום העובדה שבגילו הצעיר של הנאשם בעת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ככל הנראה גרם לו לחוסר שיקול דעת ולהיסחפות אחר חזקים וגדולים ממנו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אנו תקווה שאכן עוצמת המעשים תכה בהכרת הנאשם באופן כזה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שידע להבא לאן מעשים אלימים עלולים לגרור אותו בעתיד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דבריו של הנאשם כי הוא מצטער וכי לא יחזור לפה 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אנו מקווים שלא נאמרו מן השפה אל החוץ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ואכן יעשה בדק בית רציני מה גרם לו להיות מעורב במעשים כה קשים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נציין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אנו שמענו בתיק זה את מלוא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גם אנו סבורים כי בהסדר המוצע יש משום התאמה לראיות שהובאו בפנינו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גם לעניין העונש לא ראינו כי העונש חורג משמעותית מהעונש 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מדובר בעונש מקסימאלי של עשר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ומהנימוקים שציינו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גם אם העונש נוטה בענייננו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עדיין עומד הוא במתחם הסבירות וראינו לכבדו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Fonts w:ascii="David" w:hAnsi="David" w:cs="David"/>
          <w:rtl w:val="true"/>
        </w:rPr>
        <w:t xml:space="preserve">ראו בעניין זה את </w:t>
      </w:r>
      <w:hyperlink r:id="rId10">
        <w:r>
          <w:rPr>
            <w:rStyle w:val="Hyperlink"/>
            <w:rFonts w:ascii="David" w:hAnsi="David" w:cs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 w:cs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1958/98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בעניין </w:t>
      </w:r>
      <w:r>
        <w:rPr>
          <w:rFonts w:ascii="David" w:hAnsi="David" w:cs="David"/>
          <w:b/>
          <w:b/>
          <w:bCs/>
          <w:rtl w:val="true"/>
        </w:rPr>
        <w:t>פלוני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 w:cs="David"/>
          <w:u w:val="single"/>
          <w:rtl w:val="true"/>
        </w:rPr>
        <w:t>אשר על כן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 w:cs="David"/>
          <w:u w:val="single"/>
          <w:rtl w:val="true"/>
        </w:rPr>
        <w:t>אנו מטילים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שלוש וחצי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בניכוי תקופת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החל מיום </w:t>
      </w:r>
      <w:r>
        <w:rPr>
          <w:rFonts w:cs="David" w:ascii="David" w:hAnsi="David"/>
        </w:rPr>
        <w:t>17.04.07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עד </w:t>
      </w:r>
      <w:r>
        <w:rPr>
          <w:rFonts w:cs="David" w:ascii="David" w:hAnsi="David"/>
        </w:rPr>
        <w:t>19.02.08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שבמשך שלוש שנים מיום שחרורו לא יעבור עבירות לפי </w:t>
      </w:r>
      <w:hyperlink r:id="rId1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סימן 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לפרק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ולפי </w:t>
      </w:r>
      <w:hyperlink r:id="rId1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פרק 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13">
        <w:r>
          <w:rPr>
            <w:rStyle w:val="Hyperlink"/>
            <w:rFonts w:ascii="David" w:hAnsi="David" w:cs="David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 xml:space="preserve">למעט </w:t>
      </w:r>
      <w:hyperlink r:id="rId1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413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/>
      </w:pP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שהופקדו במזכירות בית המשפט ויועברו </w:t>
      </w:r>
      <w:r>
        <w:rPr>
          <w:rtl w:val="true"/>
        </w:rPr>
        <w:t>אל גב</w:t>
      </w:r>
      <w:r>
        <w:rPr>
          <w:rtl w:val="true"/>
        </w:rPr>
        <w:t xml:space="preserve">' </w:t>
      </w:r>
      <w:r>
        <w:rPr>
          <w:rtl w:val="true"/>
        </w:rPr>
        <w:t>טובה דואק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 xml:space="preserve">ז </w:t>
      </w:r>
      <w:r>
        <w:rPr/>
        <w:t>xxxxxxxx</w:t>
      </w:r>
      <w:r>
        <w:rPr/>
        <w:t>-5</w:t>
      </w:r>
      <w:r>
        <w:rPr>
          <w:rtl w:val="true"/>
        </w:rPr>
        <w:t xml:space="preserve">,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 xml:space="preserve">רזיאל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דירה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בת ים</w:t>
      </w:r>
      <w:r>
        <w:rPr>
          <w:rtl w:val="true"/>
        </w:rPr>
        <w:t>.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הנאשם יתייצב לריצוי מאסרו ביום </w:t>
      </w:r>
      <w:r>
        <w:rPr/>
        <w:t>28.02.11</w:t>
      </w:r>
      <w:r>
        <w:rPr>
          <w:rtl w:val="true"/>
        </w:rPr>
        <w:t xml:space="preserve"> </w:t>
      </w:r>
      <w:r>
        <w:rPr>
          <w:rtl w:val="true"/>
        </w:rPr>
        <w:t xml:space="preserve">עד לשעה </w:t>
      </w:r>
      <w:r>
        <w:rPr/>
        <w:t>12:00</w:t>
      </w:r>
      <w:r>
        <w:rPr>
          <w:rtl w:val="true"/>
        </w:rPr>
        <w:t xml:space="preserve"> </w:t>
      </w:r>
      <w:r>
        <w:rPr>
          <w:rtl w:val="true"/>
        </w:rPr>
        <w:t>במזכירות בית המשפט המחוזי 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.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הודע לנאשם על זכות ערעור לבית המשפט העליון תוך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sz w:val="28"/>
          <w:szCs w:val="28"/>
          <w:rtl w:val="true"/>
        </w:rPr>
        <w:t>.</w:t>
      </w:r>
    </w:p>
    <w:p>
      <w:pPr>
        <w:pStyle w:val="David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David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David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ניתן והודע היום י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ט שבט תשע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24/01/2011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נורית</w:t>
            </w:r>
            <w:r>
              <w:rPr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אחיטוב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שופטת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מרים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דיסקין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שופטת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רענן</w:t>
            </w:r>
            <w:r>
              <w:rPr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בן</w:t>
            </w:r>
            <w:r>
              <w:rPr>
                <w:rFonts w:cs="FrankRuehl"/>
                <w:rtl w:val="true"/>
              </w:rPr>
              <w:t>-</w:t>
            </w:r>
            <w:r>
              <w:rPr>
                <w:rFonts w:cs="FrankRuehl"/>
                <w:rtl w:val="true"/>
              </w:rPr>
              <w:t>יוסף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אב</w:t>
            </w:r>
            <w:r>
              <w:rPr>
                <w:rFonts w:cs="FrankRuehl"/>
                <w:rtl w:val="true"/>
              </w:rPr>
              <w:t>"</w:t>
            </w:r>
            <w:r>
              <w:rPr>
                <w:rFonts w:cs="FrankRuehl"/>
                <w:rtl w:val="true"/>
              </w:rPr>
              <w:t>ד</w:t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</w:tbl>
    <w:p>
      <w:pPr>
        <w:pStyle w:val="David"/>
        <w:ind w:hanging="720" w:start="720"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David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נורית אחיטוב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David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נופר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דוידי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1051-07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מאור כהן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402.b." TargetMode="External"/><Relationship Id="rId5" Type="http://schemas.openxmlformats.org/officeDocument/2006/relationships/hyperlink" Target="http://www.nevo.co.il/law/70301/413" TargetMode="External"/><Relationship Id="rId6" Type="http://schemas.openxmlformats.org/officeDocument/2006/relationships/hyperlink" Target="http://www.nevo.co.il/law/70301/jChS" TargetMode="External"/><Relationship Id="rId7" Type="http://schemas.openxmlformats.org/officeDocument/2006/relationships/hyperlink" Target="http://www.nevo.co.il/law/70301/jaC" TargetMode="External"/><Relationship Id="rId8" Type="http://schemas.openxmlformats.org/officeDocument/2006/relationships/hyperlink" Target="http://www.nevo.co.il/law/70301/402.b.;3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61892" TargetMode="External"/><Relationship Id="rId11" Type="http://schemas.openxmlformats.org/officeDocument/2006/relationships/hyperlink" Target="http://www.nevo.co.il/law/70301/jChS" TargetMode="External"/><Relationship Id="rId12" Type="http://schemas.openxmlformats.org/officeDocument/2006/relationships/hyperlink" Target="http://www.nevo.co.il/law/70301/jaC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13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2016-05-03T10:39:00Z</dcterms:created>
  <dc:creator>סתיו צולר</dc:creator>
  <dc:description/>
  <cp:keywords/>
  <dc:language>en-IL</dc:language>
  <cp:lastModifiedBy>hofit</cp:lastModifiedBy>
  <dcterms:modified xsi:type="dcterms:W3CDTF">2016-05-03T10:39:00Z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מאור כהן</vt:lpwstr>
  </property>
  <property fmtid="{D5CDD505-2E9C-101B-9397-08002B2CF9AE}" pid="4" name="CASESLISTTMP1">
    <vt:lpwstr>161892</vt:lpwstr>
  </property>
  <property fmtid="{D5CDD505-2E9C-101B-9397-08002B2CF9AE}" pid="5" name="CITY">
    <vt:lpwstr>ת"א</vt:lpwstr>
  </property>
  <property fmtid="{D5CDD505-2E9C-101B-9397-08002B2CF9AE}" pid="6" name="DATE">
    <vt:lpwstr>20110124</vt:lpwstr>
  </property>
  <property fmtid="{D5CDD505-2E9C-101B-9397-08002B2CF9AE}" pid="7" name="ISABSTRACT">
    <vt:lpwstr>Y</vt:lpwstr>
  </property>
  <property fmtid="{D5CDD505-2E9C-101B-9397-08002B2CF9AE}" pid="8" name="JUDGE">
    <vt:lpwstr>נורית אחיטוב;כב מרים דיסקין;רענן בן יוסף</vt:lpwstr>
  </property>
  <property fmtid="{D5CDD505-2E9C-101B-9397-08002B2CF9AE}" pid="9" name="LAWLISTTMP1">
    <vt:lpwstr>70301/402.b;031;jChS;jaC;413</vt:lpwstr>
  </property>
  <property fmtid="{D5CDD505-2E9C-101B-9397-08002B2CF9AE}" pid="10" name="LAWYER">
    <vt:lpwstr>הדס פורר גפני;אורי בן נתן</vt:lpwstr>
  </property>
  <property fmtid="{D5CDD505-2E9C-101B-9397-08002B2CF9AE}" pid="11" name="NEWPARTA">
    <vt:lpwstr>1051</vt:lpwstr>
  </property>
  <property fmtid="{D5CDD505-2E9C-101B-9397-08002B2CF9AE}" pid="12" name="NEWPARTB">
    <vt:lpwstr/>
  </property>
  <property fmtid="{D5CDD505-2E9C-101B-9397-08002B2CF9AE}" pid="13" name="NEWPARTC">
    <vt:lpwstr>07</vt:lpwstr>
  </property>
  <property fmtid="{D5CDD505-2E9C-101B-9397-08002B2CF9AE}" pid="14" name="NEWPROC">
    <vt:lpwstr>תפח</vt:lpwstr>
  </property>
  <property fmtid="{D5CDD505-2E9C-101B-9397-08002B2CF9AE}" pid="15" name="PROCNUM">
    <vt:lpwstr>1051</vt:lpwstr>
  </property>
  <property fmtid="{D5CDD505-2E9C-101B-9397-08002B2CF9AE}" pid="16" name="PROCYEAR">
    <vt:lpwstr>07</vt:lpwstr>
  </property>
  <property fmtid="{D5CDD505-2E9C-101B-9397-08002B2CF9AE}" pid="17" name="PSAKDIN">
    <vt:lpwstr>גזר-דין</vt:lpwstr>
  </property>
  <property fmtid="{D5CDD505-2E9C-101B-9397-08002B2CF9AE}" pid="18" name="RemarkFileName">
    <vt:lpwstr>mechozi me 07 1051 924 htm</vt:lpwstr>
  </property>
  <property fmtid="{D5CDD505-2E9C-101B-9397-08002B2CF9AE}" pid="19" name="TYPE">
    <vt:lpwstr>2</vt:lpwstr>
  </property>
  <property fmtid="{D5CDD505-2E9C-101B-9397-08002B2CF9AE}" pid="20" name="TYPE_ABS_DATE">
    <vt:lpwstr>390020110124</vt:lpwstr>
  </property>
  <property fmtid="{D5CDD505-2E9C-101B-9397-08002B2CF9AE}" pid="21" name="TYPE_N_DATE">
    <vt:lpwstr>39020110124</vt:lpwstr>
  </property>
  <property fmtid="{D5CDD505-2E9C-101B-9397-08002B2CF9AE}" pid="22" name="WORDNUMPAGES">
    <vt:lpwstr>3</vt:lpwstr>
  </property>
</Properties>
</file>