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1057-07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40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זלוצ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ובר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רז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מזור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וסים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רראושה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415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441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sz w:val="28"/>
          <w:szCs w:val="28"/>
          <w:lang w:eastAsia="he-IL"/>
        </w:rPr>
      </w:pPr>
      <w:r>
        <w:rPr>
          <w:sz w:val="28"/>
          <w:szCs w:val="28"/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b/>
          <w:bCs/>
          <w:sz w:val="28"/>
          <w:szCs w:val="28"/>
          <w:lang w:eastAsia="he-IL"/>
        </w:rPr>
      </w:pPr>
      <w:r>
        <w:rPr>
          <w:b/>
          <w:bCs/>
          <w:sz w:val="28"/>
          <w:szCs w:val="28"/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b/>
          <w:bCs/>
          <w:sz w:val="28"/>
          <w:szCs w:val="28"/>
          <w:lang w:eastAsia="he-IL"/>
        </w:rPr>
      </w:pPr>
      <w:r>
        <w:rPr>
          <w:b/>
          <w:bCs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  <w:lang w:eastAsia="he-IL"/>
        </w:rPr>
      </w:pPr>
      <w:bookmarkStart w:id="7" w:name="PsakDin"/>
      <w:bookmarkEnd w:id="7"/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-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דין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bookmarkStart w:id="8" w:name="PsakDin"/>
      <w:bookmarkStart w:id="9" w:name="ABSTRACT_START"/>
      <w:bookmarkEnd w:id="8"/>
      <w:bookmarkEnd w:id="9"/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10.12.12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8">
        <w:r>
          <w:rPr>
            <w:rStyle w:val="Hyperlink"/>
            <w:rtl w:val="true"/>
            <w:lang w:eastAsia="he-IL"/>
          </w:rPr>
          <w:t>תקנות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ההגנה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שעת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חירום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lang w:eastAsia="he-IL"/>
        </w:rPr>
        <w:t>1945</w:t>
      </w:r>
      <w:r>
        <w:rPr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עבירות של אימונים צבאיים אסורים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143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</w:t>
      </w:r>
      <w:hyperlink r:id="rId20">
        <w:r>
          <w:rPr>
            <w:rStyle w:val="Hyperlink"/>
            <w:rFonts w:ascii="Arial" w:hAnsi="Arial" w:cs="Arial"/>
            <w:rtl w:val="true"/>
            <w:lang w:eastAsia="he-IL"/>
          </w:rPr>
          <w:t>חוק 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"); </w:t>
      </w:r>
      <w:bookmarkStart w:id="10" w:name="ABSTRACT_END"/>
      <w:bookmarkEnd w:id="10"/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תחמושת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 xml:space="preserve">עבירות של סיוע לניסיון לרצח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 xml:space="preserve">לחוק בצרוף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31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לחוק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305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לחוק</w:t>
      </w:r>
      <w:r>
        <w:rPr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קשירת קשר לפשע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לחוק</w:t>
      </w:r>
      <w:r>
        <w:rPr>
          <w:rFonts w:cs="Arial" w:ascii="Arial" w:hAnsi="Arial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244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2.5.07</w:t>
      </w:r>
      <w:r>
        <w:rPr>
          <w:rtl w:val="true"/>
          <w:lang w:eastAsia="he-IL"/>
        </w:rPr>
        <w:t>.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,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אוקטובר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נובמבר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ברפיח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אבו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לולי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והפגיש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הארגון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ששמו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עאדל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לארגון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ובפגישה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לארגון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נאפז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–קרשין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נאפז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ווג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ווג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די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בפגישה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הארגון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22.10.02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22.11.02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ברפיח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האימון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פירוק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סי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קיו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וריצה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כמדריך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כמדריך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החוליה</w:t>
      </w:r>
      <w:r>
        <w:rPr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במעשיו אלו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היה הנאשם חבר בהתאחדות בלתי מותרת והתאמן אימונים צבאיים אסורים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דבר שיש בו כדי לפגוע בביטחון המדינה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ברפיח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דהיני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ע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אסן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סאן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צופי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שברפיח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סאן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לדאוג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העמיסו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>
          <w:lang w:eastAsia="he-IL"/>
        </w:rPr>
      </w:pPr>
      <w:r>
        <w:rPr>
          <w:rFonts w:ascii="Arial" w:hAnsi="Arial" w:cs="Arial"/>
          <w:rtl w:val="true"/>
          <w:lang w:eastAsia="he-IL"/>
        </w:rPr>
        <w:t>במעשיו אלה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סייע הנאשם לניסיון לרצוח ישראלים בשל היותם ישראלים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זאת כדי לפגוע בביטחון המדינה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השלישי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8.6.07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סמהדנה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הריגתו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ברפיח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סמהדנה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שאער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הארגון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דהניה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תוכניתם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לרצוח ישראלים בשל היותם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Times New Roman"/>
          <w:lang w:eastAsia="he-IL"/>
        </w:rPr>
      </w:pPr>
      <w:r>
        <w:rPr>
          <w:rFonts w:cs="Times New Roman" w:ascii="Arial" w:hAnsi="Arial"/>
          <w:rtl w:val="true"/>
          <w:lang w:eastAsia="he-IL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הרביעי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25.6.06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נאפז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לולי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לולי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דהניה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ורג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ברפיח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דהניה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שברפיח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הנאשם לרצוח ישראלים בשל היותם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Times New Roman"/>
          <w:lang w:eastAsia="he-IL"/>
        </w:rPr>
      </w:pPr>
      <w:r>
        <w:rPr>
          <w:rFonts w:cs="Times New Roman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החמישי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ברצועת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יהאד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האסלמי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צאלח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שיח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עיד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כיסופים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שבשטח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במכוניתו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מרפיח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שברצועת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קודס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סלימאן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נג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סלימאן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סלימאן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סלימאן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כיסופים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לניסיון לרצוח ישראלים בשל היותם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כדי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Times New Roman"/>
          <w:lang w:eastAsia="he-IL"/>
        </w:rPr>
      </w:pPr>
      <w:r>
        <w:rPr>
          <w:rFonts w:cs="Times New Roman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2.5.07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טויל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גורה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שבאב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דולר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שאבא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</w:t>
      </w:r>
      <w:r>
        <w:rPr>
          <w:rtl w:val="true"/>
          <w:lang w:eastAsia="he-IL"/>
        </w:rPr>
        <w:t xml:space="preserve"> "</w:t>
      </w:r>
      <w:r>
        <w:rPr>
          <w:rtl w:val="true"/>
          <w:lang w:eastAsia="he-IL"/>
        </w:rPr>
        <w:t>הקושרים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רצועת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רימוני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קידומו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הטמינו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רצועת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ומתחו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חשמל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נמלטו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כעבדאללה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צופי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להונותם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לישראל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לשבש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מתבטאות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both"/>
        <w:outlineLvl w:val="4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הטיעונים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28-30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רצחניים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ואזרחיה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לדבריה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המתפרשים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קטלני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אינטנסיבית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וקטלנית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מתבטאת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התמדתו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הרצחנית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אדישותו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האזרחית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בהתנגדות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במטענים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בריבונותה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הסלידה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לעניין העונש הראוי במקרה דנן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ממנה ביקשה ללמוד על רמת ענישה מחמירה שהוטלה על מי שביצע עבירות כגון אלה שביצע הנאשם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1159/08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שריף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tl w:val="true"/>
        </w:rPr>
        <w:t xml:space="preserve">. </w:t>
      </w:r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hyperlink r:id="rId31">
        <w:r>
          <w:rPr>
            <w:rStyle w:val="Hyperlink"/>
            <w:rFonts w:cs="Arial" w:ascii="Arial" w:hAnsi="Arial"/>
            <w:color w:val="0000FF"/>
            <w:u w:val="single"/>
          </w:rPr>
          <w:t>1080-08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דפאע אבו עאדרה 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עציר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14069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9349/07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אסמעיל חאמד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4217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4218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בסוג זה של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האישיות של הנאשם מתגמדות במשקלן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חומרת המעשים והסיכונים הטמונים בהם והרתעת הרבים מפני עונשים חמורים ביותר במעורבות בפעילות 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8388/10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עאקל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7230</w:t>
      </w:r>
      <w:r>
        <w:rPr>
          <w:rtl w:val="true"/>
        </w:rPr>
        <w:t xml:space="preserve">, </w:t>
      </w:r>
      <w:r>
        <w:rPr/>
        <w:t>7231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SimSun;宋体"/>
          <w:b/>
          <w:bCs/>
          <w:u w:val="single"/>
          <w:lang w:eastAsia="he-IL"/>
        </w:rPr>
      </w:pPr>
      <w:r>
        <w:rPr>
          <w:rFonts w:eastAsia="SimSun;宋体"/>
          <w:rtl w:val="true"/>
          <w:lang w:eastAsia="he-IL"/>
        </w:rPr>
        <w:t>במסגרת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דבריו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האחרונים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בפנינו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ציין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כי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ביצע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משיקול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כלכלי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בלבד</w:t>
      </w:r>
      <w:r>
        <w:rPr>
          <w:rFonts w:eastAsia="SimSun;宋体"/>
          <w:rtl w:val="true"/>
          <w:lang w:eastAsia="he-IL"/>
        </w:rPr>
        <w:t>.</w:t>
      </w:r>
      <w:r>
        <w:rPr>
          <w:rFonts w:eastAsia="SimSun;宋体"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ind w:end="0"/>
        <w:jc w:val="start"/>
        <w:rPr>
          <w:rFonts w:eastAsia="SimSun;宋体"/>
          <w:b/>
          <w:bCs/>
          <w:u w:val="single"/>
          <w:lang w:eastAsia="he-IL"/>
        </w:rPr>
      </w:pPr>
      <w:r>
        <w:rPr>
          <w:rFonts w:eastAsia="SimSun;宋体"/>
          <w:b/>
          <w:bCs/>
          <w:u w:val="single"/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start"/>
        <w:outlineLvl w:val="1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דיון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הפוגעות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ובריבונותה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ובאזרחיה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רצחניים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ואזרחיה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מס׳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"</w:t>
      </w:r>
      <w:r>
        <w:rPr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</w:rPr>
        <w:t xml:space="preserve">העיקרון המנחה בענישה 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התיקון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קיומו של יחס הולם בין חומרת מעשה העבירה בנסיבותיו ומידת אשמו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להתחשב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ולהביא בחשבון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מידת הפגיעה״ בערך החברתי ולהתייחס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למדיניות הענישה הנהוגה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ובנסיבות הקשורות בביצוע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</w:rPr>
        <w:t>ביחס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הנחה המחוקק</w:t>
      </w:r>
      <w:r>
        <w:rPr>
          <w:rFonts w:cs="Arial" w:ascii="Arial" w:hAnsi="Arial"/>
          <w:rtl w:val="true"/>
        </w:rPr>
        <w:t xml:space="preserve">,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שיש לקחת בחשבון בקביעת מתחם הענישה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התכנון שקדם לביצוע העבירה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SimSun;宋体" w:cs="Arial"/>
        </w:rPr>
      </w:pPr>
      <w:r>
        <w:rPr>
          <w:rFonts w:ascii="Arial" w:hAnsi="Arial" w:eastAsia="SimSun;宋体" w:cs="Arial"/>
          <w:rtl w:val="true"/>
        </w:rPr>
        <w:t>מידת הענישה הנדרשת ועוצמתה</w:t>
      </w:r>
      <w:r>
        <w:rPr>
          <w:rFonts w:eastAsia="SimSun;宋体" w:cs="Arial" w:ascii="Arial" w:hAnsi="Arial"/>
          <w:rtl w:val="true"/>
        </w:rPr>
        <w:t xml:space="preserve">, </w:t>
      </w:r>
      <w:r>
        <w:rPr>
          <w:rFonts w:ascii="Arial" w:hAnsi="Arial" w:eastAsia="SimSun;宋体" w:cs="Arial"/>
          <w:rtl w:val="true"/>
        </w:rPr>
        <w:t>אמורה לשלב לתוכה יסודות של גמול על מעשיו של הנאשם</w:t>
      </w:r>
      <w:r>
        <w:rPr>
          <w:rFonts w:eastAsia="SimSun;宋体" w:cs="Arial" w:ascii="Arial" w:hAnsi="Arial"/>
          <w:rtl w:val="true"/>
        </w:rPr>
        <w:t xml:space="preserve">, </w:t>
      </w:r>
      <w:r>
        <w:rPr>
          <w:rFonts w:ascii="Arial" w:hAnsi="Arial" w:eastAsia="SimSun;宋体" w:cs="Arial"/>
          <w:rtl w:val="true"/>
        </w:rPr>
        <w:t>וכן הרתעה כלפי הנאשם וכלפי אחרים</w:t>
      </w:r>
      <w:r>
        <w:rPr>
          <w:rFonts w:eastAsia="SimSun;宋体"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start="24" w:end="0"/>
        <w:jc w:val="both"/>
        <w:rPr>
          <w:lang w:eastAsia="he-IL"/>
        </w:rPr>
      </w:pPr>
      <w:r>
        <w:rPr>
          <w:rFonts w:ascii="Arial" w:hAnsi="Arial" w:cs="Arial"/>
          <w:color w:val="000000"/>
          <w:rtl w:val="true"/>
          <w:lang w:eastAsia="he-IL"/>
        </w:rPr>
        <w:t>כמו כן</w:t>
      </w:r>
      <w:r>
        <w:rPr>
          <w:rFonts w:cs="Arial" w:ascii="Arial" w:hAnsi="Arial"/>
          <w:color w:val="000000"/>
          <w:rtl w:val="true"/>
          <w:lang w:eastAsia="he-IL"/>
        </w:rPr>
        <w:t xml:space="preserve">, </w:t>
      </w:r>
      <w:r>
        <w:rPr>
          <w:rFonts w:ascii="Arial" w:hAnsi="Arial" w:cs="Arial"/>
          <w:color w:val="000000"/>
          <w:rtl w:val="true"/>
          <w:lang w:eastAsia="he-IL"/>
        </w:rPr>
        <w:t>יש להתחשב בריבוי העבירות שבוצעו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סעף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טרוריסטי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התחזקותם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בסלחנות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ורימוני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כאחיו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המכוונים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SimSun;宋体"/>
          <w:lang w:eastAsia="he-IL"/>
        </w:rPr>
      </w:pPr>
      <w:r>
        <w:rPr>
          <w:rFonts w:eastAsia="SimSun;宋体"/>
          <w:rtl w:val="true"/>
          <w:lang w:eastAsia="he-IL"/>
        </w:rPr>
        <w:t>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מסוג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זה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מחייבות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ענישה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קשה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ממשית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וכואבת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שיהא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כדי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להעביר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עונשי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וברור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לאלה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העוברים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ביטחוניות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חמורות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דוגמת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שבפנינו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בפרט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כי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אשר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נוטל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חלק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אלה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ימצא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עצמו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מאחורי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סורג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ובריח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לתקופה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ארוכה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ומשמעותית</w:t>
      </w:r>
      <w:r>
        <w:rPr>
          <w:rFonts w:eastAsia="SimSun;宋体"/>
          <w:rtl w:val="true"/>
          <w:lang w:eastAsia="he-IL"/>
        </w:rPr>
        <w:t xml:space="preserve">. </w:t>
      </w:r>
      <w:r>
        <w:rPr>
          <w:rFonts w:eastAsia="SimSun;宋体"/>
          <w:rtl w:val="true"/>
          <w:lang w:eastAsia="he-IL"/>
        </w:rPr>
        <w:t>ענישה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מסוג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זה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נועדה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גם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להרתיע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עבריינים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פוטנציאלים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מליטול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חלק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במישרין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בעקיפין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בפעילות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טרור</w:t>
      </w:r>
      <w:r>
        <w:rPr>
          <w:rFonts w:eastAsia="SimSun;宋体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SimSun;宋体"/>
          <w:lang w:eastAsia="he-IL"/>
        </w:rPr>
      </w:pPr>
      <w:r>
        <w:rPr>
          <w:rFonts w:eastAsia="SimSun;宋体"/>
          <w:rtl w:val="true"/>
          <w:lang w:eastAsia="he-IL"/>
        </w:rPr>
        <w:t>המסר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העונשי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ביחס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שכרוך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בהן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קשר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פלילי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לסייע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בארגון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וביצוע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פיגועי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טרור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כנגד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ישראלים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חייב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להיות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ובהיר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כאשר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בענייננו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פעילותו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התמצה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בפעילות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בארגוני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הטרור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קשירת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קשר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לסייע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בארגון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פיגועי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טרור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אלא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שהוא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נטל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חלק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ממשי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ואקטיבי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בביצוע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פעולות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טרור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בין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בהנחת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מטענים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ובין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בירי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טילים</w:t>
      </w:r>
      <w:r>
        <w:rPr>
          <w:rFonts w:eastAsia="SimSun;宋体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SimSun;宋体" w:cs="Arial"/>
          <w:lang w:eastAsia="he-IL"/>
        </w:rPr>
      </w:pPr>
      <w:r>
        <w:rPr>
          <w:rFonts w:eastAsia="SimSun;宋体"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ניכר שמעשיו של הנאשם נעשו במגמה לאפשר את פעילותם של ארגוני הטרור אליהם הצטרף הנאשם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לשפרם ולבססם בדרכים שונות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ובפעילות כזאת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יש פגיעה מתמדת בביטחונה של המדינה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ויש בכך כדי להוות חלק מאותה שרשרת המסייעת לארגוני הטרור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7946" w:leader="none"/>
          <w:tab w:val="left" w:pos="8306" w:leader="none"/>
        </w:tabs>
        <w:spacing w:lineRule="auto" w:line="360"/>
        <w:ind w:start="26"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tabs>
          <w:tab w:val="clear" w:pos="720"/>
          <w:tab w:val="left" w:pos="7946" w:leader="none"/>
          <w:tab w:val="left" w:pos="8306" w:leader="none"/>
        </w:tabs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ובאזרחיה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להרוג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ולזרוע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וחורבן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שיותר</w:t>
      </w:r>
      <w:r>
        <w:rPr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במשלחיהם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גלגלי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המוות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שרשרת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ייתפס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יינקה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ובחייליה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SimSun;宋体"/>
          <w:lang w:eastAsia="he-IL"/>
        </w:rPr>
      </w:pPr>
      <w:r>
        <w:rPr>
          <w:rFonts w:eastAsia="SimSun;宋体"/>
          <w:rtl w:val="true"/>
          <w:lang w:eastAsia="he-IL"/>
        </w:rPr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</w:rPr>
        <w:t>באשר למדיניות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בענייננו </w:t>
      </w:r>
      <w:r>
        <w:rPr>
          <w:rFonts w:ascii="Arial" w:hAnsi="Arial" w:cs="Arial"/>
          <w:rtl w:val="true"/>
          <w:lang w:eastAsia="he-IL"/>
        </w:rPr>
        <w:t>יש לתת משקל בכורה לצורכי ההגנה על הציבור בישראל וכוחות הביטחון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תרומת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ותושביה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לאלמנט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24" w:end="0"/>
        <w:jc w:val="both"/>
        <w:rPr>
          <w:lang w:eastAsia="he-IL"/>
        </w:rPr>
      </w:pP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9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7403/07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פאדי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אר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2008</w:t>
      </w:r>
      <w:r>
        <w:rPr>
          <w:rtl w:val="true"/>
          <w:lang w:eastAsia="he-IL"/>
        </w:rPr>
        <w:t>(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), </w:t>
      </w:r>
      <w:r>
        <w:rPr>
          <w:lang w:eastAsia="he-IL"/>
        </w:rPr>
        <w:t>5921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start="384" w:end="0"/>
        <w:jc w:val="both"/>
        <w:rPr>
          <w:lang w:eastAsia="he-IL"/>
        </w:rPr>
      </w:pPr>
      <w:r>
        <w:rPr>
          <w:rFonts w:cs="Times New Roman"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באזור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רצועת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מתקיימת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ארוכה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מתקפת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מתמשכת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המכוונת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כנגד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אזרחי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הטרור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טילים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ופצצות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מרגמה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יישובים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אזרחיים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בשטחה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פיגועים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וניסיונות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פיגוע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המכוונים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אזרחים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וחיילי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צה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הגבול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רצועת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גדר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המערכת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ובשטח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( </w:t>
      </w:r>
      <w:hyperlink r:id="rId40">
        <w:r>
          <w:rPr>
            <w:rStyle w:val="Hyperlink"/>
            <w:b/>
            <w:b/>
            <w:bCs/>
            <w:rtl w:val="true"/>
            <w:lang w:eastAsia="he-IL"/>
          </w:rPr>
          <w:t>בג</w:t>
        </w:r>
        <w:r>
          <w:rPr>
            <w:rStyle w:val="Hyperlink"/>
            <w:b/>
            <w:bCs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rtl w:val="true"/>
            <w:lang w:eastAsia="he-IL"/>
          </w:rPr>
          <w:t>צ</w:t>
        </w:r>
        <w:r>
          <w:rPr>
            <w:rStyle w:val="Hyperlink"/>
            <w:rFonts w:cs="Times New Roman"/>
            <w:b/>
            <w:b/>
            <w:bCs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lang w:eastAsia="he-IL"/>
          </w:rPr>
          <w:t>9132/07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אלבסיוני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הממשלה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פורסם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Cs/>
          <w:lang w:eastAsia="he-IL"/>
        </w:rPr>
        <w:t>30.1.08</w:t>
      </w:r>
      <w:r>
        <w:rPr>
          <w:b/>
          <w:bCs/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במציאות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מסוכנת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ידו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לפעילי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טרור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ובצוותא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הניחו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מטעני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חבלה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עצמה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לפגוע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בחיילי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צה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הורשע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נכונות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מצידו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להמשיך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תומכת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טרור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עצמת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ממעשי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ותדירותן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בגבולה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רצועת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עזה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מחייבת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חומרת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ומשגרת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הרתעה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במצב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ידו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העליונה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נסוגים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מפניו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ובלשון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חברתי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השופטת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פרוקצ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ה</w:t>
      </w:r>
      <w:r>
        <w:rPr>
          <w:b/>
          <w:bCs/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להדגיש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בעוצמה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הנדרשת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ההרתעה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שותפות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בתכנון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וביצוע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דמים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פרי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מניעי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טרור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המכוונים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אדם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בישראל</w:t>
      </w:r>
      <w:r>
        <w:rPr>
          <w:b/>
          <w:bCs/>
          <w:rtl w:val="true"/>
          <w:lang w:eastAsia="he-IL"/>
        </w:rPr>
        <w:t xml:space="preserve">." </w:t>
      </w:r>
      <w:hyperlink r:id="rId41">
        <w:r>
          <w:rPr>
            <w:rStyle w:val="Hyperlink"/>
            <w:b/>
            <w:b/>
            <w:bCs/>
            <w:rtl w:val="true"/>
            <w:lang w:eastAsia="he-IL"/>
          </w:rPr>
          <w:t>ע</w:t>
        </w:r>
        <w:r>
          <w:rPr>
            <w:rStyle w:val="Hyperlink"/>
            <w:b/>
            <w:bCs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lang w:eastAsia="he-IL"/>
          </w:rPr>
          <w:t>3289/05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מחאג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פורסם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Cs/>
          <w:lang w:eastAsia="he-IL"/>
        </w:rPr>
        <w:t>10.10.05</w:t>
      </w:r>
      <w:r>
        <w:rPr>
          <w:rtl w:val="true"/>
          <w:lang w:eastAsia="he-IL"/>
        </w:rPr>
        <w:t xml:space="preserve">)."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start="24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start="24" w:end="0"/>
        <w:jc w:val="both"/>
        <w:rPr>
          <w:lang w:eastAsia="he-IL"/>
        </w:rPr>
      </w:pPr>
      <w:r>
        <w:rPr>
          <w:rFonts w:ascii="Arial" w:hAnsi="Arial" w:cs="Arial"/>
          <w:color w:val="000000"/>
          <w:rtl w:val="true"/>
          <w:lang w:eastAsia="he-IL"/>
        </w:rPr>
        <w:t>הרשעת הנאשם במספר רב של עבירות חמורות מאד בנסיבותיהם</w:t>
      </w:r>
      <w:r>
        <w:rPr>
          <w:rFonts w:cs="Arial" w:ascii="Arial" w:hAnsi="Arial"/>
          <w:color w:val="000000"/>
          <w:rtl w:val="true"/>
          <w:lang w:eastAsia="he-IL"/>
        </w:rPr>
        <w:t xml:space="preserve">, </w:t>
      </w:r>
      <w:r>
        <w:rPr>
          <w:rFonts w:ascii="Arial" w:hAnsi="Arial" w:cs="Arial"/>
          <w:color w:val="000000"/>
          <w:rtl w:val="true"/>
          <w:lang w:eastAsia="he-IL"/>
        </w:rPr>
        <w:t>שכללו פעילות רבה ומסועפת בשני ארגוני טרור שהתפרשה על פני שנים רבות</w:t>
      </w:r>
      <w:r>
        <w:rPr>
          <w:rFonts w:cs="Arial" w:ascii="Arial" w:hAnsi="Arial"/>
          <w:color w:val="000000"/>
          <w:rtl w:val="true"/>
          <w:lang w:eastAsia="he-IL"/>
        </w:rPr>
        <w:t xml:space="preserve">; </w:t>
      </w:r>
      <w:r>
        <w:rPr>
          <w:rFonts w:ascii="Arial" w:hAnsi="Arial" w:cs="Arial"/>
          <w:color w:val="000000"/>
          <w:rtl w:val="true"/>
          <w:lang w:eastAsia="he-IL"/>
        </w:rPr>
        <w:t>כשהנאשם לא בוחל במעשה כלשהוא ובכלל זה ירי טילים והנחת מטעני חבלה</w:t>
      </w:r>
      <w:r>
        <w:rPr>
          <w:rFonts w:cs="Arial" w:ascii="Arial" w:hAnsi="Arial"/>
          <w:color w:val="000000"/>
          <w:rtl w:val="true"/>
          <w:lang w:eastAsia="he-IL"/>
        </w:rPr>
        <w:t xml:space="preserve">. </w:t>
      </w:r>
      <w:r>
        <w:rPr>
          <w:rFonts w:ascii="Arial" w:hAnsi="Arial" w:cs="Arial"/>
          <w:color w:val="000000"/>
          <w:rtl w:val="true"/>
          <w:lang w:eastAsia="he-IL"/>
        </w:rPr>
        <w:t>לאור האמור</w:t>
      </w:r>
      <w:r>
        <w:rPr>
          <w:rFonts w:cs="Arial" w:ascii="Arial" w:hAnsi="Arial"/>
          <w:color w:val="000000"/>
          <w:rtl w:val="true"/>
          <w:lang w:eastAsia="he-IL"/>
        </w:rPr>
        <w:t xml:space="preserve">, </w:t>
      </w:r>
      <w:r>
        <w:rPr>
          <w:rFonts w:ascii="Arial" w:hAnsi="Arial" w:cs="Arial"/>
          <w:color w:val="000000"/>
          <w:rtl w:val="true"/>
          <w:lang w:eastAsia="he-IL"/>
        </w:rPr>
        <w:t>עקרון ההלימה</w:t>
      </w:r>
      <w:r>
        <w:rPr>
          <w:rFonts w:cs="Arial" w:ascii="Arial" w:hAnsi="Arial"/>
          <w:color w:val="000000"/>
          <w:rtl w:val="true"/>
          <w:lang w:eastAsia="he-IL"/>
        </w:rPr>
        <w:t xml:space="preserve">, </w:t>
      </w:r>
      <w:r>
        <w:rPr>
          <w:rFonts w:ascii="Arial" w:hAnsi="Arial" w:cs="Arial"/>
          <w:color w:val="000000"/>
          <w:rtl w:val="true"/>
          <w:lang w:eastAsia="he-IL"/>
        </w:rPr>
        <w:t>יחד עם צרכי הגמול וההרתעה</w:t>
      </w:r>
      <w:r>
        <w:rPr>
          <w:rFonts w:cs="Arial" w:ascii="Arial" w:hAnsi="Arial"/>
          <w:color w:val="000000"/>
          <w:rtl w:val="true"/>
          <w:lang w:eastAsia="he-IL"/>
        </w:rPr>
        <w:t xml:space="preserve">, </w:t>
      </w:r>
      <w:r>
        <w:rPr>
          <w:rFonts w:ascii="Arial" w:hAnsi="Arial" w:cs="Arial"/>
          <w:color w:val="000000"/>
          <w:rtl w:val="true"/>
          <w:lang w:eastAsia="he-IL"/>
        </w:rPr>
        <w:t>מחייבים הטלת עונשים קשים ומחמירים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start="24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טויל</w:t>
      </w:r>
      <w:r>
        <w:rPr>
          <w:rtl w:val="true"/>
        </w:rPr>
        <w:t xml:space="preserve">, 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SimSun;宋体"/>
          <w:lang w:eastAsia="he-IL"/>
        </w:rPr>
      </w:pPr>
      <w:r>
        <w:rPr>
          <w:rFonts w:eastAsia="SimSun;宋体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SimSun;宋体"/>
          <w:lang w:eastAsia="he-IL"/>
        </w:rPr>
      </w:pPr>
      <w:r>
        <w:rPr>
          <w:rFonts w:eastAsia="SimSun;宋体"/>
          <w:rtl w:val="true"/>
          <w:lang w:eastAsia="he-IL"/>
        </w:rPr>
        <w:t>עם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זאת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יש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לשקול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לקולא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את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הודאתו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בכתב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האישום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המתוקן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אף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שמדובר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בהודאה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שנמסרה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לאחר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ניהול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הוכחות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ולפני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שלב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הסיכומים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והעובדה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שהוא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חסך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בזמן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שיפוטי</w:t>
      </w:r>
      <w:r>
        <w:rPr>
          <w:rFonts w:eastAsia="SimSun;宋体"/>
          <w:rtl w:val="true"/>
          <w:lang w:eastAsia="he-IL"/>
        </w:rPr>
        <w:t xml:space="preserve">, </w:t>
      </w:r>
      <w:r>
        <w:rPr>
          <w:rFonts w:eastAsia="SimSun;宋体"/>
          <w:rtl w:val="true"/>
          <w:lang w:eastAsia="he-IL"/>
        </w:rPr>
        <w:t>שאלמלא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כן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היה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עונשו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חמור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宋体"/>
          <w:rtl w:val="true"/>
          <w:lang w:eastAsia="he-IL"/>
        </w:rPr>
        <w:t>יותר</w:t>
      </w:r>
      <w:r>
        <w:rPr>
          <w:rFonts w:eastAsia="SimSun;宋体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eastAsia="SimSun;宋体" w:cs="Arial"/>
          <w:lang w:eastAsia="he-IL"/>
        </w:rPr>
      </w:pPr>
      <w:r>
        <w:rPr>
          <w:rFonts w:eastAsia="SimSun;宋体"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בבואנו לבחון את היקף פעילותו הנפשעת של הנאשם לצורך קביעת מתחם הענישה ההולם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ניתן לקבוע כי מעשי העבירה המפורטים בפרטי האישום </w:t>
      </w:r>
      <w:r>
        <w:rPr>
          <w:rFonts w:ascii="Arial" w:hAnsi="Arial" w:cs="Arial"/>
          <w:b/>
          <w:b/>
          <w:bCs/>
          <w:rtl w:val="true"/>
          <w:lang w:eastAsia="he-IL"/>
        </w:rPr>
        <w:t>הראשון</w:t>
      </w:r>
      <w:r>
        <w:rPr>
          <w:rFonts w:cs="Arial" w:ascii="Arial" w:hAnsi="Arial"/>
          <w:b/>
          <w:bCs/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שעניינם חברות ופעילות בארגון טרור ואימונים צבאיים אסורים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אותם עבר הנאשם מטעם הארגון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ניתן לקבוע לגבי מתחם ענישה של </w:t>
      </w:r>
      <w:r>
        <w:rPr>
          <w:rFonts w:cs="Arial" w:ascii="Arial" w:hAnsi="Arial"/>
          <w:lang w:eastAsia="he-IL"/>
        </w:rPr>
        <w:t>1</w:t>
      </w:r>
      <w:r>
        <w:rPr>
          <w:rFonts w:cs="Arial" w:ascii="Arial" w:hAnsi="Arial"/>
          <w:rtl w:val="true"/>
          <w:lang w:eastAsia="he-IL"/>
        </w:rPr>
        <w:t xml:space="preserve"> -</w:t>
      </w:r>
      <w:r>
        <w:rPr>
          <w:rFonts w:cs="Arial" w:ascii="Arial" w:hAnsi="Arial"/>
          <w:lang w:eastAsia="he-IL"/>
        </w:rPr>
        <w:t>3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לריצוי בפועל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באשר לאישום השני והחמישי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שעניינם עבירות של סיוע לניסיון לרצח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ניתן לקבוע לגבי כל אחד מהם מתחם ענישה של </w:t>
      </w:r>
      <w:r>
        <w:rPr>
          <w:rFonts w:cs="Arial" w:ascii="Arial" w:hAnsi="Arial"/>
          <w:lang w:eastAsia="he-IL"/>
        </w:rPr>
        <w:t>8</w:t>
      </w:r>
      <w:r>
        <w:rPr>
          <w:rFonts w:cs="Arial" w:ascii="Arial" w:hAnsi="Arial"/>
          <w:rtl w:val="true"/>
          <w:lang w:eastAsia="he-IL"/>
        </w:rPr>
        <w:t xml:space="preserve"> -</w:t>
      </w:r>
      <w:r>
        <w:rPr>
          <w:rFonts w:cs="Arial" w:ascii="Arial" w:hAnsi="Arial"/>
          <w:lang w:eastAsia="he-IL"/>
        </w:rPr>
        <w:t>12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לריצוי בפועל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באשר לאישום השלישי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הרביעי והשישי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שעניינם עבירות של ניסיון לרצח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ascii="Arial" w:hAnsi="Arial" w:cs="Arial"/>
          <w:rtl w:val="true"/>
          <w:lang w:eastAsia="he-IL"/>
        </w:rPr>
        <w:t>שניים בירי טילי ושלישי בהנחת מטען חבלה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ascii="Arial" w:hAnsi="Arial" w:cs="Arial"/>
          <w:rtl w:val="true"/>
          <w:lang w:eastAsia="he-IL"/>
        </w:rPr>
        <w:t xml:space="preserve">ניתן לקבוע לגבי כל אחד מהם מתחם ענישה של  בין  </w:t>
      </w:r>
      <w:r>
        <w:rPr>
          <w:rFonts w:cs="Arial" w:ascii="Arial" w:hAnsi="Arial"/>
          <w:lang w:eastAsia="he-IL"/>
        </w:rPr>
        <w:t>10</w:t>
      </w:r>
      <w:r>
        <w:rPr>
          <w:rFonts w:cs="Arial" w:ascii="Arial" w:hAnsi="Arial"/>
          <w:rtl w:val="true"/>
          <w:lang w:eastAsia="he-IL"/>
        </w:rPr>
        <w:t xml:space="preserve"> -</w:t>
      </w:r>
      <w:r>
        <w:rPr>
          <w:rFonts w:cs="Arial" w:ascii="Arial" w:hAnsi="Arial"/>
          <w:lang w:eastAsia="he-IL"/>
        </w:rPr>
        <w:t>18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לריצוי בפועל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בגין כל אחד מאירועי ירי הטילים לעבר ישראל והנחת מטענים ליד גדר הגבול  נגד כוחות צה</w:t>
      </w: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rtl w:val="true"/>
          <w:lang w:eastAsia="he-IL"/>
        </w:rPr>
        <w:t>ל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כמו כן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באשר ליתר העבירות בהן בו הרשע הנאשם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הרי שבעניין נשיאת נשק ותחמושת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ניתן לקבוע מתחם ענישה של 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 -</w:t>
      </w:r>
      <w:r>
        <w:rPr>
          <w:rFonts w:cs="Arial" w:ascii="Arial" w:hAnsi="Arial"/>
          <w:lang w:eastAsia="he-IL"/>
        </w:rPr>
        <w:t>5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לריצוי בפועל</w:t>
      </w:r>
      <w:r>
        <w:rPr>
          <w:rFonts w:cs="Arial" w:ascii="Arial" w:hAnsi="Arial"/>
          <w:rtl w:val="true"/>
          <w:lang w:eastAsia="he-IL"/>
        </w:rPr>
        <w:t xml:space="preserve">; </w:t>
      </w:r>
      <w:r>
        <w:rPr>
          <w:rFonts w:ascii="Arial" w:hAnsi="Arial" w:cs="Arial"/>
          <w:rtl w:val="true"/>
          <w:lang w:eastAsia="he-IL"/>
        </w:rPr>
        <w:t>בגין עבירה של התחזות לאחר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ניסיון לקבלת דבר במרמה ובנסיבות מחמירות ושיבוש מהלכי משפט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ניתן לקבוע מתחם שנע בין שישה חודשים לשנתיים מאסר בפועל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הענישה בעבירות בהן הורשע הנאשם הינו ברף העליון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הפגיעה הקשה בערך הביטחוני והחברתי שנפגע כתוצאה מביצוע העבירה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ריבוי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הזיקה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הפסיקה הנוהגת ונסיבות האירועים  כפי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לנו שיש מקום לקבוע עונש כולל ביחס לכל האירועים והעבירות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לאחר ששקלנו את העניין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אנו מטילים על הנאשם מאסר בפועל לתקופה של 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lang w:eastAsia="he-IL"/>
        </w:rPr>
        <w:t>4</w:t>
      </w:r>
      <w:bookmarkStart w:id="11" w:name="_GoBack"/>
      <w:bookmarkEnd w:id="11"/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בפועל מתחילת מעצרו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היינו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2.5.07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eastAsia="he-IL"/>
        </w:rPr>
      </w:pPr>
      <w:r>
        <w:rPr>
          <w:rFonts w:ascii="Arial" w:hAnsi="Arial" w:cs="Arial"/>
          <w:b/>
          <w:b/>
          <w:bCs/>
          <w:u w:val="single"/>
          <w:rtl w:val="true"/>
          <w:lang w:eastAsia="he-IL"/>
        </w:rPr>
        <w:t xml:space="preserve">זכות ערעור תוך </w:t>
      </w:r>
      <w:r>
        <w:rPr>
          <w:rFonts w:cs="Arial" w:ascii="Arial" w:hAnsi="Arial"/>
          <w:b/>
          <w:bCs/>
          <w:u w:val="single"/>
          <w:lang w:eastAsia="he-IL"/>
        </w:rPr>
        <w:t>45</w:t>
      </w:r>
      <w:r>
        <w:rPr>
          <w:rFonts w:cs="Arial" w:ascii="Arial" w:hAnsi="Arial"/>
          <w:b/>
          <w:bCs/>
          <w:u w:val="single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eastAsia="he-IL"/>
        </w:rPr>
        <w:t>ימים</w:t>
      </w:r>
      <w:r>
        <w:rPr>
          <w:rFonts w:cs="Arial" w:ascii="Arial" w:hAnsi="Arial"/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  <w:lang w:eastAsia="he-IL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במרץ </w:t>
      </w:r>
      <w:r>
        <w:rPr>
          <w:rFonts w:cs="Arial" w:ascii="Arial" w:hAnsi="Arial"/>
          <w:b/>
          <w:bCs/>
        </w:rPr>
        <w:t>2003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54678313-1057/07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418" w:right="1418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1057/07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1057-07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i.a.1" TargetMode="External"/><Relationship Id="rId9" Type="http://schemas.openxmlformats.org/officeDocument/2006/relationships/hyperlink" Target="http://www.nevo.co.il/law/70301/143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/415" TargetMode="External"/><Relationship Id="rId14" Type="http://schemas.openxmlformats.org/officeDocument/2006/relationships/hyperlink" Target="http://www.nevo.co.il/law/70301/44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a1S" TargetMode="External"/><Relationship Id="rId17" Type="http://schemas.openxmlformats.org/officeDocument/2006/relationships/hyperlink" Target="http://www.nevo.co.il/law/73729/85.1.a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law/70301/14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/305.1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441" TargetMode="External"/><Relationship Id="rId28" Type="http://schemas.openxmlformats.org/officeDocument/2006/relationships/hyperlink" Target="http://www.nevo.co.il/law/70301/415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244" TargetMode="External"/><Relationship Id="rId31" Type="http://schemas.openxmlformats.org/officeDocument/2006/relationships/hyperlink" Target="http://www.nevo.co.il/case/2373872" TargetMode="External"/><Relationship Id="rId32" Type="http://schemas.openxmlformats.org/officeDocument/2006/relationships/hyperlink" Target="http://www.nevo.co.il/case/6150971" TargetMode="External"/><Relationship Id="rId33" Type="http://schemas.openxmlformats.org/officeDocument/2006/relationships/hyperlink" Target="http://www.nevo.co.il/case/6128379" TargetMode="External"/><Relationship Id="rId34" Type="http://schemas.openxmlformats.org/officeDocument/2006/relationships/hyperlink" Target="http://www.nevo.co.il/law/70301/a1S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b" TargetMode="External"/><Relationship Id="rId37" Type="http://schemas.openxmlformats.org/officeDocument/2006/relationships/hyperlink" Target="http://www.nevo.co.il/law/70301/40i.a.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6102964" TargetMode="External"/><Relationship Id="rId40" Type="http://schemas.openxmlformats.org/officeDocument/2006/relationships/hyperlink" Target="http://www.nevo.co.il/case/6145732" TargetMode="External"/><Relationship Id="rId41" Type="http://schemas.openxmlformats.org/officeDocument/2006/relationships/hyperlink" Target="http://www.nevo.co.il/case/5887272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2016-02-14T15:38:00Z</dcterms:created>
  <dc:creator> </dc:creator>
  <dc:description/>
  <cp:keywords/>
  <dc:language>en-IL</dc:language>
  <cp:lastModifiedBy>hofit</cp:lastModifiedBy>
  <dcterms:modified xsi:type="dcterms:W3CDTF">2016-02-14T15:38:00Z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2373872;6150971;6128379;6102964;6145732;5887272</vt:lpwstr>
  </property>
  <property fmtid="{D5CDD505-2E9C-101B-9397-08002B2CF9AE}" pid="9" name="CITY">
    <vt:lpwstr>ב"ש</vt:lpwstr>
  </property>
  <property fmtid="{D5CDD505-2E9C-101B-9397-08002B2CF9AE}" pid="10" name="DATE">
    <vt:lpwstr>20130218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ברוך אזולאי;נתן זלוצ'ובר;יעל רז לוי</vt:lpwstr>
  </property>
  <property fmtid="{D5CDD505-2E9C-101B-9397-08002B2CF9AE}" pid="14" name="LAWLISTTMP1">
    <vt:lpwstr>73729/085.1.a</vt:lpwstr>
  </property>
  <property fmtid="{D5CDD505-2E9C-101B-9397-08002B2CF9AE}" pid="15" name="LAWLISTTMP2">
    <vt:lpwstr>70301/143;144.b:2;305.1:2;031;499.a.1;441;415;025;244;a1S;040b;040i.a.1</vt:lpwstr>
  </property>
  <property fmtid="{D5CDD505-2E9C-101B-9397-08002B2CF9AE}" pid="16" name="LAWYER">
    <vt:lpwstr>מזור;וסים רראושה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1057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1057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390020130218</vt:lpwstr>
  </property>
  <property fmtid="{D5CDD505-2E9C-101B-9397-08002B2CF9AE}" pid="35" name="TYPE_N_DATE">
    <vt:lpwstr>39020130218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