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10713-11-21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קיברה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טרסי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דרויאן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גמליאל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רוזנברג שיינרט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בלאי קיברה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עבד אבו עאמר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שלמה בייך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איתי בר עוז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244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300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311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379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382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כתב האישום המתוקן והסדר הטיעון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bookmarkStart w:id="8" w:name="ABSTRACT_START"/>
      <w:bookmarkEnd w:id="8"/>
      <w:r>
        <w:rPr>
          <w:rFonts w:ascii="David" w:hAnsi="David"/>
          <w:sz w:val="26"/>
          <w:sz w:val="26"/>
          <w:szCs w:val="26"/>
          <w:rtl w:val="true"/>
        </w:rPr>
        <w:t>הנאשמים הורשעו על פי הודאתם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במסגרת הסדר טיעון דיוני שגובש בהליך גישור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בכתב אישום מתוקן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בו יוחס להם ביצוע בצוותא של עבירות רצח באדישות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עבירה על </w:t>
      </w:r>
      <w:hyperlink r:id="rId10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300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ביחד עם סעיף </w:t>
      </w:r>
      <w:hyperlink r:id="rId11"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29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hyperlink r:id="rId12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תשל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ז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1977</w:t>
      </w:r>
      <w:r>
        <w:rPr>
          <w:rFonts w:cs="David" w:ascii="David" w:hAnsi="David"/>
          <w:sz w:val="26"/>
          <w:szCs w:val="26"/>
          <w:rtl w:val="true"/>
        </w:rPr>
        <w:t xml:space="preserve"> (</w:t>
      </w:r>
      <w:r>
        <w:rPr>
          <w:rFonts w:ascii="David" w:hAnsi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>: 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החוק</w:t>
      </w:r>
      <w:r>
        <w:rPr>
          <w:rFonts w:cs="David" w:ascii="David" w:hAnsi="David"/>
          <w:sz w:val="26"/>
          <w:szCs w:val="26"/>
          <w:rtl w:val="true"/>
        </w:rPr>
        <w:t xml:space="preserve">"), </w:t>
      </w:r>
      <w:r>
        <w:rPr>
          <w:rFonts w:ascii="David" w:hAnsi="David"/>
          <w:sz w:val="26"/>
          <w:sz w:val="26"/>
          <w:szCs w:val="26"/>
          <w:rtl w:val="true"/>
        </w:rPr>
        <w:t xml:space="preserve">שיבוש מהלכי משפט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עבירה על </w:t>
      </w:r>
      <w:hyperlink r:id="rId1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244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ביחד עם </w:t>
      </w:r>
      <w:hyperlink r:id="rId1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29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תקיפה בנסיבות מחמירות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עבירה על </w:t>
      </w:r>
      <w:hyperlink r:id="rId1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379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ביחד עם </w:t>
      </w:r>
      <w:hyperlink r:id="rId1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סעיפים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382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r>
        <w:rPr>
          <w:rFonts w:cs="David" w:ascii="David" w:hAnsi="David"/>
          <w:sz w:val="26"/>
          <w:szCs w:val="26"/>
          <w:rtl w:val="true"/>
        </w:rPr>
        <w:t>-</w:t>
      </w:r>
      <w:hyperlink r:id="rId17"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29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לחוק ונשיאת נשק ותחמושת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עבירה על </w:t>
      </w:r>
      <w:hyperlink r:id="rId18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144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רישא וסיפא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ביחד עם </w:t>
      </w:r>
      <w:hyperlink r:id="rId1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29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rtl w:val="true"/>
          </w:rPr>
          <w:t>)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bookmarkStart w:id="9" w:name="ABSTRACT_END"/>
      <w:bookmarkEnd w:id="9"/>
      <w:r>
        <w:rPr>
          <w:rFonts w:ascii="David" w:hAnsi="David"/>
          <w:sz w:val="26"/>
          <w:sz w:val="26"/>
          <w:szCs w:val="26"/>
          <w:rtl w:val="true"/>
        </w:rPr>
        <w:t>על פי עובדות כתב האישום המתוקן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הינם חברים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הגיעו ביום </w:t>
      </w:r>
      <w:r>
        <w:rPr>
          <w:rFonts w:cs="David" w:ascii="David" w:hAnsi="David"/>
          <w:sz w:val="26"/>
          <w:szCs w:val="26"/>
        </w:rPr>
        <w:t>23.9.21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בסמוך לאחר השעה </w:t>
      </w:r>
      <w:r>
        <w:rPr>
          <w:rFonts w:cs="David" w:ascii="David" w:hAnsi="David"/>
          <w:sz w:val="26"/>
          <w:szCs w:val="26"/>
        </w:rPr>
        <w:t>23:30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להתארח בסוכה ברח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הגדנ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ע </w:t>
      </w: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בפתח תקוה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בהמשך אותו הלילה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בסמוך לשעה </w:t>
      </w:r>
      <w:r>
        <w:rPr>
          <w:rFonts w:cs="David" w:ascii="David" w:hAnsi="David"/>
          <w:sz w:val="26"/>
          <w:szCs w:val="26"/>
        </w:rPr>
        <w:t>4:00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התגלע עימות בעניין כספי בין הנאשמים לבין אחד הנוכחים במקום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אפרים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 xml:space="preserve">ה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>: 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אבג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"). </w:t>
      </w:r>
      <w:r>
        <w:rPr>
          <w:rFonts w:ascii="David" w:hAnsi="David"/>
          <w:sz w:val="26"/>
          <w:sz w:val="26"/>
          <w:szCs w:val="26"/>
          <w:rtl w:val="true"/>
        </w:rPr>
        <w:t>במהלך העימות התפתחה קטטה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הנאשמים היכו את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נגח בראשו בחוזקה והנאשם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אחז באבג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וניסה למנוע ממנו מלברוח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ניסה לעזוב את המקום אך הנאשמים רדפו אחריו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תפסו אותו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הפילו אותו ארצה ובעטו בו בעודו שרוע על הרצפה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אף הטיח בעוצמה בגופו של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קסדת אופנוע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עד שלבסוף הצליח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להימלט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לאחר מכן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בשעה </w:t>
      </w:r>
      <w:r>
        <w:rPr>
          <w:rFonts w:cs="David" w:ascii="David" w:hAnsi="David"/>
          <w:sz w:val="26"/>
          <w:szCs w:val="26"/>
        </w:rPr>
        <w:t>4:50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לערך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חזר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למקום ברכב ובו שלושה נוספים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לרבות ניר צרויה ז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ל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>: 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המנוח</w:t>
      </w:r>
      <w:r>
        <w:rPr>
          <w:rFonts w:cs="David" w:ascii="David" w:hAnsi="David"/>
          <w:sz w:val="26"/>
          <w:szCs w:val="26"/>
          <w:rtl w:val="true"/>
        </w:rPr>
        <w:t xml:space="preserve">"), </w:t>
      </w:r>
      <w:r>
        <w:rPr>
          <w:rFonts w:ascii="David" w:hAnsi="David"/>
          <w:sz w:val="26"/>
          <w:sz w:val="26"/>
          <w:szCs w:val="26"/>
          <w:rtl w:val="true"/>
        </w:rPr>
        <w:t>על מנת לאסוף דבר מה שהשאיר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במקום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אחד מנוסעי הרכב נשא בכיסו סכין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הבחין בהגעת הרכב ועדכן את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בנוגע להגעת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למקום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הרכב נעצר במרחק מה ואבג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יצא ממנו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בשלב זה יצאו הנאשמים יחדיו בהפגנתיות לעבר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באותו שלב עמד בצדו השני של הכביש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במטרה לירות בו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שלף מכיסו אקדח טעון והתקרב באופן מאיים לכיוונו של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בעודו אוחז במופגן באקדח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מיד לאחר מכן העביר הנאשם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את האקדח לנאשם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משהבחין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באקדח בידי הנאשמים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הסתובב והחל להתרחק מהם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בין לבין יצא המנוח מהרכב ושהה בסמוך לאבג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ירה מספר יריות מהאקדח שמסר לו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לעבר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הם שווי נפש לאפשרות גרימת מותו של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או המנוח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שתיים מהיריות פגעו במנוח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ששהה בסמוך לאבג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האחת בירך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והשנייה בבית החזה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הקליע נכנס בשליש העליון של הזרוע הימנית ומשם עבר דרך בית החזה והגו ויצא מבית החזה השמאלי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גרם לפגיעה באבי העורקים ובריאות וכתוצאה מכך מת המנוח במקום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בשלב כלשהו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לאחר מותו של המנוח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החזיק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אלה מתקפלת בידו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מיד לאחר הירי ברחו הנאשמים רגלית לביתו של חבר בקרית אונו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ומשם נסעו עם שני חברים למלון בטבריה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 מנת להסתתר 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ונרשמו במלון תחת זהות של אחר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במהלך מנוסתם לטבריה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 בסמוך לכך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החביאו הנאשמים את האקדח ושרפו את הבגדים שלבשו במהלך הרצח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באמצעות בקבוק דלק שהיה ברשותם</w:t>
      </w:r>
      <w:r>
        <w:rPr>
          <w:rFonts w:cs="David" w:ascii="David" w:hAnsi="David"/>
          <w:sz w:val="26"/>
          <w:szCs w:val="26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הסדר הטיעון שהוצג לא כלל הסכמות עונשיות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אך המאשימה הבהירה כי מתחם הענישה לו תטען בעניינו של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יהיה נמוך יותר מהמתחם שייטען בעניינו של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המאשימה ביקשה לקבל תסקיר נפגע עבירה ביחס לבני משפחתו של המנוח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וציינה כי בני המשפחה מתנגדים להסדר הטיעון שהוצג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תסקיר נפגע העבירה</w:t>
      </w:r>
      <w:r>
        <w:rPr>
          <w:rFonts w:ascii="David" w:hAnsi="David"/>
          <w:sz w:val="26"/>
          <w:sz w:val="26"/>
          <w:szCs w:val="26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התסקיר מיום </w:t>
      </w:r>
      <w:r>
        <w:rPr>
          <w:rFonts w:cs="David" w:ascii="David" w:hAnsi="David"/>
          <w:sz w:val="26"/>
          <w:szCs w:val="26"/>
        </w:rPr>
        <w:t>10.10.23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שבוסס על השיח עם הוריו של המנוח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עם אחיו ועם אחותו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ועל מסמכים רפואיים בעניינה של אם המנוח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מתאר תמונה קשה מנשוא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של משפחה מגובשת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אוהבת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תומכת ומאוחדת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עולמה חרב עליה בן ליל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מותו הפתאומי והאלים של המנוח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פער חלל גדול בחיי כל אחד מהם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ובכולם כמשפחה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והותיר אותם כואבים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עצובים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אבלים ומתגעגעים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הם חיים בחוויה של קטיעה ושבר של רצף חייהם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ואובדן ההווי המשפחתי ושמחת החיים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המנוח היה בן </w:t>
      </w:r>
      <w:r>
        <w:rPr>
          <w:rFonts w:cs="David" w:ascii="David" w:hAnsi="David"/>
          <w:sz w:val="26"/>
          <w:szCs w:val="26"/>
        </w:rPr>
        <w:t>32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במותו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ותואר על ידי בני המשפחה כרוח החיה והסוחפת בבית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מלא שמחת חיים וחיוניות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בקרב בני המשפחה היה בעל תפקיד ייחודי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והיה מכוון לשמירה על המשפחה מאוחדת ומגובשת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ובאופן קבוע ארגן את ארוחות החג וימי ההולדת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מאז מותו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כל חג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אירוע וציון דרך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מאבד מטעמו וממשמעותו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היה מוקף בחברים ואהוב על ידם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ניהל מערכת יחסים זוגית ממושכת טרם מותו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הקים עסק עצמאי וחווה הצלחה מקצועית גדולה וסיפוק רב מכך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מותו הותיר אחריו בקרב בני המשפחה חוויה של ריק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חוסר ערך ואבדן המשמעות שהייתה לחייהם ולשלמות המשפחה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הבית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שאופיין בשמחה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חום והנאה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הפך למקום של יגון ותזכורת לכאב העדרו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חדרו של המנוח בבית ההורים נותר כפי שהיה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מבלי שאיש נכנס אליו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התסקיר מוסיף ומתאר את הפגיעה האינדיווידואלית שנגרמה לכל אחד מבני המשפחה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הפגיעות קשות וקורעות לב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ועל מנת שלא לפגוע בצנעת הפרט נתאר את תמציתן בלבד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אביו של המנוח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שתיאר בגאווה ובאהבה את דמותו ואת סגולותיו של בנו האהוב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נדרש להשתמש במנגנון הגנה של ניתוק רגשי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 מנת לשאת את הטראומה מבלי להיות בהצפה רגשית קשה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מתיש את עצמו בעשייה ובעבודה בלתי פוסקת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והנינוחות שאפיינה אותו בעבר איננה עוד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אמו של המנוח מצויה בקריסה פיזית ונפשית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כל ניסיונותי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ascii="David" w:hAnsi="David"/>
          <w:sz w:val="26"/>
          <w:sz w:val="26"/>
          <w:szCs w:val="26"/>
          <w:rtl w:val="true"/>
        </w:rPr>
        <w:t xml:space="preserve"> לחזור ולנהל שגרת חיים רגילה כשלו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ולפני כחצי שנה חוותה התמוטטות פיזית ונפשית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ומאז אינה מתפקדת כלל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כאבה הנפשי נחווה כבלתי פוסק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ללא הפוגה או ניתוק שיאפשר לה לנוח ולצבור כוחות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אחיו הגדול של המנוח תיאר כיצד בעקבות מות אחיו חדל לתפקד במקום העבודה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עד שאיבד את עבודתו ונדרש להתמודד עם קשיים כלכליים משמעותיים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מאז מות המנוח הוא אינו מצליח להפיק הנאה מפעילויות חברתיות ומשפחתיות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הוא איבד את המוטיבציה שהייתה לו בעבר לעשייה בתחומים רבים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וגם מערכת היחסים הזוגית שלו נפגעה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אחותו של המנוח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בת גילו שגדלה עמו וראתה בו את האדם הקרוב אליה ביותר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תיארה חוויה של שבר עמוק שנפער בחייה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מאז מותו היא הפכה לאדישה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כבויה ומנותקת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כאילו חומה מפרידה בינה לבין כל סובביה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על רקע זה נפגעו לא רק קשריה החברתיים הענפים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אלא גם יחסיה עם ילדיה ועם בן זוגה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היא אינה מצליחה לנתב משאבים להשקעה בעבודתה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ואינה מצליחה למצות את יכולותיה בתחום הכלכלי והתעסוקתי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אובדנו של המנוח בנסיבות טראומטיות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פתאומיות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אכזריות ואלימות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הותיר את בני משפחתו עם כאב עמוק וגעגועים שאינם מרפים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ערער את מצבם הרגשי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יצר טלטלה בדינמיקה המשפחתית ופגע בתפקודם ובבריאותם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הם מאמינים כי אין עונש שיכול לפצותם על האובדן הקשה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אולם סבורים כי ענישה מחמירה של הנאשמים עשויה להחזיר להם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ולו במעט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תחושת ביטחון וצדק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תיתן להם תחושה של הכרה מסוימת בסבלם ועשויה ליצור אצלם הקלה מסוימת וסיכוי לארגן מחדש את חייהם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עורכת התסקיר ממליצה על הטלת פיצוי כספי משמעותי למשפחת המנוח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כמסר של הכרה במשמעות הפגיעה ובסבלם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ראיות ועדויות לעונש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בטרם טענו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הצדדים לעונש שמענו את דבריו הכואבים והמרגשים של מר דור כהן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גיסו של המנוח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שנשא דברים בשם בני המשפחה כולם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בדבריו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שיקף העד את הפגיעה הקשה שנגרמה לכל אחד מבני המשפחה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ולמשפחה כמכלול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כתוצאה ממותו הפתאומי והאכזרי של המנוח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עוד תיאר בדבריו את דמותו של המנוח כאדם אהוב ואהוד אשר תרם לזולת בכל הזדמנות והביא לעולם רק טוב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לאחר מותו זכה לכך שחבריו הרבים הקימו לזכרו בהתנדבות ובאהבה בית מדרש בעיר מגוריו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עוד ציין העד כי המשפחה התנגדה תחילה להסדר הטיעון שגובש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כעת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משהוצג ההסדר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מבקשים בני המשפחה למצות במסגרתו את הדין עם הנאשמים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בנוסף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הוגשו לעיוננו כראיות לעונש גיליונות הרישום הפלילי של הנאשמים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מגיליון ההרשעות של הנאשם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[</w:t>
      </w:r>
      <w:r>
        <w:rPr>
          <w:rFonts w:ascii="David" w:hAnsi="David"/>
          <w:sz w:val="26"/>
          <w:sz w:val="26"/>
          <w:szCs w:val="26"/>
          <w:rtl w:val="true"/>
        </w:rPr>
        <w:t>ע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] </w:t>
      </w:r>
      <w:r>
        <w:rPr>
          <w:rFonts w:ascii="David" w:hAnsi="David"/>
          <w:sz w:val="26"/>
          <w:sz w:val="26"/>
          <w:szCs w:val="26"/>
          <w:rtl w:val="true"/>
        </w:rPr>
        <w:t xml:space="preserve">עולה כי לחובתו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הרשעות קודמות במגוון רחב של עבירות רכוש ואלימות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אותן ביצע מאז היותו קטין ולאורך כל שנות חייו הבוגרים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מאסר ראשון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למשך 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וחצי חודשים הוטל עליו בשנת </w:t>
      </w:r>
      <w:r>
        <w:rPr>
          <w:rFonts w:cs="David" w:ascii="David" w:hAnsi="David"/>
          <w:sz w:val="26"/>
          <w:szCs w:val="26"/>
        </w:rPr>
        <w:t>2014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לאחר שהורשע בעבירת תקיפה וגרימת חבלה בצוותא ומאז נשא בארבע תקופות מאסר נוספות בגין עבירות תקיפה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איומים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גניבה והתפרצות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הארוכה בהן למשך </w:t>
      </w:r>
      <w:r>
        <w:rPr>
          <w:rFonts w:cs="David" w:ascii="David" w:hAnsi="David"/>
          <w:sz w:val="26"/>
          <w:szCs w:val="26"/>
        </w:rPr>
        <w:t>15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מאסרים מותנים שהוטלו עליו בעבר לא הרתיעו אותו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ובתי המשפט נדרשו להפעילם פעם אחר פעם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לאחר שהופרו על ידו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ממאסרו האחרון שוחרר ביום </w:t>
      </w:r>
      <w:r>
        <w:rPr>
          <w:rFonts w:cs="David" w:ascii="David" w:hAnsi="David"/>
          <w:sz w:val="26"/>
          <w:szCs w:val="26"/>
        </w:rPr>
        <w:t>28.7.21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ובטרם חלפו חודשיים ממועד השחרור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הסתבך באירוע הקשה בו עוסקים אנו כעת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עברו הפלילי של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חמור לא פחות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ושמא חמור יותר מזה של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אמנם לחובתו ארבע הרשעות קודמות בלבד </w:t>
      </w:r>
      <w:r>
        <w:rPr>
          <w:rFonts w:cs="David" w:ascii="David" w:hAnsi="David"/>
          <w:sz w:val="26"/>
          <w:szCs w:val="26"/>
          <w:rtl w:val="true"/>
        </w:rPr>
        <w:t>[</w:t>
      </w:r>
      <w:r>
        <w:rPr>
          <w:rFonts w:ascii="David" w:hAnsi="David"/>
          <w:sz w:val="26"/>
          <w:sz w:val="26"/>
          <w:szCs w:val="26"/>
          <w:rtl w:val="true"/>
        </w:rPr>
        <w:t>ראו גיליון הרישום ע</w:t>
      </w:r>
      <w:r>
        <w:rPr>
          <w:rFonts w:cs="David" w:ascii="David" w:hAnsi="David"/>
          <w:sz w:val="26"/>
          <w:szCs w:val="26"/>
          <w:rtl w:val="true"/>
        </w:rPr>
        <w:t>/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], </w:t>
      </w:r>
      <w:r>
        <w:rPr>
          <w:rFonts w:ascii="David" w:hAnsi="David"/>
          <w:sz w:val="26"/>
          <w:sz w:val="26"/>
          <w:szCs w:val="26"/>
          <w:rtl w:val="true"/>
        </w:rPr>
        <w:t>אך עבירות האלימות בהן הורשע חמורות יותר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ועונשי המאסר בהם נשא בעבר היו לפיכך משמעותיים יותר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בשנת </w:t>
      </w:r>
      <w:r>
        <w:rPr>
          <w:rFonts w:cs="David" w:ascii="David" w:hAnsi="David"/>
          <w:sz w:val="26"/>
          <w:szCs w:val="26"/>
        </w:rPr>
        <w:t>2013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הורשע בעבירת חבלה כשהעבריין מזוין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ונדון 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בהמשך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בשנת </w:t>
      </w:r>
      <w:r>
        <w:rPr>
          <w:rFonts w:cs="David" w:ascii="David" w:hAnsi="David"/>
          <w:sz w:val="26"/>
          <w:szCs w:val="26"/>
        </w:rPr>
        <w:t>2016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הורשע בניסיון שוד בנסיבות מחמירות ובקשירת קשר לפשע ונשלח לשלוש שנות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תקופה שכללה הפעלה של מאסר מותנה שהיה תלוי ועומד לחובתו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בהמשך נדון פעמיים נוספות לעונשי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האחרונה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הרשעה משותפת לו ולנאשם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למשך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בגין עבירות רכוש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ממאסר אחרון זה שוחרר ביום </w:t>
      </w:r>
      <w:r>
        <w:rPr>
          <w:rFonts w:cs="David" w:ascii="David" w:hAnsi="David"/>
          <w:sz w:val="26"/>
          <w:szCs w:val="26"/>
        </w:rPr>
        <w:t>4.5.21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וכעבור חודשים ספורים בלבד שב והסתבך בפלילים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באירוע החמור בו עסקינן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טיעוני הצדדים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בפתח דבריה הדגישה התובעת המלומדת את החומרה הרבה הכרוכה במעשיהם של הנאשמים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גילו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לדבריה</w:t>
      </w:r>
      <w:r>
        <w:rPr>
          <w:rFonts w:cs="David" w:ascii="David" w:hAnsi="David"/>
          <w:sz w:val="26"/>
          <w:szCs w:val="26"/>
          <w:rtl w:val="true"/>
        </w:rPr>
        <w:t>, "</w:t>
      </w:r>
      <w:r>
        <w:rPr>
          <w:rFonts w:ascii="David" w:hAnsi="David"/>
          <w:sz w:val="26"/>
          <w:sz w:val="26"/>
          <w:szCs w:val="26"/>
          <w:rtl w:val="true"/>
        </w:rPr>
        <w:t>זלזול בוטה ומצמרר בחיי אדם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/>
          <w:sz w:val="26"/>
          <w:sz w:val="26"/>
          <w:szCs w:val="26"/>
          <w:rtl w:val="true"/>
        </w:rPr>
        <w:t>עוד הזכירה את השבר והחורבן שהמיטו מעשיהם על בני משפחתו של המנוח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באשר להסדר הטיעון שגובש הבהירה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כי ההסדר הדיוני בדבר תיקון כתב האישום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מעבירה של רצח בכוונה לרצח באדישות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נבע מקושי ראייתי שמשמעותו לובנה במסגרת הליך הגישור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והביאה לתיקון המוסכם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גם לאחר התיקון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הורשעו הנאשמים בעבירה החמורה בספר החוקים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עבירת הרצח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אשר נועדה להגן של הערך של קדושת החיים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עבירה זו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של רצח באדישות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עמדה בליבת הרפורמה בעבירות ההמתה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במסגרתה תויג מבצע עבירת המתה באדישות באות הקין של הגדרתו כרוצח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ואף העונש המרבי הוחמר לעונש של מאסר עולם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בשונה מהתיוג הקודם תחת עבירת ההריגה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שלצידה עמד עונש מרבי של </w:t>
      </w:r>
      <w:r>
        <w:rPr>
          <w:rFonts w:cs="David" w:ascii="David" w:hAnsi="David"/>
          <w:sz w:val="26"/>
          <w:szCs w:val="26"/>
        </w:rPr>
        <w:t>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על פי עמדת המאשימה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יש לקבוע כי מעשיהם של הנאשמים מצויים ברמת החומרה הגבוהה ביותר בגדרה של עבירת הרצח באדישות</w:t>
      </w:r>
      <w:r>
        <w:rPr>
          <w:rFonts w:cs="David" w:ascii="David" w:hAnsi="David"/>
          <w:sz w:val="26"/>
          <w:szCs w:val="26"/>
          <w:rtl w:val="true"/>
        </w:rPr>
        <w:t>, "</w:t>
      </w:r>
      <w:r>
        <w:rPr>
          <w:rFonts w:ascii="David" w:hAnsi="David"/>
          <w:sz w:val="26"/>
          <w:sz w:val="26"/>
          <w:szCs w:val="26"/>
          <w:rtl w:val="true"/>
        </w:rPr>
        <w:t>הדרגה שקרובה לרצח בכוונה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>כדבריה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וזאת לנוכח נסיבות ביצוע העבירה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הנאשמים ירו בצוותא באדם לא חמוש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בעודם יורים לעבר אדם אחר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בדרך נס לא נפגע אף הוא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והכל בשל וויכוח כספי של מה בכך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יתרה מכך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מדובר היה באירוע מתגלגל והנאשמים יכלו לעצור ולהימנע מהסלמת המצב בכל שלב ושלב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תחילה הרי היכו הם את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ועל אף שניסה להימלט רדפו אחריו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הפילו אותו והמשיכו להכותו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בהמשך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לאחר ששב למקום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יצאו בהפגנתיות כלפיו עם האקדח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אף ירה לעברו מספר יריות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שגרמו למות המנוח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גם לאחר הירי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 עצרו הנאשמים לבדוק מה קרה ולהזעיק עזרה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אלא נמלטו מהמקום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החביאו את האקדח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שרפו את בגדיהם והסתתרו במלון בטבריה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הנזק שנגרם בגין מעשיהם כה קשה עד שאינו ניתן לכימות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הן בגדיעת מסלול חייו של המנוח והן בחורבן שהותיר מותו בקרב בני משפחתו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מכריו וחבריו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כמתואר בתסקיר ביחס לנפגעי העבירה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מדובר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אפוא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באירוע המשיק מבחינת חומרתו לעבירה של רצח בכוונה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ועל העונש לתת לכך ביטוי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כמו גם לכלל העבירות הנלוות בהן הורשעו הנאשמים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המאשימה הגישה אסופת פסיקה המשקפת בעיניה את הענישה הנוהגת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והדגישה את מגמת ההחמרה בענישה בעבירת הרצח באדישות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המתחייבת לנוכח פסיקת בית המשפט העליון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בהתאם להסדר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ביקשה התובעת לקבוע מתחמי ענישה שונים לכל אחד מהנאשמים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שכן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הוא זה שלחץ על הדק האקדח וגרם ישירות למותו של המנוח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כאשר בשלב הירי לא אחז עוד הנאשם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בנשק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עם זאת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הבהירה כי הפער במתחמים לא צריך להיות רב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משום שאחריותו של הנאשם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לאירועים קרובה מאד לזו של שותפו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הוא זה שנשא את האקדח לעבר המפגש עם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לאחר שובו של זה לזירה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ששלף אותו מכיסו והוא שמסר אותו לנאשם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על מנת שיירה באבג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על רקע זה עתרה המאשימה לקבוע בעניינו של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מתחם עונש הולם הנע בין </w:t>
      </w:r>
      <w:r>
        <w:rPr>
          <w:rFonts w:cs="David" w:ascii="David" w:hAnsi="David"/>
          <w:sz w:val="26"/>
          <w:szCs w:val="26"/>
        </w:rPr>
        <w:t>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שנות מאסר ובעניינו של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מתחם של </w:t>
      </w:r>
      <w:r>
        <w:rPr>
          <w:rFonts w:cs="David" w:ascii="David" w:hAnsi="David"/>
          <w:sz w:val="26"/>
          <w:szCs w:val="26"/>
        </w:rPr>
        <w:t>22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עד </w:t>
      </w:r>
      <w:r>
        <w:rPr>
          <w:rFonts w:cs="David" w:ascii="David" w:hAnsi="David"/>
          <w:sz w:val="26"/>
          <w:szCs w:val="26"/>
        </w:rPr>
        <w:t>26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את העונש של כל אחד מהם ביקשה למקם באמצע המתחם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וזאת לנוכח העבר הפלילי המכביד ושיקולי הרתעת היחיד והרבים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לפיכך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ביקשה להטיל על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עונש של </w:t>
      </w:r>
      <w:r>
        <w:rPr>
          <w:rFonts w:cs="David" w:ascii="David" w:hAnsi="David"/>
          <w:sz w:val="26"/>
          <w:szCs w:val="26"/>
        </w:rPr>
        <w:t>23.5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שנות מאסר ועל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–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</w:rPr>
        <w:t>25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וזאת לצד מאסר מותנה ופיצוי לבני משפחת המנוח בסכום המרבי הקבוע בחוק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בא כוחו המלומד של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הדגיש בדבריו את עצמת הקושי הראייתי שהתגלה בהליך הגישור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וביקש על כן לייחס משקל רב לבחירתם של הנאשמים להודות במיוחס להם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ליטול אחריות ולחסוך את הצורך בשמיעת העדים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עוד התייחס להשתלשלות האירועים המפורטים בכתב האישום המתוקן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והדגיש כי הנאשם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כלל לא הכיר את המנוח ולא התכוון בשום שלב לפגוע בו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הנאשם הגיע למקום על מנת לציין את החג בקרב חבריו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ולא על מנת להשתתף באירוע אלים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ומותו הטראגי של המנוח התרחש רק לאחר שאבג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בחר לחזור למקום האירוע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ביחד עם חבריו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אחד מהם חמוש בסכין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וכשבידי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נתפסה אלה לאחר הרצח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בנוסף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התייחס הסנגור המלומד לנסיבותיו האישיות של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הגיע מרקע סוציו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/>
          <w:sz w:val="26"/>
          <w:sz w:val="26"/>
          <w:szCs w:val="26"/>
          <w:rtl w:val="true"/>
        </w:rPr>
        <w:t>אקונומי מורכב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והסתבך מגיל צעיר בפלילים בשל היעדר תמיכה משפחתית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לאחר שחרורו ממאסרו האחרון הוא ביקש לשקם את חייו ולפתוח דף חדש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הסתבך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ללא תכנון מוקדם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באירוע האלים שלפנינו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הוא עצמו אף לא ביצע את הירי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למרות שיכול היה לעשות כן כשהאקדח היה בידו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ועל כן יש לקבוע פער משמעותי יותר בינו לבין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בכל הנוגע למתחם הענישה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הנאשם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הגיש פסיקה מטעמו וביקש לקבוע לגבי מרשו מתחם של </w:t>
      </w:r>
      <w:r>
        <w:rPr>
          <w:rFonts w:cs="David" w:ascii="David" w:hAnsi="David"/>
          <w:sz w:val="26"/>
          <w:szCs w:val="26"/>
        </w:rPr>
        <w:t>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עד </w:t>
      </w:r>
      <w:r>
        <w:rPr>
          <w:rFonts w:cs="David" w:ascii="David" w:hAnsi="David"/>
          <w:sz w:val="26"/>
          <w:szCs w:val="26"/>
        </w:rPr>
        <w:t>14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ולהטיל עונש המצוי ברף התחתון של המתחם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המלומד של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לאחר שהביע תנחומיו הכנים לפני בני משפחת המנוח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התייחס בדבריו לנסיבותיו האישיות של מרשו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לנסיבות ביצוע העבירה ולפסיקה הנוהגת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באשר לנסיבות האישיות ציין כי מדובר בבחור צעיר כבן </w:t>
      </w:r>
      <w:r>
        <w:rPr>
          <w:rFonts w:cs="David" w:ascii="David" w:hAnsi="David"/>
          <w:sz w:val="26"/>
          <w:szCs w:val="26"/>
        </w:rPr>
        <w:t>30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בעל השכלה של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לימוד מבית ספר מקצועי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הסובל מאסטמה קשה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מגיל צעיר יצא לעבוד ולפרנס את בני משפחתו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ולא זכה למסגרת תומכת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בני המשפחה סבלו מקשיים כלכליים והנאשם עבד בעבודות כפיים מזדמנות על מנת לסייע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כיום איש מבני המשפחה לא ליווה את הנאשם לאורך הדיונים בעניינו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בכל הנוגע לנסיבות ביצוע העבירה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ביקש הסנגור המלומד לשכנע כי עובדות כתב האישום מצביעות על קרבה מסוימת לסייג ההגנה העצמית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המצדיקה התחשבות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בתוך כך הזכיר את העובדה כי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חזר למקום עם שלושה אחרים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כשלאחד מהם סכין בכיסו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וכי לאחר מעשה נתפסה אצל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אלה מתקפלת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המעידה על כך שהיה ערוך לעימות נוסף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עוד ציין כי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לא הצטייד מראש בכלי הנשק ולא תכנן את האירוע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באשר לעמדת הפסיקה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צירף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כ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טבלת פסיקה המשקפת בעיניו רף ענישה נמוך מזה המבוקש על ידי המדינה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וביקש באמצעותו לקבוע מתחם ענישה הנע בין </w:t>
      </w:r>
      <w:r>
        <w:rPr>
          <w:rFonts w:cs="David" w:ascii="David" w:hAnsi="David"/>
          <w:sz w:val="26"/>
          <w:szCs w:val="26"/>
        </w:rPr>
        <w:t>15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ועונש שלא יעלה על 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לבסוף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הביעו שני הנאשמים את צערם על המעשים שביצעו ועל תוצאותיהם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כאשר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אף הרחיב בדבריו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פנה לבני משפחת המנוח והביע חרטתו על שאירע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את דברינו נפתח במסר אישי לבני משפחתו של המנוח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אין מילים שבכוחן להפיג את הכאב על אובדנו ואין בעונש שיוטל על אלו שקיפחו את חייו בטרם עת כדי לעמעם את הגעגוע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את תחושת האובדן ואת החלל שהותיר אחריו ניר ז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אהוב לבכם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מבלי לגרוע מדברים אלה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דעו לכם שמתוך תיאורי השיחות שערכתם עם עורכת התסקיר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ומדבריו המרגשים של הגיס דור שהעיד לפנינו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הצטיירה לפנינו דמותו של ניר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אח ודוד אוהב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מסור וערכי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בחור צעיר שכל עתידו לפניו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ואשר היה אהוב ואהוד על כל הסובבים אותו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זכרו לא יישכח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ולמען זכרו נאחל ונבקש כי תיוותרו משפחה מלוכדת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אוהבת ותומכת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ותסייעו זה לזה במלאכת השיקום וההתאוששות הארוכה והקשה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ועתה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לנאשמים שלפנינו ולעונש הראוי להם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מתחם העונש ההולם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–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 הפגיעה בערכים המוגנים ונסיבות ביצוע העבירות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כמצוות המחוקק עלינו לקבוע תחילה באשר לכל אחד מהנאשמים את מתחם העונש ההולם למעשיו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קיימת אמנם אבחנה חשובה בין השניים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שכן רק אחד מהם ירה באקדח וגרם ישירות למותו של המנוח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נפתח בנסיבות הכורכות את השניים יחדיו ומעידות על חומרת מעשיהם המשותפים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תחילתו של האירוע בליל חג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בו הגיעו הנאשמים להתארח בסוכה אצל מכריהם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במהלך הלילה התגלע בינם לבין אותו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עימות בעניין כספי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שטיבו לא הובהר בגדרו של כתב האישום המתוקן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והנה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בילוי לילי בסוכת חג בבית מכרים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ומחלוקת כספית כזו או אחרת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הסלימו במהירה לקטטה אלימה ביותר במהלכה תקפו הנאשמים יחדיו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באופן אלים וברוטאלי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את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עד שהצליח להימלט מידם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במהלך אותה תקיפה אלימה אחז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באבג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 xml:space="preserve">ה בעוד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נוגח בחוזקה בראשו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בהמשך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ניסה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להימלט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הנאשמים רדפו אחריו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תפסו אותו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הפילו אותו ארצה ובעטו בו בעודו שרוע על הרצפה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אף הטיח בעוצמה בגופו של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קסדת אופנוע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בטרם הצליח זה האחרון להימלט על נפשו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כבר במעשים אלו פגעו הנאשמים פגיעה קשה בערכים חברתיים בסיסיים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הדוחים מכל וכל הפעלת אלימות לצורך יישוב סכסוכים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כספיים או אחרים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הנאשמים חברו יחדיו לפגוע בשלומו הגופני והנפשי של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פגיעה ממשית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תקפו אותו בעוצמה רבה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מנעו ממנו לנוס מהמקום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הפילו אותו ובעטו בו תוך שהוא שרוע על הרצפה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כאילו מדובר בכלי אין חפץ בו ולא באדם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הגדיל לעשות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נגח בראשו של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בחוזקה ובהמשך גם הטיח בגופו בעצמה קסדת אופנוע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אלא שלמרבה הצער ושברון הלב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בכך לא תמו מעשיהם האלימים של הנאשמים באותו לילה מר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כתב האישום המתוקן מתאר כי כעבור פחות משעה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חזר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ועמו שלושה נוספים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 מנת לאסוף דבר מה שהשאיר במקום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ומשהבחינו הנאשמים באבג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יוצא מהרכב בצדו השני של הכביש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יצאו הם יחדיו בהפגנתיות לעברו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במטרה לירות בו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השניים הצטיידו אפוא באקדח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עובר לחלקו השני של האירוע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כתב האישום אינו מפרט האם הגיעו השניים למקום מלכתחילה כשאקדח ברשותם או שמא דאגו להצטייד בו לאחר הקטטה הראשונית עם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יהיו פני הדברים אשר יהיו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מדובר על נאשמים אשר נשאו על גופם אקדח טעון בשעת לילה מאוחרת בטבורה של עיר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מתוך נכונות לעשות בו שימוש כלפי יריב פוטנציאלי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מדובר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כבר בהיבט זה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בפגיעה משמעותית נוספת בערכים החברתיים הבסיסיים ביותר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אלו שנועדו לשמור על חיי אדם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 שלמות הגוף והנפש ועל הסדר הציבורי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והנה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 רק שנשאו הם את הנשק הטעון על גופם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אלא שהנאשם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שלף אותו מכיסו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התקרב באופן מאיים לעבר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בעודו אוחז באקדח במופגן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ולאחר מכן העביר אותו לידיו של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גם בשלב הזה ניסה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לנתק מגע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וכשהבחין באקדח בידי הנאשמים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הסתובב והחל להתרחק מהם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אלא שהנאשמים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בנחישותם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 נסוגו ממטרתם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ובעודם שווי נפש לאפשרות גרימת מותו של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 של המנוח ששהה באותה עת סמוך אליו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ירה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מספר יריות מהאקדח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לעברו של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שניים מהקליעים פגעו במנוח וגרמו למותו במקום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במעשיהם אלה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ומתוך אדישות נפשעת כלפי ערכי היסוד הבסיסיים ביותר של החברה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ירו הנאשמים מנשק חם לעברו של יריבם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בגין סכסוך כספי כלשהו שזה אך נוצר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ולאחר שחבטו בו נמרצות זמן קצר קודם לכן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באותם מעשים גרמו השניים למותו של המנוח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שגם אם נוכחותו במקום לא הייתה אקראית לחלוטין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שהרי הגיע למקום ביחד עם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הרי שלא נטל כל חלק פעיל בסכסוך או בעימות בין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לנאשמים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ונקלע שלא בטובתו ושלא באשמתו לשדה הקטל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בכך שמו הנאשמים קץ לפתיל חייו של המנוח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פגעו פגיעה שאין שנייה לה בערך היסוד של שמירה על חיי אדם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ושינו לנצח את מסלול חייהם של בני משפחתו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כמתואר בהרחבה בתסקיר שהוגש</w:t>
      </w:r>
      <w:r>
        <w:rPr>
          <w:rFonts w:cs="David" w:ascii="David" w:hAnsi="David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נזכיר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מבלי להרחיב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גם את מעשיהם של הנאשמים לאחר הירי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את בריחתם לטבריה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שריפת הבגדים והטמנת האקדח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הכל במטרה לשבש את החקירה ואת הליכי המשפט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גם הם מדברים לחובתם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מטבע הדברים עיקר החומרה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לה נקדיש גם את עיקר דברנו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נעוצה בהצטיידות באותו אקדח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ובשימוש שעשו בו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בעודם אדישים לתוצאות הפוטנציאליות הקשות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שהתממשו במלואן במותו של המנוח</w:t>
      </w:r>
      <w:r>
        <w:rPr>
          <w:rFonts w:cs="David" w:ascii="David" w:hAnsi="David"/>
          <w:sz w:val="26"/>
          <w:szCs w:val="26"/>
          <w:rtl w:val="true"/>
        </w:rPr>
        <w:t xml:space="preserve">.  </w:t>
      </w:r>
      <w:r>
        <w:rPr>
          <w:rFonts w:ascii="David" w:hAnsi="David"/>
          <w:sz w:val="26"/>
          <w:sz w:val="26"/>
          <w:szCs w:val="26"/>
          <w:rtl w:val="true"/>
        </w:rPr>
        <w:t>נציין כי אנו ערים לכך שאחד מנוסעי הרכב שבו הגיעו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והמנוח נשא בכיסו סכין ולכך שבשלב כלשהו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לאחר מותו של המנוח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החזיק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אלה מתקפלת בידו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אין בנתונים אלה כדי להקהות ולו במקצת מחומרת מעשיהם של הנאשמים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מה גם שאין בכתב האישום המתוקן כל אינדיקציה לשימוש באותה סכין או אפילו לסברה כי הנאשמים היו ערים לקיומה בעת שירו לעברו של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וגרמו למותו של המנוח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למען הסר ספק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דוחים אנו מפורשות כל טענה בדבר קרבה כזו או אחרת לסייג ההגנה העצמית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הנאשמים הם שתקפו נמרצות את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בשלב הראשון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לאחר הקטטה שהתפתחה ביניהם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ואף הוסיפו להכותו למרות ניסיונותיו להימלט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חזרתו של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למקום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בלווית חבריו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מוסברת מפורשות בעובדות כתב האישום המתוקן בכך שביקש לאסוף דבר מה שהשאיר במקום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מדברי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הצדדים משתמע כי מדובר במכשיר הטלפון הנייד שלו</w:t>
      </w:r>
      <w:r>
        <w:rPr>
          <w:rFonts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/>
          <w:sz w:val="26"/>
          <w:sz w:val="26"/>
          <w:szCs w:val="26"/>
          <w:rtl w:val="true"/>
        </w:rPr>
        <w:t>אין בכתב האישום המתוקן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אמור על פי הדין לשקף את מכלול הנסיבות הקשורות בביצוע העבירות כל אינדיקציה לכך שאבג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או מי מחבריו שבו למקום על מנת לבוא חשבון עם הנאשמים או להתעמת איתם בצורה כלשהי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יתרה מכך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 פי עובדות כתב האישום המתוקן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היו אלא הנאשמים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ולא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או מי מטעמו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שחידשו את העימות האלים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ברגע שיצא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מהרכב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יצאו הנאשמים יחדיו בהפגנתיות לעברו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במטרה לירות בו </w:t>
      </w:r>
      <w:r>
        <w:rPr>
          <w:rFonts w:cs="David" w:ascii="David" w:hAnsi="David"/>
          <w:sz w:val="26"/>
          <w:szCs w:val="26"/>
          <w:rtl w:val="true"/>
        </w:rPr>
        <w:t>[</w:t>
      </w:r>
      <w:r>
        <w:rPr>
          <w:rFonts w:ascii="David" w:hAnsi="David"/>
          <w:sz w:val="26"/>
          <w:sz w:val="26"/>
          <w:szCs w:val="26"/>
          <w:rtl w:val="true"/>
        </w:rPr>
        <w:t xml:space="preserve">ראו סעיף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לעובדות כתב האישום המתוקן</w:t>
      </w:r>
      <w:r>
        <w:rPr>
          <w:rFonts w:cs="David" w:ascii="David" w:hAnsi="David"/>
          <w:sz w:val="26"/>
          <w:szCs w:val="26"/>
          <w:rtl w:val="true"/>
        </w:rPr>
        <w:t xml:space="preserve">], </w:t>
      </w:r>
      <w:r>
        <w:rPr>
          <w:rFonts w:ascii="David" w:hAnsi="David"/>
          <w:sz w:val="26"/>
          <w:sz w:val="26"/>
          <w:szCs w:val="26"/>
          <w:rtl w:val="true"/>
        </w:rPr>
        <w:t>ומיד לאחר מכן מימשו מטרתם זו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למרות שאבג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 xml:space="preserve">ה הסתובב והחל להתרחק מהם כשהבחין באקדח </w:t>
      </w:r>
      <w:r>
        <w:rPr>
          <w:rFonts w:cs="David" w:ascii="David" w:hAnsi="David"/>
          <w:sz w:val="26"/>
          <w:szCs w:val="26"/>
          <w:rtl w:val="true"/>
        </w:rPr>
        <w:t>[</w:t>
      </w:r>
      <w:r>
        <w:rPr>
          <w:rFonts w:ascii="David" w:hAnsi="David"/>
          <w:sz w:val="26"/>
          <w:sz w:val="26"/>
          <w:szCs w:val="26"/>
          <w:rtl w:val="true"/>
        </w:rPr>
        <w:t>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סעיף </w:t>
      </w: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]. </w:t>
      </w:r>
      <w:r>
        <w:rPr>
          <w:rFonts w:ascii="David" w:hAnsi="David"/>
          <w:sz w:val="26"/>
          <w:sz w:val="26"/>
          <w:szCs w:val="26"/>
          <w:rtl w:val="true"/>
        </w:rPr>
        <w:t>לפיכך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מוטלת האחריות כולה על כתפי הנאשמים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ואין מתעוררת בעניינם טענת הגנה כלשהי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סייג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קרבה לסייג או צל צילה של קרבה כזו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אכן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כתב האישום המתוקן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בשונה מזה המקורי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אינו מייחס לנאשמים עבירה של רצח בכוונה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ואין הוא כולל טענה כי הנאשמים התכוונו לגרום למותו של המנוח או למותו של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הנאשמים הורשעו בעבירה של רצח באדישות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בכך שירו לעבר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בעודם שווי נפש לאפשרות גרימת מותו של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או של המנוח ששהה לצידו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וגרמו למותו של המנוח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אלא שמאז חוקקה הרפורמה בעבירות ההמתה צומצם עד מאד הפער בין מעשה המתה מכוון לבין כזה שנעשה מתוך אדישות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ובעוד בעבר הלא רחוק המתה מתוך אדישות חסתה תחת עבירת ההריגה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לצד מעשי המתה בקלות דעת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הרי שכיום נכללים מעשי המתה שכאלה תחת עבירת הרצח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הבסיסית</w:t>
      </w:r>
      <w:r>
        <w:rPr>
          <w:rFonts w:cs="David" w:ascii="David" w:hAnsi="David"/>
          <w:sz w:val="26"/>
          <w:szCs w:val="26"/>
          <w:rtl w:val="true"/>
        </w:rPr>
        <w:t xml:space="preserve">", </w:t>
      </w:r>
      <w:r>
        <w:rPr>
          <w:rFonts w:ascii="David" w:hAnsi="David"/>
          <w:sz w:val="26"/>
          <w:sz w:val="26"/>
          <w:szCs w:val="26"/>
          <w:rtl w:val="true"/>
        </w:rPr>
        <w:t>לצידם של מעשי ההמתה המכוונים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בהתאם לכך אף העונש המרבי הקבוע לצד מעשים מעין אלה אינו עוד </w:t>
      </w:r>
      <w:r>
        <w:rPr>
          <w:rFonts w:cs="David" w:ascii="David" w:hAnsi="David"/>
          <w:sz w:val="26"/>
          <w:szCs w:val="26"/>
        </w:rPr>
        <w:t>20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אלא מאסר עולם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שאינו חובה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ולנוכח הוראת </w:t>
      </w:r>
      <w:hyperlink r:id="rId20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  <w:sz w:val="26"/>
            <w:szCs w:val="26"/>
          </w:rPr>
          <w:t>311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rtl w:val="true"/>
          </w:rPr>
          <w:t>א</w:t>
        </w:r>
      </w:hyperlink>
      <w:r>
        <w:rPr>
          <w:rFonts w:ascii="David" w:hAnsi="David"/>
          <w:sz w:val="26"/>
          <w:sz w:val="26"/>
          <w:szCs w:val="26"/>
          <w:rtl w:val="true"/>
        </w:rPr>
        <w:t xml:space="preserve"> לחוק רשאי בית המשפט במקרה שכזה להטיל על כל אחד מהם מאסר עולם לתקופה בלתי קצובה או מאסר לתקופה של עד </w:t>
      </w:r>
      <w:r>
        <w:rPr>
          <w:rFonts w:cs="David" w:ascii="David" w:hAnsi="David"/>
          <w:sz w:val="26"/>
          <w:szCs w:val="26"/>
        </w:rPr>
        <w:t>30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על שינוי משמעותי זה בתפיסת רמת החומרה הנעוצה במעשי המתה מתוך אדישות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ועל ההצדקה לשינוי תפיסתי זה עמד בית המשפט העליון במספר פסקי דין שניתנו מאז חקיקת הרפורמה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ויפים בהקשר זה דבריו הבאים של כב</w:t>
      </w:r>
      <w:r>
        <w:rPr>
          <w:rFonts w:cs="David" w:ascii="David" w:hAnsi="David"/>
          <w:sz w:val="26"/>
          <w:szCs w:val="26"/>
          <w:rtl w:val="true"/>
        </w:rPr>
        <w:t xml:space="preserve">' </w:t>
      </w:r>
      <w:r>
        <w:rPr>
          <w:rFonts w:ascii="David" w:hAnsi="David"/>
          <w:sz w:val="26"/>
          <w:sz w:val="26"/>
          <w:szCs w:val="26"/>
          <w:rtl w:val="true"/>
        </w:rPr>
        <w:t>השופט אלרון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מתוך פסק הדין ב</w:t>
      </w:r>
      <w:hyperlink r:id="rId2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2079/22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חוג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יראת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13.8.23</w:t>
      </w:r>
      <w:r>
        <w:rPr>
          <w:rFonts w:cs="David" w:ascii="David" w:hAnsi="David"/>
          <w:sz w:val="26"/>
          <w:szCs w:val="26"/>
          <w:rtl w:val="true"/>
        </w:rPr>
        <w:t>) (</w:t>
      </w:r>
      <w:r>
        <w:rPr>
          <w:rFonts w:ascii="David" w:hAnsi="David"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sz w:val="26"/>
          <w:szCs w:val="26"/>
          <w:rtl w:val="true"/>
        </w:rPr>
        <w:t>: 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עניין חוג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יראת</w:t>
      </w:r>
      <w:r>
        <w:rPr>
          <w:rFonts w:cs="David" w:ascii="David" w:hAnsi="David"/>
          <w:sz w:val="26"/>
          <w:szCs w:val="26"/>
          <w:rtl w:val="true"/>
        </w:rPr>
        <w:t>"):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Ruller41"/>
        <w:numPr>
          <w:ilvl w:val="0"/>
          <w:numId w:val="0"/>
        </w:numPr>
        <w:ind w:hanging="0" w:start="567" w:end="567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מבין השינויים המשמעותיים שחוללה הרפורמה בעבירות ההמתה הוא מיקומו ב</w:t>
      </w:r>
      <w:hyperlink r:id="rId22"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 של מעשה המתה אשר נעשה ביסוד נפשי של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אדישות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: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רצח באדישות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).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בעוד שעובר לרפורמה שכנו מקרים אלו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ככלל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תחת עבירת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ההריגה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סעיף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</w:rPr>
        <w:t>298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בנוסחו קודם הרפורמה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אשר העונש המרבי בצידה היה </w:t>
      </w:r>
      <w:r>
        <w:rPr>
          <w:rFonts w:cs="David" w:ascii="David" w:hAnsi="David"/>
          <w:b/>
          <w:bCs/>
          <w:sz w:val="26"/>
          <w:szCs w:val="26"/>
        </w:rPr>
        <w:t>20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שנות מאסר בפועל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hyperlink r:id="rId23"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</w:rPr>
          <w:t>1978/21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עמאש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z w:val="26"/>
          <w:szCs w:val="26"/>
        </w:rPr>
        <w:t>13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cs="David" w:ascii="David" w:hAnsi="David"/>
          <w:b/>
          <w:bCs/>
          <w:sz w:val="26"/>
          <w:szCs w:val="26"/>
        </w:rPr>
        <w:t>7.6.2023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));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עתה חקוקים מקרים אלו תחת עבירת הרצח 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הבסיסית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"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לפי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סעיף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</w:rPr>
        <w:t>300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לצד מעשה המתה ביסוד נפשי של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כוונה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567" w:end="567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Ruller41"/>
        <w:numPr>
          <w:ilvl w:val="0"/>
          <w:numId w:val="0"/>
        </w:numPr>
        <w:ind w:hanging="0" w:start="567" w:end="567"/>
        <w:jc w:val="both"/>
        <w:rPr/>
      </w:pP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יודגש כי בכך ביקש המחוקק לבטא הן מגמת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החמרה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 ערכית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נורמטיבית המגולמת בתיוגו של הממית האדיש –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כרוצח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;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הן מגמת החמרה בענישה כאשר העונש המרבי בגין מעשה המתה באדישות הוא עונש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מאסר עולם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יתר על כן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המחוקק פסע צעד נוסף ביחס לממית האדיש בכך שקבע כי מעשיו אף יכולים לעלות כדי עבירת רצח בנסיבות מחמירות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סעיף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</w:rPr>
        <w:t>301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לחוק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אשר העונש בצידה הוא מאסר עולם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חובה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hyperlink r:id="rId24"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</w:rPr>
          <w:t>2649/21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סילברה נ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מדינת ישראל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z w:val="26"/>
          <w:szCs w:val="26"/>
        </w:rPr>
        <w:t>23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cs="David" w:ascii="David" w:hAnsi="David"/>
          <w:b/>
          <w:bCs/>
          <w:sz w:val="26"/>
          <w:szCs w:val="26"/>
        </w:rPr>
        <w:t>19.2.2023</w:t>
      </w:r>
      <w:r>
        <w:rPr>
          <w:rFonts w:cs="David" w:ascii="David" w:hAnsi="David"/>
          <w:b/>
          <w:bCs/>
          <w:sz w:val="26"/>
          <w:szCs w:val="26"/>
          <w:rtl w:val="true"/>
        </w:rPr>
        <w:t>)).</w:t>
      </w:r>
    </w:p>
    <w:p>
      <w:pPr>
        <w:pStyle w:val="Ruller4"/>
        <w:ind w:start="567" w:end="567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Ruller4"/>
        <w:ind w:start="567" w:end="567"/>
        <w:jc w:val="both"/>
        <w:rPr/>
      </w:pP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מה ראה המחוקק להחמיר במידה כה ניכרת – הן נורמטיבית הן עונשית – ביחס לממית האדיש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?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על פני הדברים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ישנו פער איכותי בין הממית האדיש אשר במישור ההכרתי מודע לאפשרות גרימת התוצאה אך במישור החפצי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לא אכפת לו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 אם הערך החברתי ייפגע אם לאו לבין הממית המתכוון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החפץ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 בהתגשמות התוצאה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ללמדך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כי כריכתן של עבירת ההמתה באדישות יחד עם עבירת ההמתה בכוונה אינה דבר של מה בכך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קביעת המחוקק משקפת אפוא שינוי עמוק שביקש לחולל ביחס להמתה באדישות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כפי שכתבתי במקום אחר</w:t>
      </w:r>
      <w:r>
        <w:rPr>
          <w:rFonts w:cs="David" w:ascii="David" w:hAnsi="David"/>
          <w:b/>
          <w:bCs/>
          <w:sz w:val="26"/>
          <w:szCs w:val="26"/>
          <w:rtl w:val="true"/>
        </w:rPr>
        <w:t>:</w:t>
      </w:r>
    </w:p>
    <w:p>
      <w:pPr>
        <w:pStyle w:val="Ruller4"/>
        <w:ind w:start="567" w:end="567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Ruller5"/>
        <w:spacing w:lineRule="auto" w:line="360"/>
        <w:ind w:start="907" w:end="907"/>
        <w:jc w:val="both"/>
        <w:rPr/>
      </w:pP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עבור האדיש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היעדר העדפה לגבי התרחשות התוצאה מבטאת בחירה מלאה מצדו לפגיעה אפשרית בערך המוגן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משכך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היחס השלילי והמזלזל של האדיש כלפי ערך חיי אדם – והאשמה הנודעת למעשיו בגין יחס זה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קרובים יותר למתכוון המייחל להגשמת התוצאה ופועל להוציאה לפועל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מאשר לקל הדעת המקווה שזו לא תתרחש</w:t>
      </w:r>
      <w:r>
        <w:rPr>
          <w:rFonts w:cs="David" w:ascii="David" w:hAnsi="David"/>
          <w:b/>
          <w:bCs/>
          <w:sz w:val="26"/>
          <w:szCs w:val="26"/>
          <w:rtl w:val="true"/>
        </w:rPr>
        <w:t>" (</w:t>
      </w:r>
      <w:hyperlink r:id="rId25"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6"/>
            <w:szCs w:val="26"/>
            <w:u w:val="single"/>
          </w:rPr>
          <w:t>5806/22</w:t>
        </w:r>
      </w:hyperlink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גריפאת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פסקה </w:t>
      </w:r>
      <w:r>
        <w:rPr>
          <w:rFonts w:cs="David" w:ascii="David" w:hAnsi="David"/>
          <w:b/>
          <w:bCs/>
          <w:sz w:val="26"/>
          <w:szCs w:val="26"/>
        </w:rPr>
        <w:t>15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  <w:rtl w:val="true"/>
        </w:rPr>
        <w:t>(</w:t>
      </w:r>
      <w:r>
        <w:rPr>
          <w:rFonts w:cs="David" w:ascii="David" w:hAnsi="David"/>
          <w:b/>
          <w:bCs/>
          <w:sz w:val="26"/>
          <w:szCs w:val="26"/>
        </w:rPr>
        <w:t>20.11.2022</w:t>
      </w:r>
      <w:r>
        <w:rPr>
          <w:rFonts w:cs="David" w:ascii="David" w:hAnsi="David"/>
          <w:b/>
          <w:bCs/>
          <w:sz w:val="26"/>
          <w:szCs w:val="26"/>
          <w:rtl w:val="true"/>
        </w:rPr>
        <w:t>) (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להלן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עניין </w:t>
      </w:r>
      <w:r>
        <w:rPr>
          <w:rFonts w:ascii="David" w:hAnsi="David" w:cs="David"/>
          <w:b/>
          <w:b/>
          <w:bCs/>
          <w:spacing w:val="0"/>
          <w:sz w:val="26"/>
          <w:sz w:val="26"/>
          <w:szCs w:val="26"/>
          <w:rtl w:val="true"/>
        </w:rPr>
        <w:t>גריפאת</w:t>
      </w:r>
      <w:r>
        <w:rPr>
          <w:rFonts w:cs="David" w:ascii="David" w:hAnsi="David"/>
          <w:b/>
          <w:bCs/>
          <w:sz w:val="26"/>
          <w:szCs w:val="26"/>
          <w:rtl w:val="true"/>
        </w:rPr>
        <w:t>)).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Ruller4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Ruller4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 w:cs="David"/>
          <w:b/>
          <w:b/>
          <w:bCs/>
          <w:sz w:val="26"/>
          <w:sz w:val="26"/>
          <w:szCs w:val="26"/>
          <w:u w:val="single"/>
          <w:rtl w:val="true"/>
        </w:rPr>
        <w:t>סקירת הפסיקה הנוהגת</w:t>
      </w:r>
    </w:p>
    <w:p>
      <w:pPr>
        <w:pStyle w:val="Ruller4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עמדנו עד כה על </w:t>
      </w:r>
      <w:r>
        <w:rPr>
          <w:rFonts w:ascii="David" w:hAnsi="David" w:cs="David"/>
          <w:sz w:val="26"/>
          <w:sz w:val="26"/>
          <w:szCs w:val="26"/>
          <w:rtl w:val="true"/>
        </w:rPr>
        <w:t>הערכים החברתיים בהם פגעו הנאשמים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על עצמתה הגבוהה של הפגיעה באותם ערכים מוגנים ועל מכלול הנסיבות הקשורות לביצוע העבירה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נשלים כעת את הפרמטרים הדרושים לצורך קביעת מתחם העונש ההולם בעניינם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בסקירת הפסיקה הנוהגת ביחס לרף הענישה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כפי שהתגבש בתקופה הקצרה שחלפה מאז אותו שינוי יסודי בתפיסה שהנהיגה הרפורמה בעבירות ההמתה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Ruller4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Ruller4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בעניין חוג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יראת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הנ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הורשע המשיב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על פי הודאתו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ברצח באדישות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ואילו המשיב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הורשע בסיוע לאותו רצח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על רקע סכסוך בין משפחות הצטיידו השניים בנשק ונסעו בשעת לילה מאוחרת לכיוון שכונת המגורים של יריביהם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בשלב מסוים ירדו מהרכב והבחינו בשניים מבני המשפחה היריבה יושבים ברכב בשול הדרך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המשיב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החליט לירות לעברם בכוונה להטיל בהם נכות או מום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או לגרום להם חבלה חמורה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כשהוא שווה נפש לאפשרות גרימת מותם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המשיב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סייע לו בכך שאבטח אותו והקל עליו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בנוכחותו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לבצע את הירי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המשיב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ירה מספר יריות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אחד הכדורים פגע במנוח וגרם למותו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בית המשפט המחוזי קבע בעניינו של משיב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מתחם ענישה הנע בין 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25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והטיל עליו עונש של 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בית המשפט העליון קיבל את ערעור המדינה על קולת העונש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והחמיר את עונשו של המשיב </w:t>
      </w:r>
      <w:r>
        <w:rPr>
          <w:rFonts w:cs="David" w:ascii="David" w:hAnsi="David"/>
          <w:b/>
          <w:bCs/>
          <w:sz w:val="26"/>
          <w:szCs w:val="26"/>
        </w:rPr>
        <w:t>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22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b/>
          <w:bCs/>
          <w:sz w:val="26"/>
          <w:szCs w:val="26"/>
          <w:rtl w:val="true"/>
        </w:rPr>
        <w:t>.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הוסבר כי מדובר במעשים המצויים ברף העליון של מעשי רצח באדישות לנוכח השימוש בנשק חם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התכנון וההתמדה בתכנית העבריינית והנכונות לחיסול חשבונות על פגיעה בכבוד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עוד ציין בית המשפט העליון כי מדובר בהחמרה מדודה בלבד בעונש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הן משום שמדיניות הענישה החדשה טרם התגבשה בעת מתן גזר דינו של בית המשפט קמא והן משום שערכאת הערעור אינה ממצה את הדין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אמרה זו נכונה הן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לעניין חוג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יראת </w:t>
      </w:r>
      <w:r>
        <w:rPr>
          <w:rFonts w:ascii="David" w:hAnsi="David" w:cs="David"/>
          <w:sz w:val="26"/>
          <w:sz w:val="26"/>
          <w:szCs w:val="26"/>
          <w:rtl w:val="true"/>
        </w:rPr>
        <w:t>והן ביחס לפסקי הדין שקדמו לו ואשר יפורטו להלן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Ruller4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</w:t>
      </w:r>
      <w:hyperlink r:id="rId26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4137/22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אנאנטאפאק נ 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י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2.7.23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נדחה ערעור ההגנה על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עונש של </w:t>
      </w:r>
      <w:r>
        <w:rPr>
          <w:rFonts w:cs="David" w:ascii="David" w:hAnsi="David"/>
          <w:b/>
          <w:bCs/>
          <w:sz w:val="26"/>
          <w:szCs w:val="26"/>
        </w:rPr>
        <w:t>17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שהוטלו על המערער בבית המשפט המחוזי לאחר שהודה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במסגרת הסדר טיעון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בביצוע עבירה של רצח באדישות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המערער והמנוח היו עובדים זרים מתאילנד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אשר החלו לריב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להתווכח ולהתקוטט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לאחר ששתו שתייה חריפה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מאוחר יותר באותו לילה נטל המערער סכין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דקר את המנוח דקירה אחת בבית החזה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בעודו שווה נפש לאפשרות גרימת תוצאה קטלנית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הדקירה גרמה למותו של המנוח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בית המשפט המחוזי קבע מתחם של </w:t>
      </w:r>
      <w:r>
        <w:rPr>
          <w:rFonts w:cs="David" w:ascii="David" w:hAnsi="David"/>
          <w:sz w:val="26"/>
          <w:szCs w:val="26"/>
        </w:rPr>
        <w:t>16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עד </w:t>
      </w:r>
      <w:r>
        <w:rPr>
          <w:rFonts w:cs="David" w:ascii="David" w:hAnsi="David"/>
          <w:sz w:val="26"/>
          <w:szCs w:val="26"/>
        </w:rPr>
        <w:t>22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 בפועל והטיל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כאמור עונש של </w:t>
      </w:r>
      <w:r>
        <w:rPr>
          <w:rFonts w:cs="David" w:ascii="David" w:hAnsi="David"/>
          <w:sz w:val="26"/>
          <w:szCs w:val="26"/>
        </w:rPr>
        <w:t>17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בית המשפט העליון דחה את הערעור על חומרת העונש וקבע כי העונש אינו חמור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וניתן אף לומר כי הוא על הצד המקל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Ruller4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Ruller4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</w:t>
      </w:r>
      <w:hyperlink r:id="rId27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2654/22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דישלבסקי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6.12.22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>דובר במי שהורשע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על פי הודאתו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ברצח באדישות של דר רחוב שהעלה את חמתו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המשיב תקף את המנוח בעוצמה ולאורך זמן בבעיטות ובאגרופים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דרך על ראשו וגרם לשברים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לשטפי דם ולנזק חמור למוח שגרם למותו של המנוח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בית המשפט המחוזי קבע מתחם עונש הולם של </w:t>
      </w:r>
      <w:r>
        <w:rPr>
          <w:rFonts w:cs="David" w:ascii="David" w:hAnsi="David"/>
          <w:sz w:val="26"/>
          <w:szCs w:val="26"/>
        </w:rPr>
        <w:t>17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עד </w:t>
      </w:r>
      <w:r>
        <w:rPr>
          <w:rFonts w:cs="David" w:ascii="David" w:hAnsi="David"/>
          <w:sz w:val="26"/>
          <w:szCs w:val="26"/>
        </w:rPr>
        <w:t>22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והטיל על המשיב עונש של 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בית המשפט העליון קיבלת את ערעור המדינה על קולת העונש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קבע כי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מתחם העונש ההולם צריך שיעמוד על </w:t>
      </w:r>
      <w:r>
        <w:rPr>
          <w:rFonts w:cs="David" w:ascii="David" w:hAnsi="David"/>
          <w:b/>
          <w:bCs/>
          <w:sz w:val="26"/>
          <w:szCs w:val="26"/>
        </w:rPr>
        <w:t>20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עד </w:t>
      </w:r>
      <w:r>
        <w:rPr>
          <w:rFonts w:cs="David" w:ascii="David" w:hAnsi="David"/>
          <w:b/>
          <w:bCs/>
          <w:sz w:val="26"/>
          <w:szCs w:val="26"/>
        </w:rPr>
        <w:t>24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והחמיר את העונש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מבלי למצות את הדין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22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Ruller4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</w:t>
      </w:r>
      <w:hyperlink r:id="rId28"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5806/22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גריפאת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20.11.22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 w:cs="David"/>
          <w:sz w:val="26"/>
          <w:sz w:val="26"/>
          <w:szCs w:val="26"/>
          <w:rtl w:val="true"/>
        </w:rPr>
        <w:t>נדון עניינו של מי שהורשע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על פי הודאתו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בעבירת רצח באדישות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לאחר שבעקבות קטטה בה נפצע אחיו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נטל קרש עץ מסיבי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הניף אותו בעוצמה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חבט בראשו של המנוח וגרם למותו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בית המשפט המחוזי קבע מתחם עונש הולם שנע בין </w:t>
      </w:r>
      <w:r>
        <w:rPr>
          <w:rFonts w:cs="David" w:ascii="David" w:hAnsi="David"/>
          <w:sz w:val="26"/>
          <w:szCs w:val="26"/>
        </w:rPr>
        <w:t>9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cs="David" w:ascii="David" w:hAnsi="David"/>
          <w:sz w:val="26"/>
          <w:szCs w:val="26"/>
        </w:rPr>
        <w:t>15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וגזר על המשיב </w:t>
      </w:r>
      <w:r>
        <w:rPr>
          <w:rFonts w:cs="David" w:ascii="David" w:hAnsi="David"/>
          <w:sz w:val="26"/>
          <w:szCs w:val="26"/>
        </w:rPr>
        <w:t>10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בית המשפט העליון קיבל את ערעור המדינה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אימץ את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מתחם הענישה </w:t>
      </w:r>
      <w:r>
        <w:rPr>
          <w:rFonts w:ascii="David" w:hAnsi="David" w:cs="David"/>
          <w:sz w:val="26"/>
          <w:sz w:val="26"/>
          <w:szCs w:val="26"/>
          <w:rtl w:val="true"/>
        </w:rPr>
        <w:t>שהציעה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 xml:space="preserve">הנע בין </w:t>
      </w:r>
      <w:r>
        <w:rPr>
          <w:rFonts w:cs="David" w:ascii="David" w:hAnsi="David"/>
          <w:b/>
          <w:bCs/>
          <w:sz w:val="26"/>
          <w:szCs w:val="26"/>
        </w:rPr>
        <w:t>14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19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והטיל על המשיב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מבלי למצות את הדין עמו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cs="David" w:ascii="David" w:hAnsi="David"/>
          <w:b/>
          <w:bCs/>
          <w:sz w:val="26"/>
          <w:szCs w:val="26"/>
        </w:rPr>
        <w:t>14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</w:t>
      </w:r>
      <w:hyperlink r:id="rId2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1464/21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קפוסטין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11.9.22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דובר במי שהורשע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לאחר ניהול ההוכחות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ברצח באדישות של אמו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לאחר שהיכה אותו מכות רבות בחלקי גופה השונים ותוך שימוש בחפצים שונים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וגרם לה לשברים ולחבלות שהובילו למותה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בית המשפט המחוזי קבע מתחם עונש הולם של </w:t>
      </w:r>
      <w:r>
        <w:rPr>
          <w:rFonts w:cs="David" w:ascii="David" w:hAnsi="David"/>
          <w:sz w:val="26"/>
          <w:szCs w:val="26"/>
        </w:rPr>
        <w:t>15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עד </w:t>
      </w:r>
      <w:r>
        <w:rPr>
          <w:rFonts w:cs="David" w:ascii="David" w:hAnsi="David"/>
          <w:sz w:val="26"/>
          <w:szCs w:val="26"/>
        </w:rPr>
        <w:t>22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והטיל על המערער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שבעברו שתי הרשעות בעבירות אלימות במשפחה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בית המשפט העליון דחה את ערעור ההגנה על הכרעת הדין ועל חומרת העונש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קיבל את ערעור המדינה על קולת העונש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והטיל על המערער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מבלי למצות את הדין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cs="David" w:ascii="David" w:hAnsi="David"/>
          <w:b/>
          <w:bCs/>
          <w:sz w:val="26"/>
          <w:szCs w:val="26"/>
        </w:rPr>
        <w:t>22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לאחרונה דן בית המשפט העליון פעם נוספת בענישה הראויה לעבירה בה עסקינן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וזאת ב</w:t>
      </w:r>
      <w:hyperlink r:id="rId30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1938/23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בלאי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13.12.23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 xml:space="preserve">שם נדחה ערעור ההגנה על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עונש בן </w:t>
      </w:r>
      <w:r>
        <w:rPr>
          <w:rFonts w:cs="David" w:ascii="David" w:hAnsi="David"/>
          <w:b/>
          <w:bCs/>
          <w:sz w:val="26"/>
          <w:szCs w:val="26"/>
        </w:rPr>
        <w:t>18.5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שנות מאסר</w:t>
      </w:r>
      <w:r>
        <w:rPr>
          <w:rFonts w:ascii="David" w:hAnsi="David"/>
          <w:sz w:val="26"/>
          <w:sz w:val="26"/>
          <w:szCs w:val="26"/>
          <w:rtl w:val="true"/>
        </w:rPr>
        <w:t xml:space="preserve"> שהוטל על מי שהורשע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 פי הודאתו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בעבירה של רצח באדישות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בכך שעל רקע וויכוח של מה בכך בין המנוח לבין חברו של המערער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שלף סכין ודקר את המנוח דקירה אחת בחזה ועוד </w:t>
      </w:r>
      <w:r>
        <w:rPr>
          <w:rFonts w:cs="David" w:ascii="David" w:hAnsi="David"/>
          <w:sz w:val="26"/>
          <w:szCs w:val="26"/>
        </w:rPr>
        <w:t>5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דקירות נוספות בחלקים שונים בגופו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שהובילו למותו של המנוח בחלוף מספר שעות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בפסק דינו קבע בית המשפט העליון כי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מתחם העונש ההולם</w:t>
      </w:r>
      <w:r>
        <w:rPr>
          <w:rFonts w:ascii="David" w:hAnsi="David"/>
          <w:sz w:val="26"/>
          <w:sz w:val="26"/>
          <w:szCs w:val="26"/>
          <w:rtl w:val="true"/>
        </w:rPr>
        <w:t xml:space="preserve"> שנקבע בבית המשפט המחוזי ככזה הנע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בין </w:t>
      </w:r>
      <w:r>
        <w:rPr>
          <w:rFonts w:cs="David" w:ascii="David" w:hAnsi="David"/>
          <w:b/>
          <w:bCs/>
          <w:sz w:val="26"/>
          <w:szCs w:val="26"/>
        </w:rPr>
        <w:t>18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23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הולם את חומרת המעשים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וכי העונש שהוטל על המערער מתחייב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חרף גילו הצעיר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בשים לב לנסיבות החמורות של האירוע ולעבר הפלילי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הכולל הרשעה קודמת בעבירת פציעה בצוותא בסכין ונשיאת מאסר בן </w:t>
      </w:r>
      <w:r>
        <w:rPr>
          <w:rFonts w:cs="David" w:ascii="David" w:hAnsi="David"/>
          <w:sz w:val="26"/>
          <w:szCs w:val="26"/>
        </w:rPr>
        <w:t>11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נציין כי עיינו גם במספר לא מבוטל של גזרי דין שניתנו בתקופה האחרונה בבתי המשפט המחוזיים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לא מצאנו טעם להסתמך עליהם ולפרט בהרחבה את נסיבותיהם וזאת משני טעמים מרכזיים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הראשון והעיקרי שבהם הנו כי אף אחד מהם אינו עוסק בנסיבות דומות לאלו שקיימות במקרה שלפנינו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דהיינו בעבירת המתה תוך הצטיידות ושימוש בנשק חם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הטעם השני הנו כי לנוכח מועד מתן גזרי הדין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טרם שקללו הם באופן מלא את המדיניות שהוכתבה על ידי בית המשפט העליון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כפי שבאה לידי ביטוי מלא ומפורש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בעניין חוג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יראת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ועל כל אחד ואחד מהם תלוי ועומד ערעור לבית המשפט העליון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טרם הוכרע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ראו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בהקשר זה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את גזרי הדין ב</w:t>
      </w:r>
      <w:hyperlink r:id="rId3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מרכז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63183-07-21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עיסא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20.7.23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hyperlink r:id="rId32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חיפה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12421-08-20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ברכאת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2.7.23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hyperlink r:id="rId33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56318-02-22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טשלה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8.2.23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hyperlink r:id="rId34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58841-11-19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אשטה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6.12.22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ו</w:t>
      </w:r>
      <w:hyperlink r:id="rId35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44105-09-19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סמורז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בסקי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19.12.22</w:t>
      </w:r>
      <w:r>
        <w:rPr>
          <w:rFonts w:cs="David" w:ascii="David" w:hAnsi="David"/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עיינו כמובן באסופת הפסיקה רחבת ההיקף שהגישה לעיוננו ההגנה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לא מצאנו בה תמונה שונה מזו שהצטיירה עד כה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נבהיר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בהקשר זה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כי לא ניתן עוד לטעמנו להסתמך על גזרי דין שניתנו קודם לרפורמה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על מעשי המתה באדישות חלשה עבירת ההריגה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גם אם קיים דמיון עובדתי מסוים למקרה שלפנינו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וזאת לנוכח הדברים שהובאו לעיל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בעניין חוג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יראת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בדבר השלכת הרפורמה בעבירות ההמתה על הענישה המתחייבת בעבירה החדשה של רצח באדישות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באשר ליתר גזרי הדין של בתי המשפט המחוזיים שהובאו 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חלקם הם תולדה של הסדרי טיעון לעניין העונש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אשר מבטאים איזונים ראייתיים שאינם מאפשרים להקיש מהם לענייננו </w:t>
      </w:r>
      <w:r>
        <w:rPr>
          <w:rFonts w:cs="David" w:ascii="David" w:hAnsi="David"/>
          <w:sz w:val="26"/>
          <w:szCs w:val="26"/>
          <w:rtl w:val="true"/>
        </w:rPr>
        <w:t>(</w:t>
      </w:r>
      <w:hyperlink r:id="rId36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50009-11-19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בחיץ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10.3.22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hyperlink r:id="rId37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י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-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ם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41461-05-21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דבאש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28.2.23</w:t>
      </w:r>
      <w:r>
        <w:rPr>
          <w:rFonts w:cs="David" w:ascii="David" w:hAnsi="David"/>
          <w:sz w:val="26"/>
          <w:szCs w:val="26"/>
          <w:rtl w:val="true"/>
        </w:rPr>
        <w:t xml:space="preserve">)), </w:t>
      </w:r>
      <w:r>
        <w:rPr>
          <w:rFonts w:ascii="David" w:hAnsi="David"/>
          <w:sz w:val="26"/>
          <w:sz w:val="26"/>
          <w:szCs w:val="26"/>
          <w:rtl w:val="true"/>
        </w:rPr>
        <w:t xml:space="preserve">נסיבותיהם שונות באופן מהותי מהמקרה שלפנינו </w:t>
      </w:r>
      <w:r>
        <w:rPr>
          <w:rFonts w:cs="David" w:ascii="David" w:hAnsi="David"/>
          <w:sz w:val="26"/>
          <w:szCs w:val="26"/>
          <w:rtl w:val="true"/>
        </w:rPr>
        <w:t>(</w:t>
      </w:r>
      <w:hyperlink r:id="rId38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נצ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16149-10-20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אמארה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20.10.22</w:t>
      </w:r>
      <w:r>
        <w:rPr>
          <w:rFonts w:cs="David" w:ascii="David" w:hAnsi="David"/>
          <w:sz w:val="26"/>
          <w:szCs w:val="26"/>
          <w:rtl w:val="true"/>
        </w:rPr>
        <w:t>)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cs="David" w:ascii="David" w:hAnsi="David"/>
          <w:b/>
          <w:bCs/>
          <w:sz w:val="26"/>
          <w:szCs w:val="26"/>
          <w:rtl w:val="true"/>
        </w:rPr>
        <w:t>–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דקירה בודדת בסכין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עניין דבאש</w:t>
      </w:r>
      <w:r>
        <w:rPr>
          <w:rFonts w:ascii="David" w:hAnsi="David"/>
          <w:sz w:val="26"/>
          <w:sz w:val="26"/>
          <w:szCs w:val="26"/>
          <w:rtl w:val="true"/>
        </w:rPr>
        <w:t xml:space="preserve"> הנ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ל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מכת פטיש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ומועד מתן גזרי הדין קודם למרבית ההלכות המנחות של בית המשפט העליון שהובאו לעיל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נקודה אחרונה זו בולטת במיוחד בפסק הדין היחיד שהוגש שנסיבותיו דומות במידת מה לענייננו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hyperlink r:id="rId39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תפ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ח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49705-06-20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מורי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27.12.21</w:t>
      </w:r>
      <w:r>
        <w:rPr>
          <w:rFonts w:cs="David" w:ascii="David" w:hAnsi="David"/>
          <w:sz w:val="26"/>
          <w:szCs w:val="26"/>
          <w:rtl w:val="true"/>
        </w:rPr>
        <w:t xml:space="preserve">), </w:t>
      </w:r>
      <w:r>
        <w:rPr>
          <w:rFonts w:ascii="David" w:hAnsi="David"/>
          <w:sz w:val="26"/>
          <w:sz w:val="26"/>
          <w:szCs w:val="26"/>
          <w:rtl w:val="true"/>
        </w:rPr>
        <w:t>בו נאלץ בית המשפט להסתמך לצורך קביעת המתחם אך ורק על פסיקה ביחס לעבירת ההריגה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היות וגזר הדין ניתן עוד בטרם נדונה ולו באופן ראשוני בבית המשפט העליון השפעת הרפורמה בעבירות ההמתה על הענישה בעבירות רצח באדישות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מתחם העונש ההולם 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–</w:t>
      </w: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 xml:space="preserve"> דברי סיכום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עיון בפסקי הדין שהובאו לעיל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ואשר מדגימים את הקשת הרחבה של המקרים הבאים בגדר עבירת הרצח באדישות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ואת מדרג החומרה הרחב הנכלל בתוכה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מלמד כי בדומה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לעניין חוג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יראת</w:t>
      </w:r>
      <w:r>
        <w:rPr>
          <w:rFonts w:ascii="David" w:hAnsi="David"/>
          <w:sz w:val="26"/>
          <w:sz w:val="26"/>
          <w:szCs w:val="26"/>
          <w:rtl w:val="true"/>
        </w:rPr>
        <w:t xml:space="preserve"> מצוי המקרה שלפנינו במדרג החומרה הגבוה של עבירה זו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עקב סכסוך כספי שזה אך נולד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תקפו הנאשמים באכזריות ובברוטליות את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עד שהצליח להימלט מפניהם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ובהמשך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נשאו אקדח טעון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יצאו בהפגנתיות לעבר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במטרה לירות בו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ולבסוף אף מימשו כוונתם זו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כאשר ירה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לעבר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בעודם שווי נפש לאפשרות גרימת מותו שלו או של המנוח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ששהה לצדו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נדגיש במיוחד את החומרה וההחמרה הנדרשת לנוכח עבירות הנשק שביצעו הנאשמים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מצדיקות כשלעצמן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ובוודאי בנסיבות קשות מעין אלה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מענה עונשי חריף ומרתיע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מבלי להקל ראש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הנסיבות המתוארות ביתר פסקי הדין שפורטו לעיל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דקירה בודדת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מכה יחידה באמצעות קרש או תקיפה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ברוטלית ככל שתהא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ללא שימוש בכלי משחית כלשהם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חמורות פחות מהמקרה הנוכחי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בו נעשה שימוש בירי בנשק חם ישירות לעבר גופם של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והמנוח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בהתאם לכך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את מתחם הענישה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בוודאי בעניינו של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הוא שירה באקדח וגרם ישירות למותו של המנוח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יש לאתר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בסביבה</w:t>
      </w:r>
      <w:r>
        <w:rPr>
          <w:rFonts w:cs="David" w:ascii="David" w:hAnsi="David"/>
          <w:sz w:val="26"/>
          <w:szCs w:val="26"/>
          <w:rtl w:val="true"/>
        </w:rPr>
        <w:t xml:space="preserve">" </w:t>
      </w:r>
      <w:r>
        <w:rPr>
          <w:rFonts w:ascii="David" w:hAnsi="David"/>
          <w:sz w:val="26"/>
          <w:sz w:val="26"/>
          <w:szCs w:val="26"/>
          <w:rtl w:val="true"/>
        </w:rPr>
        <w:t xml:space="preserve">העונשית שהותוותה בבית המשפט העליון בפסקי הדין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בעניין חוג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יראת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דישלבסקי וקפוסטין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יתרה מכך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כפי שהובהר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באותם פסקי דין של בית המשפט העליון לא מוצה הדין עם הנאשמים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מהטעמים שפורטו לעיל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ועל כן אין בהם כדי לשקף באופן מלא את חומרתו של העונש הראוי בכל אחד מאותם מקרים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לצד האמור לעיל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יש ממש בטענה כי נסיבות המקרה הנוכחי חמורות מעט פחות מאלו שהובאו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בעניין חוג</w:t>
      </w:r>
      <w:r>
        <w:rPr>
          <w:rFonts w:cs="David" w:ascii="David" w:hAnsi="David"/>
          <w:b/>
          <w:bCs/>
          <w:sz w:val="26"/>
          <w:szCs w:val="26"/>
          <w:rtl w:val="true"/>
        </w:rPr>
        <w:t>'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יראת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וזאת בהעדר אינדיקציות לתכנון מוקדם של מעשה הירי או לאותה התמדה ונחישות שהוזכרו שם להוציא לפועל את התכנית העבריינית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ועדיין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בשים לב למכלול הנסיבות שפורטו לעיל בהרחבה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מצויים אנו ברף החומרה העליון של עבירת הרצח באדישות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ולצידה אף עבירות חמורות נוספות בדמות נשיאת הנשק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שיבוש ההליכים ועבירת התקיפה האלימה שאירעה בשלב הראשון של האירוע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גם הנזקים החריפים שנגרמו בעטיים של הנאשמים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והחותם הקשה שהטביעו לנצח בליבם של בני משפחת המנוח מובילים למסקנה דומה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בשים לב לכל אלה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ולפגיעה הקשה בערכים החברתיים הבסיסיים ביותר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אנו סבורים כי לנוכח מעשיו של 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יש לקבוע לגביו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מתחם עונש הולם הנע בין </w:t>
      </w:r>
      <w:r>
        <w:rPr>
          <w:rFonts w:cs="David" w:ascii="David" w:hAnsi="David"/>
          <w:b/>
          <w:bCs/>
          <w:sz w:val="26"/>
          <w:szCs w:val="26"/>
        </w:rPr>
        <w:t>21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25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לצד מאסר על תנאי ופיצוי גבוה לבני משפחת המנוח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התמונה בעניינו של 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אינה שונה באופן ניכר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אמנם לא הוא שירה באקדח וגרם ישירות למותו של המנוח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ואף מידת האלימות בה נקט כלפי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הייתה מצומצמת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בהשוואה לחברו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אך אחריותו לכלל ההתרחשויות מלאה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הנאשם </w:t>
      </w:r>
      <w:r>
        <w:rPr>
          <w:rFonts w:cs="David" w:ascii="David" w:hAnsi="David"/>
          <w:sz w:val="26"/>
          <w:szCs w:val="26"/>
        </w:rPr>
        <w:t>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היה שותף מלא לתקיפה הברוטלית של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ובהמשך היה זה הוא שנשא על גופו את האקדח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שלף אותו והתקרב באופן מאיים לעבר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בעודו אוחז במופגן באקדח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 xml:space="preserve">הוא גם זה שמסר לנאשם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את האקדח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על מנת שזה יממש את המטרה המשותפת לירות באבג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וכמו הנאשם </w:t>
      </w:r>
      <w:r>
        <w:rPr>
          <w:rFonts w:cs="David" w:ascii="David" w:hAnsi="David"/>
          <w:sz w:val="26"/>
          <w:szCs w:val="26"/>
        </w:rPr>
        <w:t>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היה אף הוא אדיש לאפשרות כי הירי יגרום למותם של אבג</w:t>
      </w:r>
      <w:r>
        <w:rPr>
          <w:rFonts w:cs="David" w:ascii="David" w:hAnsi="David"/>
          <w:sz w:val="26"/>
          <w:szCs w:val="26"/>
          <w:rtl w:val="true"/>
        </w:rPr>
        <w:t>'</w:t>
      </w:r>
      <w:r>
        <w:rPr>
          <w:rFonts w:ascii="David" w:hAnsi="David"/>
          <w:sz w:val="26"/>
          <w:sz w:val="26"/>
          <w:szCs w:val="26"/>
          <w:rtl w:val="true"/>
        </w:rPr>
        <w:t>ה או של המנוח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שניצב לידו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לפיכך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מידת החומרה של מעשיו הייתה קרובה מאד לזו של חברו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ועל המתחם שייקבע בעניינו לשקף את הפער המצומצם בלבד שקיים ביניהם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לפיכך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ייקבע בעניינו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מתחם עונש הולם הנע בין </w:t>
      </w:r>
      <w:r>
        <w:rPr>
          <w:rFonts w:cs="David" w:ascii="David" w:hAnsi="David"/>
          <w:b/>
          <w:bCs/>
          <w:sz w:val="26"/>
          <w:szCs w:val="26"/>
        </w:rPr>
        <w:t>19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</w:t>
      </w:r>
      <w:r>
        <w:rPr>
          <w:rFonts w:cs="David" w:ascii="David" w:hAnsi="David"/>
          <w:b/>
          <w:bCs/>
          <w:sz w:val="26"/>
          <w:szCs w:val="26"/>
          <w:rtl w:val="true"/>
        </w:rPr>
        <w:t>-</w:t>
      </w:r>
      <w:r>
        <w:rPr>
          <w:rFonts w:cs="David" w:ascii="David" w:hAnsi="David"/>
          <w:b/>
          <w:bCs/>
          <w:sz w:val="26"/>
          <w:szCs w:val="26"/>
        </w:rPr>
        <w:t>23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שנות מאסר בפועל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,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לצד מאסר מותנה ופיצוי גבוה לבני משפחת המנוח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ascii="David" w:hAnsi="David"/>
          <w:b/>
          <w:b/>
          <w:bCs/>
          <w:sz w:val="26"/>
          <w:sz w:val="26"/>
          <w:szCs w:val="26"/>
          <w:u w:val="single"/>
          <w:rtl w:val="true"/>
        </w:rPr>
        <w:t>קביעת העונש ההולם בגדרי המתחמים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משנקבעו מתחמי הענישה לגבי כל אחד מהנאשמים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ובהעדר עילה לסטות ממתחמים אלה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יש לאתר את העונש ההולם לכל אחד מהנאשמים בגדר המתחם שנקבע לו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בהתחשב במכלול הנסיבות שאינן קשורות בביצוע העבירה אלא נוגעות יותר לנאשמים עצמם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לעברם ולדפוסיהם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בהקשר זה נזכיר לקולא את ההודאה ונטילת האחריות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כבר בשלב מוקדם למדי של ההליכים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שמענו מב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כ הצדדים כי ביסוד ההסדר שגובש עמדו קשיים ראייתיים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ועל רקע זה נייחס משקל לא מבוטל להודאת הנאשמים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אשר חסכה זמן ציבורי רב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ואפשרה להביא לסיום ההליך בתוך פרק זמן קצר יחסית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באופן שיסייע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בתקווה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לבני משפחת המנוח להתקדם בדרכי השיקום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עוד נזכיר את הפער בין כתב האישום המקורי לזה המתוקן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כמו גם את נסיבותיהם האישיות המורכבות של כל אחד מהנאשמים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כפי שהובאו בדברי הסנגורים המלומדים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כל אלה יביאו למיתון המענה העונשי בגדר המתחם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מנגד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אין מנוס מלהזכיר את עברם הפלילי המשמעותי של כל אחד מהנאשמים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לחובת כל אחד מהם מסכת משמעותית קודמת של הרשעות קודמות בעבירות אלימות ורכוש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כמו גם נשיאה של מספר תקופות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חלקן ממושכות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מאחורי סורג ובריח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מאסרים מותנים שהוטלו עליהם בעבר לא הובילו להרתעה המצופה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ובתי המשפט נדרשו להפעילם פעם אחר פעם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בעקבות עבירות נוספות שבוצעו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ממאסרם האחרון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בגין פעילות עבריינית משותפת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השתחררו זמן קצר בלבד בטרם ביצוע העבירות הנוכחיות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כאשר זו הפעם ביצעו יחדיו עבירת המתה חמורה בנסיבות קשות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המחייבת מענה עונשי בלתי מתפשר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בשים לב לחומרתו והיקפו של העבר הפלילי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אזי אלמלא הודו הנאשמים וחסכו את הצורך בניהול המשפט היה מקום להטיל עליהם עונש המצוי בחלקו העליון של מתחמי הענישה שנקבעו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עוד שומה עלינו לתת משקל בגזירת העונשים בתוך המתחם לשיקולי ההרתעה </w:t>
      </w:r>
      <w:r>
        <w:rPr>
          <w:rFonts w:ascii="David" w:hAnsi="David"/>
          <w:sz w:val="26"/>
          <w:sz w:val="26"/>
          <w:szCs w:val="26"/>
          <w:rtl w:val="true"/>
        </w:rPr>
        <w:t>–</w:t>
      </w:r>
      <w:r>
        <w:rPr>
          <w:rFonts w:ascii="David" w:hAnsi="David"/>
          <w:sz w:val="26"/>
          <w:sz w:val="26"/>
          <w:szCs w:val="26"/>
          <w:rtl w:val="true"/>
        </w:rPr>
        <w:t xml:space="preserve"> הן הרתעת היחיד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לנוכח אותו עבר מכביד ורציף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והן להרתעת הרבים מפני נשיאתו של נשק ופגיעה בחיי אדם בשל סכסוכים של מה בכך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/>
          <w:sz w:val="26"/>
          <w:sz w:val="26"/>
          <w:szCs w:val="26"/>
          <w:rtl w:val="true"/>
        </w:rPr>
        <w:t>התוצאה הכוללת היא כי מבלי למצות מיצוי מלא של הדין ראוי יהיה למקם את עונשו של כל אחד מהנאשמים באמצע מתחם הענישה שנקבע לגביו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וזאת לצד מאסר מותנה ופיצוי משמעותי לבני משפחתו של המנוח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בהקשר אחרון זה נזכיר כי </w:t>
      </w:r>
      <w:r>
        <w:rPr>
          <w:rFonts w:ascii="David" w:hAnsi="David"/>
          <w:sz w:val="26"/>
          <w:sz w:val="26"/>
          <w:szCs w:val="26"/>
          <w:rtl w:val="true"/>
        </w:rPr>
        <w:t>לפי ההלכה הפסוקה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מצבו הכלכלי של הנאשם ויכולת התשלום שלו אינם משפיעים על קביעתו של פיצוי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כי לניזוקים עקיפים מאותו מעשה עבירה ניתן לפסוק יחדיו סכום פיצוי כולל עד לתקרת הפיצוי הקבועה בחוק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 xml:space="preserve">ראו </w:t>
      </w:r>
      <w:hyperlink r:id="rId40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דנ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5625/16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אסרף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טווק</w:t>
      </w:r>
      <w:r>
        <w:rPr>
          <w:rFonts w:ascii="David" w:hAnsi="David"/>
          <w:sz w:val="26"/>
          <w:sz w:val="26"/>
          <w:szCs w:val="26"/>
          <w:rtl w:val="true"/>
        </w:rPr>
        <w:t xml:space="preserve">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13.9.17</w:t>
      </w:r>
      <w:r>
        <w:rPr>
          <w:rFonts w:cs="David" w:ascii="David" w:hAnsi="David"/>
          <w:sz w:val="26"/>
          <w:szCs w:val="26"/>
          <w:rtl w:val="true"/>
        </w:rPr>
        <w:t xml:space="preserve">) </w:t>
      </w:r>
      <w:r>
        <w:rPr>
          <w:rFonts w:ascii="David" w:hAnsi="David"/>
          <w:sz w:val="26"/>
          <w:sz w:val="26"/>
          <w:szCs w:val="26"/>
          <w:rtl w:val="true"/>
        </w:rPr>
        <w:t>וכי מקום בו הורשעו מספר נאשמים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רשאי בית המשפט לחייב כל אחד מהם בפיצוי עד לאותה תקרה </w:t>
      </w:r>
      <w:r>
        <w:rPr>
          <w:rFonts w:cs="David" w:ascii="David" w:hAnsi="David"/>
          <w:sz w:val="26"/>
          <w:szCs w:val="26"/>
          <w:rtl w:val="true"/>
        </w:rPr>
        <w:t>(</w:t>
      </w:r>
      <w:hyperlink r:id="rId41"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6"/>
            <w:szCs w:val="26"/>
            <w:u w:val="single"/>
          </w:rPr>
          <w:t>8074/16</w:t>
        </w:r>
      </w:hyperlink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סוליימנוב נ</w:t>
      </w:r>
      <w:r>
        <w:rPr>
          <w:rFonts w:cs="David" w:ascii="David" w:hAnsi="David"/>
          <w:b/>
          <w:bCs/>
          <w:sz w:val="26"/>
          <w:szCs w:val="26"/>
          <w:rtl w:val="true"/>
        </w:rPr>
        <w:t xml:space="preserve">' 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>מ</w:t>
      </w:r>
      <w:r>
        <w:rPr>
          <w:rFonts w:cs="David" w:ascii="David" w:hAnsi="David"/>
          <w:b/>
          <w:bCs/>
          <w:sz w:val="26"/>
          <w:szCs w:val="26"/>
          <w:rtl w:val="true"/>
        </w:rPr>
        <w:t>"</w:t>
      </w:r>
      <w:r>
        <w:rPr>
          <w:rFonts w:ascii="David" w:hAnsi="David"/>
          <w:b/>
          <w:b/>
          <w:bCs/>
          <w:sz w:val="26"/>
          <w:sz w:val="26"/>
          <w:szCs w:val="26"/>
          <w:rtl w:val="true"/>
        </w:rPr>
        <w:t xml:space="preserve">י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cs="David" w:ascii="David" w:hAnsi="David"/>
          <w:sz w:val="26"/>
          <w:szCs w:val="26"/>
        </w:rPr>
        <w:t>2.4.20</w:t>
      </w:r>
      <w:r>
        <w:rPr>
          <w:rFonts w:cs="David" w:ascii="David" w:hAnsi="David"/>
          <w:sz w:val="26"/>
          <w:szCs w:val="26"/>
          <w:rtl w:val="true"/>
        </w:rPr>
        <w:t xml:space="preserve">)). </w:t>
      </w:r>
      <w:r>
        <w:rPr>
          <w:rFonts w:ascii="David" w:hAnsi="David"/>
          <w:sz w:val="26"/>
          <w:sz w:val="26"/>
          <w:szCs w:val="26"/>
          <w:rtl w:val="true"/>
        </w:rPr>
        <w:t>לפיכך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ובשים לב לנזקים החמורים שנגרמו לכל אחד מבני המשפחה הקרובה של המנוח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נחייב כל אחד מהנאשמים בהפקדת פיצוי משמעותי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שיחולק בין בני המשפחה שווה בשווה</w:t>
      </w:r>
      <w:r>
        <w:rPr>
          <w:rFonts w:cs="David" w:ascii="David" w:hAnsi="David"/>
          <w:sz w:val="26"/>
          <w:szCs w:val="26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  <w:u w:val="single"/>
        </w:rPr>
      </w:pPr>
      <w:r>
        <w:rPr>
          <w:rFonts w:ascii="David" w:hAnsi="David"/>
          <w:sz w:val="26"/>
          <w:sz w:val="26"/>
          <w:szCs w:val="26"/>
          <w:u w:val="single"/>
          <w:rtl w:val="true"/>
        </w:rPr>
        <w:t xml:space="preserve">נוכח כל האמור לעיל אנו גוזרים על הנאשם </w:t>
      </w:r>
      <w:r>
        <w:rPr>
          <w:rFonts w:cs="David" w:ascii="David" w:hAnsi="David"/>
          <w:sz w:val="26"/>
          <w:szCs w:val="26"/>
          <w:u w:val="single"/>
        </w:rPr>
        <w:t>1</w:t>
      </w:r>
      <w:r>
        <w:rPr>
          <w:rFonts w:cs="David" w:ascii="David" w:hAnsi="David"/>
          <w:sz w:val="26"/>
          <w:szCs w:val="26"/>
          <w:u w:val="single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u w:val="single"/>
          <w:rtl w:val="true"/>
        </w:rPr>
        <w:t>את העונשים הבאים</w:t>
      </w:r>
      <w:r>
        <w:rPr>
          <w:rFonts w:cs="David" w:ascii="David" w:hAnsi="David"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  <w:u w:val="single"/>
        </w:rPr>
      </w:pPr>
      <w:r>
        <w:rPr>
          <w:rFonts w:cs="David" w:ascii="David" w:hAnsi="David"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מאסר בפועל למשך </w:t>
      </w:r>
      <w:r>
        <w:rPr>
          <w:rFonts w:cs="David" w:ascii="David" w:hAnsi="David"/>
          <w:sz w:val="26"/>
          <w:szCs w:val="26"/>
        </w:rPr>
        <w:t>21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בניכוי ימי המעצר על פי רישומי שב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ס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על תנאי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והתנאי הוא כי במשך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מיום שחרורו מהמאסר לא יעבור הנאשם כל עבירת אלימות כלפי הגוף או כל עבירת נשק מסוג פשע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על תנאי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והתנאי הוא כי במשך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מיום שחרורו מהמאסר לא יעבור הנאשם כל עבירת אלימות אחרת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עבירה של שיבוש מהלכי משפט או עבירת נשק מסוג עוון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פיצוי בסך </w:t>
      </w:r>
      <w:r>
        <w:rPr>
          <w:rFonts w:cs="David" w:ascii="David" w:hAnsi="David"/>
          <w:sz w:val="26"/>
          <w:szCs w:val="26"/>
        </w:rPr>
        <w:t>200,000</w:t>
      </w:r>
      <w:r>
        <w:rPr>
          <w:rFonts w:cs="David" w:ascii="David" w:hAnsi="David"/>
          <w:sz w:val="26"/>
          <w:szCs w:val="26"/>
          <w:rtl w:val="true"/>
        </w:rPr>
        <w:t xml:space="preserve"> ₪, </w:t>
      </w:r>
      <w:r>
        <w:rPr>
          <w:rFonts w:ascii="David" w:hAnsi="David"/>
          <w:sz w:val="26"/>
          <w:sz w:val="26"/>
          <w:szCs w:val="26"/>
          <w:rtl w:val="true"/>
        </w:rPr>
        <w:t xml:space="preserve">אשר יופקד בקופת בית המשפט בתוך </w:t>
      </w:r>
      <w:r>
        <w:rPr>
          <w:rFonts w:cs="David" w:ascii="David" w:hAnsi="David"/>
          <w:sz w:val="26"/>
          <w:szCs w:val="26"/>
        </w:rPr>
        <w:t>90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ויחולק שווה בשווה בין אמו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אביו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אחיו ואחותו של המנוח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  <w:u w:val="single"/>
        </w:rPr>
      </w:pPr>
      <w:r>
        <w:rPr>
          <w:rFonts w:ascii="David" w:hAnsi="David"/>
          <w:sz w:val="26"/>
          <w:sz w:val="26"/>
          <w:szCs w:val="26"/>
          <w:u w:val="single"/>
          <w:rtl w:val="true"/>
        </w:rPr>
        <w:t xml:space="preserve">את הנאשם </w:t>
      </w:r>
      <w:r>
        <w:rPr>
          <w:rFonts w:cs="David" w:ascii="David" w:hAnsi="David"/>
          <w:sz w:val="26"/>
          <w:szCs w:val="26"/>
          <w:u w:val="single"/>
        </w:rPr>
        <w:t>2</w:t>
      </w:r>
      <w:r>
        <w:rPr>
          <w:rFonts w:cs="David" w:ascii="David" w:hAnsi="David"/>
          <w:sz w:val="26"/>
          <w:szCs w:val="26"/>
          <w:u w:val="single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u w:val="single"/>
          <w:rtl w:val="true"/>
        </w:rPr>
        <w:t>אנו דנים לעונשים הבאים</w:t>
      </w:r>
      <w:r>
        <w:rPr>
          <w:rFonts w:cs="David" w:ascii="David" w:hAnsi="David"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  <w:u w:val="single"/>
        </w:rPr>
      </w:pPr>
      <w:r>
        <w:rPr>
          <w:rFonts w:cs="David" w:ascii="David" w:hAnsi="David"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מאסר בפועל למשך </w:t>
      </w:r>
      <w:r>
        <w:rPr>
          <w:rFonts w:cs="David" w:ascii="David" w:hAnsi="David"/>
          <w:sz w:val="26"/>
          <w:szCs w:val="26"/>
        </w:rPr>
        <w:t>23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בניכוי ימי המעצר על פי רישומי שב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ס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12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על תנאי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והתנאי הוא כי במשך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מיום שחרורו מהמאסר לא יעבור הנאשם כל עבירת אלימות כלפי הגוף או כל עבירת נשק מסוג פשע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</w:rPr>
        <w:t>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חודשי מאסר על תנאי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 xml:space="preserve">והתנאי הוא כי במשך </w:t>
      </w:r>
      <w:r>
        <w:rPr>
          <w:rFonts w:cs="David" w:ascii="David" w:hAnsi="David"/>
          <w:sz w:val="26"/>
          <w:szCs w:val="26"/>
        </w:rPr>
        <w:t>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שנים מיום שחרורו מהמאסר לא יעבור הנאשם כל עבירת אלימות אחרת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עבירה של שיבוש מהלכי משפט או עבירת נשק מסוג עוון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 xml:space="preserve">פיצוי בסך </w:t>
      </w:r>
      <w:r>
        <w:rPr>
          <w:rFonts w:cs="David" w:ascii="David" w:hAnsi="David"/>
          <w:sz w:val="26"/>
          <w:szCs w:val="26"/>
        </w:rPr>
        <w:t>200,000</w:t>
      </w:r>
      <w:r>
        <w:rPr>
          <w:rFonts w:cs="David" w:ascii="David" w:hAnsi="David"/>
          <w:sz w:val="26"/>
          <w:szCs w:val="26"/>
          <w:rtl w:val="true"/>
        </w:rPr>
        <w:t xml:space="preserve"> ₪, </w:t>
      </w:r>
      <w:r>
        <w:rPr>
          <w:rFonts w:ascii="David" w:hAnsi="David"/>
          <w:sz w:val="26"/>
          <w:sz w:val="26"/>
          <w:szCs w:val="26"/>
          <w:rtl w:val="true"/>
        </w:rPr>
        <w:t xml:space="preserve">אשר יופקד בקופת בית המשפט בתוך </w:t>
      </w:r>
      <w:r>
        <w:rPr>
          <w:rFonts w:cs="David" w:ascii="David" w:hAnsi="David"/>
          <w:sz w:val="26"/>
          <w:szCs w:val="26"/>
        </w:rPr>
        <w:t>90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>ימים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ויחולק שווה בשווה בין אמו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אביו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אחיו ואחותו של המנוח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  <w:u w:val="single"/>
        </w:rPr>
      </w:pPr>
      <w:r>
        <w:rPr>
          <w:rFonts w:ascii="David" w:hAnsi="David"/>
          <w:sz w:val="26"/>
          <w:sz w:val="26"/>
          <w:szCs w:val="26"/>
          <w:u w:val="single"/>
          <w:rtl w:val="true"/>
        </w:rPr>
        <w:t>העתק יועבר לעורכות התסקיר</w:t>
      </w:r>
      <w:r>
        <w:rPr>
          <w:rFonts w:cs="David" w:ascii="David" w:hAnsi="David"/>
          <w:sz w:val="26"/>
          <w:szCs w:val="26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  <w:u w:val="single"/>
        </w:rPr>
      </w:pPr>
      <w:r>
        <w:rPr>
          <w:rFonts w:cs="David" w:ascii="David" w:hAnsi="David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  <w:u w:val="single"/>
        </w:rPr>
      </w:pPr>
      <w:r>
        <w:rPr>
          <w:rFonts w:ascii="David" w:hAnsi="David"/>
          <w:sz w:val="26"/>
          <w:sz w:val="26"/>
          <w:szCs w:val="26"/>
          <w:u w:val="single"/>
          <w:rtl w:val="true"/>
        </w:rPr>
        <w:t>המאשימה תמסור למזכירות את הפרטים הדרושים לצורך העברת הפיצוי לייעדו</w:t>
      </w:r>
      <w:r>
        <w:rPr>
          <w:rFonts w:cs="David" w:ascii="David" w:hAnsi="David"/>
          <w:sz w:val="26"/>
          <w:szCs w:val="26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  <w:u w:val="single"/>
        </w:rPr>
      </w:pPr>
      <w:r>
        <w:rPr>
          <w:rFonts w:cs="David" w:ascii="David" w:hAnsi="David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z w:val="26"/>
          <w:szCs w:val="26"/>
          <w:u w:val="single"/>
        </w:rPr>
      </w:pPr>
      <w:r>
        <w:rPr>
          <w:rFonts w:cs="David" w:ascii="David" w:hAnsi="David"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sz w:val="26"/>
          <w:sz w:val="26"/>
          <w:szCs w:val="26"/>
          <w:u w:val="single"/>
          <w:rtl w:val="true"/>
        </w:rPr>
        <w:t xml:space="preserve">זכות ערעור בתוך </w:t>
      </w:r>
      <w:r>
        <w:rPr>
          <w:rFonts w:cs="David" w:ascii="David" w:hAnsi="David"/>
          <w:sz w:val="26"/>
          <w:szCs w:val="26"/>
          <w:u w:val="single"/>
        </w:rPr>
        <w:t>45</w:t>
      </w:r>
      <w:r>
        <w:rPr>
          <w:rFonts w:cs="David" w:ascii="David" w:hAnsi="David"/>
          <w:sz w:val="26"/>
          <w:szCs w:val="26"/>
          <w:u w:val="single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u w:val="single"/>
          <w:rtl w:val="true"/>
        </w:rPr>
        <w:t>ימים</w:t>
      </w:r>
      <w:r>
        <w:rPr>
          <w:rFonts w:cs="David" w:ascii="David" w:hAnsi="David"/>
          <w:sz w:val="26"/>
          <w:szCs w:val="26"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30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ינואר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טרסי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3"/>
      <w:footerReference w:type="default" r:id="rId4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10713-11-21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בלאי קיברה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lang w:val="en-US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  <w:textAlignment w:val="baseline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  <w:textAlignment w:val="baseline"/>
    </w:pPr>
    <w:rPr>
      <w:rFonts w:ascii="Arial TUR" w:hAnsi="Arial TUR"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44" TargetMode="External"/><Relationship Id="rId6" Type="http://schemas.openxmlformats.org/officeDocument/2006/relationships/hyperlink" Target="http://www.nevo.co.il/law/70301/300.a" TargetMode="External"/><Relationship Id="rId7" Type="http://schemas.openxmlformats.org/officeDocument/2006/relationships/hyperlink" Target="http://www.nevo.co.il/law/70301/311a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law/70301/382" TargetMode="External"/><Relationship Id="rId10" Type="http://schemas.openxmlformats.org/officeDocument/2006/relationships/hyperlink" Target="http://www.nevo.co.il/law/70301/300.a" TargetMode="External"/><Relationship Id="rId11" Type="http://schemas.openxmlformats.org/officeDocument/2006/relationships/hyperlink" Target="http://www.nevo.co.il/law/70301/29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244" TargetMode="External"/><Relationship Id="rId14" Type="http://schemas.openxmlformats.org/officeDocument/2006/relationships/hyperlink" Target="http://www.nevo.co.il/law/70301/29.b" TargetMode="External"/><Relationship Id="rId15" Type="http://schemas.openxmlformats.org/officeDocument/2006/relationships/hyperlink" Target="http://www.nevo.co.il/law/70301/379" TargetMode="External"/><Relationship Id="rId16" Type="http://schemas.openxmlformats.org/officeDocument/2006/relationships/hyperlink" Target="http://www.nevo.co.il/law/70301/382" TargetMode="External"/><Relationship Id="rId17" Type="http://schemas.openxmlformats.org/officeDocument/2006/relationships/hyperlink" Target="http://www.nevo.co.il/law/70301/29.b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29.b" TargetMode="External"/><Relationship Id="rId20" Type="http://schemas.openxmlformats.org/officeDocument/2006/relationships/hyperlink" Target="http://www.nevo.co.il/law/70301/311a" TargetMode="External"/><Relationship Id="rId21" Type="http://schemas.openxmlformats.org/officeDocument/2006/relationships/hyperlink" Target="http://www.nevo.co.il/case/28429413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7487089" TargetMode="External"/><Relationship Id="rId24" Type="http://schemas.openxmlformats.org/officeDocument/2006/relationships/hyperlink" Target="http://www.nevo.co.il/case/27555133" TargetMode="External"/><Relationship Id="rId25" Type="http://schemas.openxmlformats.org/officeDocument/2006/relationships/hyperlink" Target="http://www.nevo.co.il/case/28912788" TargetMode="External"/><Relationship Id="rId26" Type="http://schemas.openxmlformats.org/officeDocument/2006/relationships/hyperlink" Target="http://www.nevo.co.il/case/28701794" TargetMode="External"/><Relationship Id="rId27" Type="http://schemas.openxmlformats.org/officeDocument/2006/relationships/hyperlink" Target="http://www.nevo.co.il/case/28538252" TargetMode="External"/><Relationship Id="rId28" Type="http://schemas.openxmlformats.org/officeDocument/2006/relationships/hyperlink" Target="http://www.nevo.co.il/case/28912788" TargetMode="External"/><Relationship Id="rId29" Type="http://schemas.openxmlformats.org/officeDocument/2006/relationships/hyperlink" Target="http://www.nevo.co.il/case/27443208" TargetMode="External"/><Relationship Id="rId30" Type="http://schemas.openxmlformats.org/officeDocument/2006/relationships/hyperlink" Target="http://www.nevo.co.il/case/29469766" TargetMode="External"/><Relationship Id="rId31" Type="http://schemas.openxmlformats.org/officeDocument/2006/relationships/hyperlink" Target="http://www.nevo.co.il/case/27822073" TargetMode="External"/><Relationship Id="rId32" Type="http://schemas.openxmlformats.org/officeDocument/2006/relationships/hyperlink" Target="http://www.nevo.co.il/case/26903095" TargetMode="External"/><Relationship Id="rId33" Type="http://schemas.openxmlformats.org/officeDocument/2006/relationships/hyperlink" Target="http://www.nevo.co.il/case/28344501" TargetMode="External"/><Relationship Id="rId34" Type="http://schemas.openxmlformats.org/officeDocument/2006/relationships/hyperlink" Target="http://www.nevo.co.il/case/26216901" TargetMode="External"/><Relationship Id="rId35" Type="http://schemas.openxmlformats.org/officeDocument/2006/relationships/hyperlink" Target="http://www.nevo.co.il/case/26049291" TargetMode="External"/><Relationship Id="rId36" Type="http://schemas.openxmlformats.org/officeDocument/2006/relationships/hyperlink" Target="http://www.nevo.co.il/case/26206742" TargetMode="External"/><Relationship Id="rId37" Type="http://schemas.openxmlformats.org/officeDocument/2006/relationships/hyperlink" Target="http://www.nevo.co.il/case/27636675" TargetMode="External"/><Relationship Id="rId38" Type="http://schemas.openxmlformats.org/officeDocument/2006/relationships/hyperlink" Target="http://www.nevo.co.il/case/27055835" TargetMode="External"/><Relationship Id="rId39" Type="http://schemas.openxmlformats.org/officeDocument/2006/relationships/hyperlink" Target="http://www.nevo.co.il/case/26776067" TargetMode="External"/><Relationship Id="rId40" Type="http://schemas.openxmlformats.org/officeDocument/2006/relationships/hyperlink" Target="http://www.nevo.co.il/case/21477594" TargetMode="External"/><Relationship Id="rId41" Type="http://schemas.openxmlformats.org/officeDocument/2006/relationships/hyperlink" Target="http://www.nevo.co.il/case/21506844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2024-02-04T13:22:00Z</dcterms:created>
  <dc:creator> </dc:creator>
  <dc:description/>
  <cp:keywords/>
  <dc:language>en-IL</dc:language>
  <cp:lastModifiedBy>h1</cp:lastModifiedBy>
  <dcterms:modified xsi:type="dcterms:W3CDTF">2024-02-04T13:22:00Z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בלאי קיברה;שלמה בייך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ProcID=6;213&amp;PartA=2.7.23), תפ"ח (ת"א) 56318&amp;PartB=02&amp;PartC=22</vt:lpwstr>
  </property>
  <property fmtid="{D5CDD505-2E9C-101B-9397-08002B2CF9AE}" pid="9" name="CASENOTES2">
    <vt:lpwstr>ProcID=184&amp;PartA=20.7.23), תפ"ח (חיפה) 12421&amp;PartB=08&amp;PartC=20</vt:lpwstr>
  </property>
  <property fmtid="{D5CDD505-2E9C-101B-9397-08002B2CF9AE}" pid="10" name="CASESLISTTMP1">
    <vt:lpwstr>28429413;27487089;27555133;28912788:2;28701794;28538252;27443208;29469766;27822073;26903095;28344501;26216901;26049291;26206742;27636675;27055835;26776067;21477594;21506844</vt:lpwstr>
  </property>
  <property fmtid="{D5CDD505-2E9C-101B-9397-08002B2CF9AE}" pid="11" name="CITY">
    <vt:lpwstr>מרכז</vt:lpwstr>
  </property>
  <property fmtid="{D5CDD505-2E9C-101B-9397-08002B2CF9AE}" pid="12" name="DATE">
    <vt:lpwstr>20240130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טרסי;דרויאן גמליאל;רוזנברג שיינרט</vt:lpwstr>
  </property>
  <property fmtid="{D5CDD505-2E9C-101B-9397-08002B2CF9AE}" pid="16" name="LAWLISTTMP1">
    <vt:lpwstr>70301/300.a;029.b:4;244;379;382;144.b;311a</vt:lpwstr>
  </property>
  <property fmtid="{D5CDD505-2E9C-101B-9397-08002B2CF9AE}" pid="17" name="LAWYER">
    <vt:lpwstr>עבד אבו עאמר;איתי בר עוז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10713</vt:lpwstr>
  </property>
  <property fmtid="{D5CDD505-2E9C-101B-9397-08002B2CF9AE}" pid="24" name="NEWPARTB">
    <vt:lpwstr>11</vt:lpwstr>
  </property>
  <property fmtid="{D5CDD505-2E9C-101B-9397-08002B2CF9AE}" pid="25" name="NEWPARTC">
    <vt:lpwstr>21</vt:lpwstr>
  </property>
  <property fmtid="{D5CDD505-2E9C-101B-9397-08002B2CF9AE}" pid="26" name="NEWPROC">
    <vt:lpwstr>תפח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390020240130</vt:lpwstr>
  </property>
  <property fmtid="{D5CDD505-2E9C-101B-9397-08002B2CF9AE}" pid="36" name="TYPE_N_DATE">
    <vt:lpwstr>39020240130</vt:lpwstr>
  </property>
  <property fmtid="{D5CDD505-2E9C-101B-9397-08002B2CF9AE}" pid="37" name="VOLUME">
    <vt:lpwstr/>
  </property>
  <property fmtid="{D5CDD505-2E9C-101B-9397-08002B2CF9AE}" pid="38" name="WORDNUMPAGES">
    <vt:lpwstr>18</vt:lpwstr>
  </property>
</Properties>
</file>