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בפני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  <w:tc>
          <w:tcPr>
            <w:tcW w:w="36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1072-08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120"/>
        <w:gridCol w:w="177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המאשימה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מורן גז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ד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מחמד אבו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גארבה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xxxxxxxxx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ascii="Arial" w:hAnsi="Arial" w:cs="Arial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לאה צמל</w:t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פקודת מניעת טרור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305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85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102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ג ז ר 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י 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במסגרת הסדר טיעון שנערך בין הצדדים תוקן כתב האישום המקורי שהוגש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הודה בעובדות שבכתב האישום המתוקן ובהתאם הורשע בביצוע שורה ארוכה של עבירות כנגד ביטחון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הסדר הטיעון כלל גם הסכמה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המדינה תעתור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 ולמאסר על תנאי ואילו ההגנה תהיה רשאית לטעון באופן חופשי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בהתאם לעובדות שבאישום הראשון בכתב האישום המתוקן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גוייס בשנת 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לארגון וועדות ההתנגדות העממית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ארגון שהוכרז בתאריך </w:t>
      </w:r>
      <w:r>
        <w:rPr>
          <w:rFonts w:cs="Arial" w:ascii="Arial" w:hAnsi="Arial"/>
          <w:lang w:val="en-US" w:eastAsia="en-US"/>
        </w:rPr>
        <w:t>09/06/06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עוד בטרם ההכרזה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פעל כארגון טרור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הארגון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הצטרף הנאשם לחוליה שהייתה באחריותו של מאהר אבו גליבה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אחראי בוועדות ההתנגדות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ובין חברי חולייתו נמנו גם פהד סעיד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זיאד חוסני 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אלעגין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בחור ממשפחת קדים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אימן אנואר בריעם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תייסיר בריעם וצלאח עמאר סעיד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כולם פעילים בוועדות ההתנגדות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במהלך שנת </w:t>
      </w:r>
      <w:r>
        <w:rPr>
          <w:rFonts w:cs="Arial" w:ascii="Arial" w:hAnsi="Arial"/>
          <w:lang w:val="en-US" w:eastAsia="en-US"/>
        </w:rPr>
        <w:t>2005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התבקש הנאשם על ידי מאהר להצטרף לפעילים של וועדות ההתנגדות אשר מעוניינים לבצע ירי פצצות מרגמה לעבר תחומי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שהסכים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נסע הנאשם יחד עם פהד ופעילים נוספים ברכב ובו פצצת מרגמה לאזור אבו שער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הממוקם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מגדר הגבול בין רצועת עזה לבין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לכשהגיעו למקום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העבירו הפעילים לידי הנאשם ופהד רובי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והשניים שמרו על האזור מפני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בעת שהפעילים ירו פצצת מרגמה לעבר תחומי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פצצת המרגמה נפלה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ממקום הירי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מיד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עזבו כל הפעילים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וביניהם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בעבירות של חברות בארגון טרוריסטי לפי </w:t>
      </w:r>
      <w:hyperlink r:id="rId1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לפקודת מניעת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ח–</w:t>
      </w:r>
      <w:r>
        <w:rPr>
          <w:rFonts w:cs="Arial" w:ascii="Arial" w:hAnsi="Arial"/>
          <w:lang w:val="en-US" w:eastAsia="en-US"/>
        </w:rPr>
        <w:t>1948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סיוע לניסיון לרצח לפי </w:t>
      </w:r>
      <w:hyperlink r:id="rId12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305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ז–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החזקת והובלת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במסגרת האישום השני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שנת </w:t>
      </w:r>
      <w:r>
        <w:rPr>
          <w:rFonts w:cs="Arial" w:ascii="Arial" w:hAnsi="Arial"/>
          <w:lang w:val="en-US" w:eastAsia="en-US"/>
        </w:rPr>
        <w:t>2006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סמוך לאחר מותו של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מאל אבו סמהדנה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אחראי על וועדות ההתנגדות בעזה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יצר עמו מאהר קשר טלפוני וביקש ממנו להיפגש עמו בוואדי עוואד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בלאח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כאשר הנאשם הגיע לפגישה המתוכננת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פגש גם את מאהר וגם את פהד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בידיהם היו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טילים באורך 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כל אחד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השלושה סיכמו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ייבצעו יחד ירי של הטילים לאזור קיבוץ כיסופים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הנמצא בתחומי מדינת 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ולשם כך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מילא הנאשם שקי חול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מאהר הניחם על משגרי הטילים והכין את הטילים לשיגור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ופהד עזבו את המקום ומאהר שיגר את הטילים לעבר קיבוץ כיסופים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חודשים מספר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במועדים שאינם ידועים במדוייק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בשני אירועים נפרדים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השתתף הנאשם יחד עם מאהר ופהד בשיגור טילים במתווה דומה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בכל אירוע ירו השלושה שני טילים לעבר איזור קיבוץ כיסופים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בעבירות של חברות בארגון טרוריסטי לפי </w:t>
      </w:r>
      <w:hyperlink r:id="rId15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לפקודת מניעת טרור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ניסיון לרצח לפי </w:t>
      </w:r>
      <w:hyperlink r:id="rId16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305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הובלת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במסגרת האישום השלישי שבכתב האישום המתוקן</w:t>
      </w:r>
      <w:r>
        <w:rPr>
          <w:rFonts w:cs="Arial" w:ascii="Arial" w:hAnsi="Arial"/>
          <w:b/>
          <w:bCs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חודש אוקטובר </w:t>
      </w:r>
      <w:r>
        <w:rPr>
          <w:rFonts w:cs="Arial" w:ascii="Arial" w:hAnsi="Arial"/>
          <w:lang w:val="en-US" w:eastAsia="en-US"/>
        </w:rPr>
        <w:t>2007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סיכם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מאהר ופהד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לירות טילים לתחומי מדינת  ישראל במטרה לגרום למותם של ישראלים ובכוונה לפגוע בבטחון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 הנאשם לביתו של מאהר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העמיס ברכבו שני טילים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ונסע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מאהר ופהד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לאזור אלזייתונה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כשהגיעו ליעד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ירדו מאהר ופהד מהרכב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הם נושאים בידיהם את הטילים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עזב את המקום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כשעה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הקשר ולשם קידומו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שוגרו הטילים לעבר תחומי מדינת ישראל על ידי מאהר ופהד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בביצוע עבירות של פעילות בהתאחדות בלתי מותרת לפי </w:t>
      </w:r>
      <w:hyperlink r:id="rId18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תקנה </w:t>
        </w:r>
        <w:r>
          <w:rPr>
            <w:rStyle w:val="Hyperlink"/>
            <w:rFonts w:cs="Arial" w:ascii="Arial" w:hAnsi="Arial"/>
            <w:lang w:val="en-US" w:eastAsia="en-US"/>
          </w:rPr>
          <w:t>85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לתקנות ההגנה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שעת חירום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cs="Arial" w:ascii="Arial" w:hAnsi="Arial"/>
          <w:lang w:val="en-US" w:eastAsia="en-US"/>
        </w:rPr>
        <w:t>1945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סיוע לניסיון לרצח לפי </w:t>
      </w:r>
      <w:hyperlink r:id="rId19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305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20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הובלת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במסגרת האישום הרביעי של כתב האישום המתוקן</w:t>
      </w:r>
      <w:r>
        <w:rPr>
          <w:rFonts w:ascii="Arial" w:hAnsi="Arial" w:cs="Arial"/>
          <w:rtl w:val="true"/>
          <w:lang w:val="en-US" w:eastAsia="en-US"/>
        </w:rPr>
        <w:t xml:space="preserve"> 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חודש נובמבר </w:t>
      </w:r>
      <w:r>
        <w:rPr>
          <w:rFonts w:cs="Arial" w:ascii="Arial" w:hAnsi="Arial"/>
          <w:lang w:val="en-US" w:eastAsia="en-US"/>
        </w:rPr>
        <w:t>2007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יצר עמו מאהר קשר טלפוני והשניים קבעו להיפגש באזור זייתונה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כשנפגשו בהתאם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היו נוכחים בפגישה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בנוסף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מאהר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פהד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עבדאלחי סעיד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כולם פעילי וועדות ההתנגדות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כחצי שעה לאחר מכן הגיע למקום גם מוסטפא ושלושה פעילים נוספים בוועדות ההתנגדות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שהיו רעולי פנים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והפעילים עמם נפגש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סיכמו לבצע ירי של פצצות מרגמה לעבר תחומי מדינת ישראל במטרה לגרום למותם של ישראלים וכדי לפגוע בבטחון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תפקידו של הנאשם במסגרת הקשר האמור היה ביצוע תצפיות על תנועת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והעברת המידע לפעילים בזמן ביצוע ירי המרגמות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נותר הנאשם במקום המפגש ממנו ערך תצפיות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 הפעילים יצאו לבצע ירי פצצות מרגמה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כחצי שעה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בין השעות </w:t>
      </w:r>
      <w:r>
        <w:rPr>
          <w:rFonts w:cs="Arial" w:ascii="Arial" w:hAnsi="Arial"/>
          <w:lang w:val="en-US" w:eastAsia="en-US"/>
        </w:rPr>
        <w:t>20:30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21:00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נורתה פצצת מרגמה אחת בלבד מתוך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פצצות שהוכנו ליירוט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עקב תקלה בקנה המטול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עזבו הנאשם והפעילים האחרים את המקום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בעבירות של פעילות בהתאחדות בלתי מותרת לפי </w:t>
      </w:r>
      <w:hyperlink r:id="rId22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תקנה </w:t>
        </w:r>
        <w:r>
          <w:rPr>
            <w:rStyle w:val="Hyperlink"/>
            <w:rFonts w:cs="Arial" w:ascii="Arial" w:hAnsi="Arial"/>
            <w:lang w:val="en-US" w:eastAsia="en-US"/>
          </w:rPr>
          <w:t>85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color w:val="000000"/>
          <w:rtl w:val="true"/>
          <w:lang w:val="en-US" w:eastAsia="en-US"/>
        </w:rPr>
        <w:t>תקנות ההגנה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וסיוע לניסיון לרצח לפי </w:t>
      </w:r>
      <w:hyperlink r:id="rId2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305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24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טיעוניה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עמדה התובעת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גז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חומרת מעשי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בהם הודה לאחר שנוהלה כמעט כל פרשת התביעה וכ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לאחר שהוגש כתב 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מדובר במי שפעל משנת 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ועד מספר חודשים מועט סמוך לפני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היינו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וועדות ההתנגדות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פעם אחר פעם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 ירי פצצות מרגמה וטילים לעבר תחומי מדינת ישראל בכוונה לגרום למותם של ישראלים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חומרת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לצידה אין נימוקים של ממש 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מחייבת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לעמדת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לגזור את המכסימום המבוקש במסגרת הסדר הטיעון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היינו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 ומאסר מותנה נוסף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התובעת צרפה אסופת 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המלמדת על הענישה המחמירה של בתי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ענישה התואמת את העונש המבוקש על ידיה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בטיעוניה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עמדה הסנגורית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הקושי של ההגנה להגיע להסדר טיעון במסגרת התיק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הנאשם היה מעוניין לסיים את התיק כבר לפני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המשא ומתן עם המאשימה לא עלה יפה תקופה ארוכה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הסנגורית ציינה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ההכרזה על וועדות ההתנגדות כארגון בלתי חוקי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נעשתה רק לאחר שהנאשם התגייס לארגון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לא כפרה במצויין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וועדת ההתנגדות פעלה כארגון טרור עוד מלפני ההכרזה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שאף הנאשם הודה בו במסגרת הסדר הטיעון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הדגישה הסנגורית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 הנאשם לא ידעו תחכום והתועלת לוועדות ההתנגדות מהם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רמת הלוחמה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היא אפס</w:t>
      </w:r>
      <w:r>
        <w:rPr>
          <w:rFonts w:cs="Arial" w:ascii="Arial" w:hAnsi="Arial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לעמדת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טעם בהענשת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שהרי המעשים שביצע בוצעו מזמן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ומאז כבר צה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 נכנס ויצא מהרצועה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ואף מאיים להיכנס לרצועה והדברים השתנו לחלוטין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ואותן מרגמות לא רלבנטיות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אותן מרגמות לא שינו את מערך הניצחון במזרח התיכון מהבחינה הזאת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צריך להגזים בערך של המרגמות האלה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למרות שהן לא נעימות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". 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הסנגורית הדגישה את חלקו השולי של הנאשם במעשים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במסגרת האישום הראשון פצצת המרגמה שנורתה נפלה אך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ממקום הירי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במקרה השני הנאשם כלל לא היה במקום בעת ביצוע הירי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במקרה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היה רק דמות מסייעת וגם כאן עזב את המקום בזמן הירי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ובמקרה הרביעי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רק תצפת על תנועת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ולא הלך עם הפעילים למקום ממנו ירו את הטילים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גם בתוך המערך הזה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ברור שהוא אדם בעל תפקיד שולי ביותר ואין לו יוזמה או החלטה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או מוביל או פעיל במיוחד או שמישהו אמר לו שהוא צריך ללחוץ על הכפתור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חושבת שיש לעובדות אלו משמעות משום שגזר הדין לא רק צריך להפחיד ולהרתיע אלא להראות שיש טעם בלא להיות מוביל ולעשות הרבה ולא ליצור את התחושה שאין מה להשיג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הסנגורית ציינה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מדובר באדם יליד </w:t>
      </w:r>
      <w:r>
        <w:rPr>
          <w:rFonts w:cs="Arial" w:ascii="Arial" w:hAnsi="Arial"/>
          <w:lang w:val="en-US" w:eastAsia="en-US"/>
        </w:rPr>
        <w:t>1973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ילדים –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בנים ובת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הבת היא הבכורה והיא אך בת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בעברו היה שוטר תנועה ועבד קצת בחקלאות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וזהו מעצרו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הגיע לביתו כדי לבצע את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חולני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סובל ממחלת כליות חמורה שגם פגעה בו בכלא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וצרפה לדבריה אסופה של מסמכים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מתוכם ניתן ללמוד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בשנת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עבר הנאשם ניתוח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הרניה ואפנדציט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ומאז נבדק מספר פעמים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לא נמצאו ממצאים מיוחדים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הסנגורית ביקשה ליתן משקל להודאתו של הנאשם ולא להחמיר בעונשו וביקשה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לאמץ את הפסיקה שהוגשה על ידי התובעת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לעמדתה מדובר במקרים חמורים בהרבה מאלו בהם הורשע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פנה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וציין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אחראי על שבעה אנשים וביניהם ארבעת ילדיו ושתי דודות מבוגרות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ציין כי בתו הבכורה חולה באסטמה וכי עליה לקבל טיפול רפואי יקר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ואף 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גם הוא חולה במחלת כליות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בסוף 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הביע צער וביקש את רחמי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יכולה להיות מחלוקת בדבר החומרה הרבה שבמעשי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פעם אחר פעם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פעילותו בארגון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פעילות שנמשכה מספר שנים ועד לתקופה קצרה טרם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ביצע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כחלק מחוליה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ירי פצצות מרגמה וטילים לעבר תחומי מדינת ישראל בכוונה לגרום למותם של ישראלים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אך בנס לא נגרמו נזקים חמורים כתוצאה ממעשי הנאשם ואין לזקוף את הכשלון האמור לזכותו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הדבר לא היה תלוי בו ולא נגרם בשל חרטתו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בשל נסיבות שלא היו לנאשם כל שליטה עליהן והוא אף לא חפץ בהן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הורשע בביצוע שורה ארוכה של עבירות כנגד בטחון מדינת ישראל וחייליה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בין היתר הורשע בשלוש עבירות של סיוע לניסיון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בעבירה אחת של 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בארבע עבירות של החזקת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הורשע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שאת כל העבירות ביצע בהיותו חבר בארגון טרור או כפעיל בהתאחדות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הטענה כאילו הנאשם היה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רק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חוליה שולית בשרשרת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אינה יכולה לפטור אותו מאחריות בגין המעשים שביצע יחד עם שותפיו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שהרי ידוע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לכל חוליה בשרשרת הטרור תפקיד חיוני כדי להוציא אל הפועל את מטרות ארגוני הטרור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יחד 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להוסיף ולציין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מעשיו של הנאשם אינם שוליים כלל ועיקר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שהרי במסגרת האישום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סייע באופן פעיל לפעילי וועדות ההתנגדות לבצע ירי של פצצת מרגמה לעבר תחומי מדינת ישראל בעת ששמר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רובה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 בידו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לבל יופרעו על ידי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בעת ביצוע הירי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גם במסגרת האישום השני פעילותו הייתה רחוקה משולית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איפשר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בשלוש הזדמנויות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ירי טילים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ידי כך שמילא שקי חול והעבירם למאהר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שהניחם על משגרי הטילים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שיוכל לבצע את השיגור לעבר תחומי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האישום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הוביל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ברכבו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 פעילים ושני טילים למקום השיגור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ואמנם עזב את המקום בטרם בוצע השיגור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איפשר את ביצוע השיגור של הטילים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שנעשה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לעבר תחומי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ובאישום הרביעי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 הנאשם תצפיות על תנועת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כדי ששותפיו יוכלו לבצע ירי של פצצות מרגמה לעבר תחומי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אם האצבע שלו היא לא זו שלחצה על ההדק בעת שיגור הטילים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שלא ניתן לומר שמדובר בפעילות שולית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בתי המשפט הביעו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בשורה ארוכה של פסקי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סלידתם מהמעשים דוגמת אלה שביצע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ביקש לזרוע הרס וחורבן ולקטול חיי אדם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בשל מעשים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הענישה להיות מחמירה ולבטא מסר חד משמעי לפיו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 שנוטל חלק פעיל במעשים טרוריסטים או במעשים אחרים המכוונים לפגוע בבטחון המדינה ובאזרחיה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ייענש בחומרה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נקבע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שיקולי ההרתעה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העדפת האינטרס הציבורי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מקבלים משנה תוקף נוכח המצב הבטחוני השורר באזורנו ונוכח התמודדות המדינה עם פיגועי טרור וירי טילים לעבר מדינת ישראל ותושביה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שהפך לתופעה נפוצה וכואבת הגובה מחיר כבד בחיי אדם ורכוש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כל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ולאור הסדר הטיעון אליו הגיעו הצדדיםו ואף לאור הודאת הנאשם בעובדות ונסיבותיו האישיות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שאלה פורטו על ידי הסנגורית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דנים את הנאשם לעונשים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בפועל למשך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שנה החל מיום המעצר – </w:t>
      </w:r>
      <w:r>
        <w:rPr>
          <w:rFonts w:cs="Arial" w:ascii="Arial" w:hAnsi="Arial"/>
          <w:lang w:val="en-US" w:eastAsia="en-US"/>
        </w:rPr>
        <w:t>1/4/08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על תנאי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והתנאי שהנאשם לא יעבור כל עבירה מסוג פשע 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תמוז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12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יולי </w:t>
      </w:r>
      <w:r>
        <w:rPr>
          <w:rFonts w:cs="Arial" w:ascii="Arial" w:hAnsi="Arial"/>
          <w:b/>
          <w:bCs/>
          <w:lang w:val="en-US" w:eastAsia="en-US"/>
        </w:rPr>
        <w:t>2012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בעניין עריכה ושינויים במסמכי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חקיקה ועוד באתר נבו – הקש כאן</w:t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cs="Arial" w:ascii="Arial" w:hAnsi="Arial"/>
          <w:color w:val="0000FF"/>
          <w:u w:val="single"/>
          <w:rtl w:val="true"/>
          <w:lang w:val="en-US" w:eastAsia="en-US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284" w:bottom="56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1072-08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אבו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גארבה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09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609&lt;/CaseID&gt;&#10;        &lt;CaseMonth&gt;16&lt;/CaseMonth&gt;&#10;        &lt;CaseYear&gt;2008&lt;/CaseYear&gt;&#10;        &lt;CaseNumber&gt;11065142&lt;/CaseNumber&gt;&#10;        &lt;NumeratorGroupID&gt;1&lt;/NumeratorGroupID&gt;&#10;        &lt;CaseName&gt;î.é. ôø÷ìéèåú îçåæ ãøåí-ôìéìé ð' àáå-âàøáä&lt;/CaseName&gt;&#10;        &lt;CourtID&gt;16&lt;/CourtID&gt;&#10;        &lt;CaseTypeID&gt;10077&lt;/CaseTypeID&gt;&#10;        &lt;CaseJudgeName&gt;øåéèì éôä ëõ&lt;/CaseJudgeName&gt;&#10;        &lt;ProcedureID&gt;2&lt;/ProcedureID&gt;&#10;        &lt;PreviousCaseYear&gt;2008&lt;/PreviousCaseYear&gt;&#10;        &lt;PreviousCaseNumber&gt;1072&lt;/PreviousCaseNumber&gt;&#10;        &lt;CaseStatusID&gt;1&lt;/CaseStatusID&gt;&#10;        &lt;ProceedingID&gt;2&lt;/ProceedingID&gt;&#10;        &lt;IsCaseLinked&gt;false&lt;/IsCaseLinked&gt;&#10;        &lt;IsCaseConverted&gt;true&lt;/IsCaseConverted&gt;&#10;        &lt;PrivilegeID&gt;1&lt;/PrivilegeID&gt;&#10;        &lt;IsAppealingCaseExist&gt;false&lt;/IsAppealingCaseExist&gt;&#10;        &lt;CaseDisplayIdentifier&gt;1072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2&lt;/CaseNextDeterminingTask&gt;&#10;        &lt;CaseOpenDate&gt;2008-04-25T00:00:00.0000000+03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PreviousCourtID&gt;55&lt;/PreviousCourtID&gt;&#10;        &lt;PreviousCaseTypeID&gt;74&lt;/PreviousCaseTypeID&gt;&#10;        &lt;CaseDesc&gt;äçìèä îéåí 30.4.12 ðùìçäìùá&quot;ñ ìòðééï äàøëú îòöø&#10;&#10;&#10;ñéîä&#10;&#10;30.4.12&lt;/CaseDesc&gt;&#10;        &lt;isExistMinorSide&gt;false&lt;/isExistMinorSide&gt;&#10;        &lt;isExistMinorWitness&gt;false&lt;/isExistMinorWitness&gt;&#10;        &lt;PreviousCaseIdentifier&gt;055ôç 2008001072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2-07-12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609&lt;/CaseID&gt;&#10;        &lt;CaseMonth&gt;16&lt;/CaseMonth&gt;&#10;        &lt;CaseYear&gt;2008&lt;/CaseYear&gt;&#10;        &lt;CaseNumber&gt;11065142&lt;/CaseNumber&gt;&#10;        &lt;NumeratorGroupID&gt;1&lt;/NumeratorGroupID&gt;&#10;        &lt;CaseName&gt;î.é. ôø÷ìéèåú îçåæ ãøåí-ôìéìé ð' àáå-âàøáä&lt;/CaseName&gt;&#10;        &lt;CourtID&gt;16&lt;/CourtID&gt;&#10;        &lt;CaseTypeID&gt;10077&lt;/CaseTypeID&gt;&#10;        &lt;CaseJudgeName&gt;øåéèì éôä ëõ&lt;/CaseJudgeName&gt;&#10;        &lt;ProcedureID&gt;2&lt;/ProcedureID&gt;&#10;        &lt;PreviousCaseYear&gt;2008&lt;/PreviousCaseYear&gt;&#10;        &lt;PreviousCaseNumber&gt;1072&lt;/PreviousCaseNumber&gt;&#10;        &lt;CaseStatusID&gt;1&lt;/CaseStatusID&gt;&#10;        &lt;ProceedingID&gt;2&lt;/ProceedingID&gt;&#10;        &lt;IsCaseLinked&gt;false&lt;/IsCaseLinked&gt;&#10;        &lt;IsCaseConverted&gt;true&lt;/IsCaseConverted&gt;&#10;        &lt;PrivilegeID&gt;1&lt;/PrivilegeID&gt;&#10;        &lt;IsAppealingCaseExist&gt;false&lt;/IsAppealingCaseExist&gt;&#10;        &lt;CaseDisplayIdentifier&gt;1072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2&lt;/CaseNextDeterminingTask&gt;&#10;        &lt;CaseOpenDate&gt;2008-04-25T00:00:00.0000000+03:00&lt;/CaseOpenDate&gt;&#10;        &lt;PleaTypeID&gt;8&lt;/PleaTypeID&gt;&#10;        &lt;CourtLevelID&gt;2&lt;/CourtLevelID&gt;&#10;        &lt;CaseJudgeFirstName&gt;øåéèì&lt;/CaseJudgeFirstName&gt;&#10;        &lt;CaseJudgeLastName&gt;éôä ëõ&lt;/CaseJudgeLastName&gt;&#10;        &lt;JudicalPersonID&gt;054303474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PreviousCourtID&gt;55&lt;/PreviousCourtID&gt;&#10;        &lt;PreviousCaseTypeID&gt;74&lt;/PreviousCaseTypeID&gt;&#10;        &lt;CaseDesc&gt;äçìèä îéåí 30.4.12 ðùìçäìùá&quot;ñ ìòðééï äàøëú îòöø&#10;&#10;&#10;ñéîä&#10;&#10;30.4.12&lt;/CaseDesc&gt;&#10;        &lt;PreviousCaseIdentifier&gt;055ôç 2008001072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81419738&lt;/DecisionID&gt;&#10;        &lt;DecisionName&gt;âæø ãéï  îúàøéê  05/07/12  ùðéúðä ò&quot;é  øåéèì éôä ëõ&lt;/DecisionName&gt;&#10;        &lt;DecisionStatusID&gt;1&lt;/DecisionStatusID&gt;&#10;        &lt;DecisionStatusChangeDate&gt;2012-07-10T13:17:19.9930000+03:00&lt;/DecisionStatusChangeDate&gt;&#10;        &lt;DecisionSignatureDate&gt;2012-07-05T11:27:08.6330000+03:00&lt;/DecisionSignatureDate&gt;&#10;        &lt;DecisionSignatureUserID&gt;054303474@GOV.IL&lt;/DecisionSignatureUserID&gt;&#10;        &lt;DecisionCreateDate&gt;2012-07-05T11:32:13.5430000+03:00&lt;/DecisionCreateDate&gt;&#10;        &lt;DecisionChangeDate&gt;2012-07-10T13:17:19.9900000+03:00&lt;/DecisionChangeDate&gt;&#10;        &lt;DecisionChangeUserID&gt;054303474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44322268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4303474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4303474@GOV.IL&lt;/DecisionCreationUserID&gt;&#10;        &lt;DecisionDisplayName&gt;âæø ãéï  îúàøéê  05/07/12  ùðéúðä ò&quot;é  øåéèì éôä ëõ&lt;/DecisionDisplayName&gt;&#10;        &lt;IsScanned&gt;false&lt;/IsScanned&gt;&#10;        &lt;DecisionSignatureUserName&gt;øåéèì éôä ëõ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81419738&lt;/DecisionID&gt;&#10;        &lt;CaseID&gt;32754609&lt;/CaseID&gt;&#10;        &lt;IsOriginal&gt;true&lt;/IsOriginal&gt;&#10;        &lt;IsDeleted&gt;false&lt;/IsDeleted&gt;&#10;        &lt;CaseName&gt;î.é. ôø÷ìéèåú îçåæ ãøåí-ôìéìé ð' àáå-âàøáä&lt;/CaseName&gt;&#10;        &lt;CaseDisplayIdentifier&gt;1072-08 úô&quot;ç&lt;/CaseDisplayIdentifier&gt;&#10;      &lt;/dt_DecisionCase&gt;&#10;      &lt;dt_DecisionJudgePanel diffgr:id=&quot;dt_DecisionJudgePanel1&quot; msdata:rowOrder=&quot;0&quot;&gt;&#10;        &lt;DecisionID&gt;81419738&lt;/DecisionID&gt;&#10;        &lt;JudgeID&gt;054303474@GOV.IL&lt;/JudgeID&gt;&#10;        &lt;OrdinalNumber&gt;1&lt;/OrdinalNumber&gt;&#10;      &lt;/dt_DecisionJudgePanel&gt;&#10;      &lt;dt_DecisionJudgePanel diffgr:id=&quot;dt_DecisionJudgePanel2&quot; msdata:rowOrder=&quot;1&quot;&gt;&#10;        &lt;DecisionID&gt;81419738&lt;/DecisionID&gt;&#10;        &lt;JudgeID&gt;065372526@GOV.IL&lt;/JudgeID&gt;&#10;        &lt;OrdinalNumber&gt;2&lt;/OrdinalNumber&gt;&#10;      &lt;/dt_DecisionJudgePanel&gt;&#10;      &lt;dt_DecisionJudgePanel diffgr:id=&quot;dt_DecisionJudgePanel3&quot; msdata:rowOrder=&quot;2&quot;&gt;&#10;        &lt;DecisionID&gt;81419738&lt;/DecisionID&gt;&#10;        &lt;JudgeID&gt;030531875@GOV.IL&lt;/JudgeID&gt;&#10;        &lt;OrdinalNumber&gt;3&lt;/OrdinalNumber&gt;&#10;      &lt;/dt_DecisionJudgePanel&gt;&#10;    &lt;/DecisionDS&gt;&#10;  &lt;/diffgr:diffgram&gt;&#10;&lt;/DecisionDS&gt;"/>
    <w:docVar w:name="DecisionID" w:val="81419738"/>
    <w:docVar w:name="docID" w:val="144322268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144322268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3729/85.1.a" TargetMode="External"/><Relationship Id="rId11" Type="http://schemas.openxmlformats.org/officeDocument/2006/relationships/hyperlink" Target="http://www.nevo.co.il/law/72515/3" TargetMode="External"/><Relationship Id="rId12" Type="http://schemas.openxmlformats.org/officeDocument/2006/relationships/hyperlink" Target="http://www.nevo.co.il/law/70301/305.1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/144.a.;144.b" TargetMode="External"/><Relationship Id="rId15" Type="http://schemas.openxmlformats.org/officeDocument/2006/relationships/hyperlink" Target="http://www.nevo.co.il/law/72515/3" TargetMode="External"/><Relationship Id="rId16" Type="http://schemas.openxmlformats.org/officeDocument/2006/relationships/hyperlink" Target="http://www.nevo.co.il/law/70301/305.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3729/85.1.a" TargetMode="External"/><Relationship Id="rId19" Type="http://schemas.openxmlformats.org/officeDocument/2006/relationships/hyperlink" Target="http://www.nevo.co.il/law/70301/305.1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3729/85.1.a" TargetMode="External"/><Relationship Id="rId23" Type="http://schemas.openxmlformats.org/officeDocument/2006/relationships/hyperlink" Target="http://www.nevo.co.il/law/70301/305.1" TargetMode="External"/><Relationship Id="rId24" Type="http://schemas.openxmlformats.org/officeDocument/2006/relationships/hyperlink" Target="http://www.nevo.co.il/law/70301/31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2016-03-21T09:39:00Z</dcterms:created>
  <dc:creator> </dc:creator>
  <dc:description/>
  <cp:keywords/>
  <dc:language>en-IL</dc:language>
  <cp:lastModifiedBy>hofit</cp:lastModifiedBy>
  <cp:lastPrinted>2012-07-10T13:17:00Z</cp:lastPrinted>
  <dcterms:modified xsi:type="dcterms:W3CDTF">2016-03-21T09:39:00Z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אבו-גארבה</vt:lpwstr>
  </property>
  <property fmtid="{D5CDD505-2E9C-101B-9397-08002B2CF9AE}" pid="4" name="CITY">
    <vt:lpwstr>ב"ש</vt:lpwstr>
  </property>
  <property fmtid="{D5CDD505-2E9C-101B-9397-08002B2CF9AE}" pid="5" name="DATE">
    <vt:lpwstr>20120712</vt:lpwstr>
  </property>
  <property fmtid="{D5CDD505-2E9C-101B-9397-08002B2CF9AE}" pid="6" name="ISABSTRACT">
    <vt:lpwstr>Y</vt:lpwstr>
  </property>
  <property fmtid="{D5CDD505-2E9C-101B-9397-08002B2CF9AE}" pid="7" name="JUDGE">
    <vt:lpwstr>ס. ר. יפה כ"ץ;א. ואגו;י. צלקובניק</vt:lpwstr>
  </property>
  <property fmtid="{D5CDD505-2E9C-101B-9397-08002B2CF9AE}" pid="8" name="LAWLISTTMP1">
    <vt:lpwstr>72515/003:2</vt:lpwstr>
  </property>
  <property fmtid="{D5CDD505-2E9C-101B-9397-08002B2CF9AE}" pid="9" name="LAWLISTTMP2">
    <vt:lpwstr>70301/305.1:4;031:3;144.a;144.b:3</vt:lpwstr>
  </property>
  <property fmtid="{D5CDD505-2E9C-101B-9397-08002B2CF9AE}" pid="10" name="LAWLISTTMP3">
    <vt:lpwstr>73729/085.1.a:2</vt:lpwstr>
  </property>
  <property fmtid="{D5CDD505-2E9C-101B-9397-08002B2CF9AE}" pid="11" name="LAWYER">
    <vt:lpwstr>מורן גז;פמ"ד;לאה צמל</vt:lpwstr>
  </property>
  <property fmtid="{D5CDD505-2E9C-101B-9397-08002B2CF9AE}" pid="12" name="NEWPARTA">
    <vt:lpwstr>1072</vt:lpwstr>
  </property>
  <property fmtid="{D5CDD505-2E9C-101B-9397-08002B2CF9AE}" pid="13" name="NEWPARTB">
    <vt:lpwstr/>
  </property>
  <property fmtid="{D5CDD505-2E9C-101B-9397-08002B2CF9AE}" pid="14" name="NEWPARTC">
    <vt:lpwstr>08</vt:lpwstr>
  </property>
  <property fmtid="{D5CDD505-2E9C-101B-9397-08002B2CF9AE}" pid="15" name="NEWPROC">
    <vt:lpwstr>תפח</vt:lpwstr>
  </property>
  <property fmtid="{D5CDD505-2E9C-101B-9397-08002B2CF9AE}" pid="16" name="PROCNUM">
    <vt:lpwstr>1072</vt:lpwstr>
  </property>
  <property fmtid="{D5CDD505-2E9C-101B-9397-08002B2CF9AE}" pid="17" name="PROCYEAR">
    <vt:lpwstr>08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TYPE_ABS_DATE">
    <vt:lpwstr>390020120712</vt:lpwstr>
  </property>
  <property fmtid="{D5CDD505-2E9C-101B-9397-08002B2CF9AE}" pid="21" name="TYPE_N_DATE">
    <vt:lpwstr>39020120712</vt:lpwstr>
  </property>
  <property fmtid="{D5CDD505-2E9C-101B-9397-08002B2CF9AE}" pid="22" name="WORDNUMPAGES">
    <vt:lpwstr>6</vt:lpwstr>
  </property>
</Properties>
</file>