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553"/>
        <w:gridCol w:w="31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5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1083-08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FrankRuehl"/>
                <w:sz w:val="28"/>
                <w:szCs w:val="28"/>
                <w:rtl w:val="true"/>
              </w:rPr>
              <w:t>.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.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-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פלילי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פלוני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1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2880"/>
        <w:gridCol w:w="501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נ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אחיטוב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מ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דיסקין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בן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יוסף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258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  <w:bookmarkStart w:id="0" w:name="LastJudge"/>
            <w:bookmarkStart w:id="1" w:name="FirstAppellant"/>
            <w:bookmarkStart w:id="2" w:name="LastJudge"/>
            <w:bookmarkStart w:id="3" w:name="FirstAppellant"/>
            <w:bookmarkEnd w:id="2"/>
            <w:bookmarkEnd w:id="3"/>
          </w:p>
        </w:tc>
        <w:tc>
          <w:tcPr>
            <w:tcW w:w="2880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01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</w:t>
            </w:r>
            <w:r>
              <w:rPr>
                <w:rFonts w:cs="Arial" w:ascii="Arial" w:hAnsi="Arial"/>
                <w:b/>
                <w:bCs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פרקליטות מחוז 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א 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פלילי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eastAsia="Arial" w:cs="Arial" w:ascii="Arial" w:hAnsi="Arial"/>
                <w:b/>
                <w:bCs/>
                <w:rtl w:val="true"/>
              </w:rPr>
              <w:t xml:space="preserve">                                                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88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017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פלוני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לפרק י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'.</w:t>
        </w:r>
      </w:hyperlink>
    </w:p>
    <w:p>
      <w:pPr>
        <w:pStyle w:val="Normal"/>
        <w:spacing w:lineRule="exact" w:line="240" w:before="0" w:after="120"/>
        <w:ind w:start="283" w:end="0"/>
        <w:jc w:val="both"/>
        <w:rPr/>
      </w:pPr>
      <w:hyperlink r:id="rId9">
        <w:r>
          <w:rPr>
            <w:rtl w:val="true"/>
          </w:rPr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225" w:start="225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  <w:tab/>
      </w:r>
      <w:bookmarkStart w:id="9" w:name="ABSTRACT_START"/>
      <w:bookmarkEnd w:id="9"/>
      <w:r>
        <w:rPr>
          <w:rFonts w:ascii="Arial" w:hAnsi="Arial" w:cs="Arial"/>
          <w:rtl w:val="true"/>
        </w:rPr>
        <w:t>מלכתחילה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הועמד לדין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1932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בכתב אישום חמור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ייחס לו שורה של עבירות מין קשות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225" w:start="22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בטרם השיב הנאשם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סנגורו כי הנאשם אינו כשיר לעמוד לדין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2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שמענו ראיות בעניין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ובסופו של דבר דחינו את הטענה בהחלטה מפורטת מיום </w:t>
      </w:r>
      <w:r>
        <w:rPr>
          <w:rFonts w:cs="Arial" w:ascii="Arial" w:hAnsi="Arial"/>
        </w:rPr>
        <w:t>12.01.10</w:t>
      </w:r>
    </w:p>
    <w:p>
      <w:pPr>
        <w:pStyle w:val="Normal"/>
        <w:spacing w:lineRule="auto" w:line="360"/>
        <w:ind w:start="225" w:end="0"/>
        <w:jc w:val="both"/>
        <w:rPr/>
      </w:pPr>
      <w:r>
        <w:rPr>
          <w:rFonts w:ascii="Arial" w:hAnsi="Arial" w:cs="Arial"/>
          <w:rtl w:val="true"/>
        </w:rPr>
        <w:t>וקבענו את התיק לשמיעת הראיות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2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בטרם הוחל בהבאתן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הצדדים להסדר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מכוחו תוקן כתב האישום בדרך של הקלה בעבירות המיוחסות לנאשם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בכתב האישום המתוקן הואשם הנאשם בעבירות של מעשה מגונה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מקרים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10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348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בנסיבות </w:t>
      </w:r>
      <w:hyperlink r:id="rId1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345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 (</w:t>
        </w:r>
        <w:r>
          <w:rPr>
            <w:rStyle w:val="Hyperlink"/>
            <w:rFonts w:cs="Arial" w:ascii="Arial" w:hAnsi="Arial"/>
          </w:rPr>
          <w:t>3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ומעשה מגונה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ריבוי מקרים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12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348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בנסיבות </w:t>
      </w:r>
      <w:hyperlink r:id="rId13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345</w:t>
        </w:r>
        <w:r>
          <w:rPr>
            <w:rStyle w:val="Hyperlink"/>
            <w:rFonts w:cs="Arial" w:ascii="Arial" w:hAnsi="Arial"/>
            <w:rtl w:val="true"/>
          </w:rPr>
          <w:t xml:space="preserve"> 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 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start="225" w:end="0"/>
        <w:jc w:val="both"/>
        <w:rPr/>
      </w:pP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ביצע את העבירות כנגד המתלוננת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נכדתה של בת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זוגו דאז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קטינה ילידת שנת </w:t>
      </w:r>
      <w:r>
        <w:rPr>
          <w:rFonts w:cs="Arial" w:ascii="Arial" w:hAnsi="Arial"/>
        </w:rPr>
        <w:t>1992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בין השנים </w:t>
      </w:r>
      <w:r>
        <w:rPr>
          <w:rFonts w:cs="Arial" w:ascii="Arial" w:hAnsi="Arial"/>
        </w:rPr>
        <w:t>2003-2006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מאז היותה בת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225" w:end="0"/>
        <w:jc w:val="both"/>
        <w:rPr>
          <w:rFonts w:ascii="Arial" w:hAnsi="Arial" w:cs="Arial"/>
        </w:rPr>
      </w:pPr>
      <w:bookmarkStart w:id="10" w:name="ABSTRACT_END"/>
      <w:bookmarkEnd w:id="10"/>
      <w:r>
        <w:rPr>
          <w:rFonts w:ascii="Arial" w:hAnsi="Arial" w:cs="Arial"/>
          <w:rtl w:val="true"/>
        </w:rPr>
        <w:t>הנאשם הודה בעובדות כתב האישום המתוקן והורשע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225" w:start="225"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  <w:tab/>
      </w:r>
      <w:r>
        <w:rPr>
          <w:rFonts w:ascii="Arial" w:hAnsi="Arial" w:cs="Arial"/>
          <w:rtl w:val="true"/>
        </w:rPr>
        <w:t>במסגרת הסדר הטיעון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הוסכם כי הצדדים יוכלו לטעון לעונש באופן חופשי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הסכמה לגבי סכום הפיצוי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בסך של </w:t>
      </w:r>
      <w:r>
        <w:rPr>
          <w:rFonts w:cs="Arial" w:ascii="Arial" w:hAnsi="Arial"/>
        </w:rPr>
        <w:t>200,000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 והערכת המסוכנות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היום כבן </w:t>
      </w:r>
      <w:r>
        <w:rPr>
          <w:rFonts w:cs="Arial" w:ascii="Arial" w:hAnsi="Arial"/>
        </w:rPr>
        <w:t>79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נעדר כל עבר פלילי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22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מתסקיר שירות המבחן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מדובר באדם שהיה נורמטיבי עד שהחל בביצוע העבירות בהן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ויחסיו עם בני משפחתו תקינים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חזר על הודאתו בביצוע העבירות בפני קצין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ביטא צער וחרטה בגינן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בה בעת הפחית מחומרתן ונטה להשליך את האחריות על הקטינה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קצין המבחן קבע כי רמת הסיכון מצד הנאשם להישנות מעשים דומים אינה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מחמת עיוותי חשיבה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טמון בו פוטנציאל להישנות מעשים דומים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45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ממליץ להסתפק בענישה מרתיעה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תביא בחשבון את גילו של הנאשם ומצבו הרפואי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מעריך המסוכנות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שקלול כל הפקטורים הנדרשים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העריך את מסוכנותו של הנאשם כנמוכה עד בינונית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בשל גילו המתקדם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לקיחת אחריות חלקית וקיומם של עיוותי חשיבה    ומחשבות מיניות ביחס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מגבירים את מסוכנותו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הנפגעת</w:t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 xml:space="preserve">. </w:t>
        <w:tab/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</w:t>
      </w:r>
      <w:r>
        <w:rPr>
          <w:rtl w:val="true"/>
        </w:rPr>
        <w:t xml:space="preserve">.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רציונאלית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והתנהגויות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באשפוזים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ובטיפולים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tl w:val="true"/>
        </w:rPr>
        <w:t xml:space="preserve">. </w:t>
      </w:r>
      <w:r>
        <w:rPr>
          <w:rtl w:val="true"/>
        </w:rPr>
        <w:t>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: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כפגית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שגידלוה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במסירות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נטישה</w:t>
      </w:r>
      <w:r>
        <w:rPr>
          <w:rtl w:val="true"/>
        </w:rPr>
        <w:t xml:space="preserve">,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התפתחותיים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שמלאו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המיניים</w:t>
      </w:r>
      <w:r>
        <w:rPr>
          <w:rtl w:val="true"/>
        </w:rPr>
        <w:t xml:space="preserve">,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ופרובוקטיביות</w:t>
      </w:r>
      <w:r>
        <w:rPr>
          <w:rtl w:val="true"/>
        </w:rPr>
        <w:t xml:space="preserve">.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בעבורה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tl w:val="true"/>
        </w:rPr>
        <w:t xml:space="preserve">, </w:t>
      </w:r>
      <w:r>
        <w:rPr>
          <w:rtl w:val="true"/>
        </w:rPr>
        <w:t>החריפו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שאירעה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אקראית</w:t>
      </w:r>
      <w:r>
        <w:rPr>
          <w:rtl w:val="true"/>
        </w:rPr>
        <w:t xml:space="preserve">,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בדיסוציאציה</w:t>
      </w:r>
      <w:r>
        <w:rPr>
          <w:rtl w:val="true"/>
        </w:rPr>
        <w:t xml:space="preserve">, </w:t>
      </w:r>
      <w:r>
        <w:rPr>
          <w:rtl w:val="true"/>
        </w:rPr>
        <w:t>ניתוק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tl w:val="true"/>
        </w:rPr>
        <w:t>-</w:t>
      </w:r>
      <w:r>
        <w:rPr>
          <w:rtl w:val="true"/>
        </w:rPr>
        <w:t>הגנתי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מהפוגע</w:t>
      </w:r>
      <w:r>
        <w:rPr>
          <w:rtl w:val="true"/>
        </w:rPr>
        <w:t xml:space="preserve">. </w:t>
      </w:r>
      <w:r>
        <w:rPr>
          <w:rtl w:val="true"/>
        </w:rPr>
        <w:t>בנתונים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מדימוי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מעוות</w:t>
      </w:r>
      <w:r>
        <w:rPr>
          <w:rtl w:val="true"/>
        </w:rPr>
        <w:t xml:space="preserve">, </w:t>
      </w:r>
      <w:r>
        <w:rPr>
          <w:rtl w:val="true"/>
        </w:rPr>
        <w:t>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אכילה</w:t>
      </w:r>
      <w:r>
        <w:rPr>
          <w:rtl w:val="true"/>
        </w:rPr>
        <w:t xml:space="preserve">,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רגשיות</w:t>
      </w:r>
      <w:r>
        <w:rPr>
          <w:rtl w:val="true"/>
        </w:rPr>
        <w:t xml:space="preserve">,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ומיוצבת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פסיכיאטריים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הנובעים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מאירוע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הפרוגנוזה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       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ונורמאליים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תזדקק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 xml:space="preserve">. </w:t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לחייה</w:t>
      </w:r>
      <w:r>
        <w:rPr>
          <w:rtl w:val="true"/>
        </w:rPr>
        <w:t xml:space="preserve">,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 xml:space="preserve">. 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הפסיכיאטרית</w:t>
      </w:r>
      <w:r>
        <w:rPr>
          <w:rtl w:val="true"/>
        </w:rPr>
        <w:t xml:space="preserve">,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זמישלני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הפרקינסון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tl w:val="true"/>
        </w:rPr>
        <w:t>-</w:t>
      </w:r>
      <w:r>
        <w:rPr>
          <w:rtl w:val="true"/>
        </w:rPr>
        <w:t>אונות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להערכתו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לוודאית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והמנטאלי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אפסית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פדופיליה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 xml:space="preserve">. </w:t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 xml:space="preserve">, </w:t>
      </w:r>
      <w:r>
        <w:rPr>
          <w:rtl w:val="true"/>
        </w:rPr>
        <w:t>שהבושה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בדבריהם</w:t>
      </w:r>
      <w:r>
        <w:rPr>
          <w:rtl w:val="true"/>
        </w:rPr>
        <w:t xml:space="preserve">. </w:t>
      </w:r>
      <w:r>
        <w:rPr>
          <w:rtl w:val="true"/>
        </w:rPr>
        <w:t>שוכנענו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בקרבן</w:t>
      </w:r>
      <w:r>
        <w:rPr>
          <w:rtl w:val="true"/>
        </w:rPr>
        <w:t xml:space="preserve">,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בהתגייסות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חומרתם</w:t>
      </w:r>
      <w:r>
        <w:rPr>
          <w:rtl w:val="true"/>
        </w:rPr>
        <w:t xml:space="preserve">.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האלמנטים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שתיאורו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ומשפחתה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לסיום</w:t>
      </w:r>
      <w:r>
        <w:rPr>
          <w:rtl w:val="true"/>
        </w:rPr>
        <w:t xml:space="preserve">, </w:t>
      </w:r>
      <w:r>
        <w:rPr>
          <w:rtl w:val="true"/>
        </w:rPr>
        <w:t>ציטטה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: </w:t>
      </w:r>
      <w:r>
        <w:rPr>
          <w:b/>
          <w:bCs/>
          <w:rtl w:val="true"/>
        </w:rPr>
        <w:t xml:space="preserve">"...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שלקח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קטנה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והותיר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טראומה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 xml:space="preserve">. 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והינם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</w:t>
      </w:r>
      <w:r>
        <w:rPr>
          <w:rtl w:val="true"/>
        </w:rPr>
        <w:t xml:space="preserve">, </w:t>
      </w:r>
      <w:r>
        <w:rPr>
          <w:rtl w:val="true"/>
        </w:rPr>
        <w:t>ולהתחשב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שבחלקה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במהלכה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.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זמישלני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אקראי</w:t>
      </w:r>
      <w:r>
        <w:rPr>
          <w:rtl w:val="true"/>
        </w:rPr>
        <w:t xml:space="preserve">, </w:t>
      </w:r>
      <w:r>
        <w:rPr>
          <w:rtl w:val="true"/>
        </w:rPr>
        <w:t>והמעשים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בסיטואציה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 xml:space="preserve">, </w:t>
      </w:r>
      <w:r>
        <w:rPr>
          <w:rtl w:val="true"/>
        </w:rPr>
        <w:t>שאפשרה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</w:t>
      </w:r>
      <w:r>
        <w:rPr>
          <w:rtl w:val="true"/>
        </w:rPr>
        <w:t xml:space="preserve">,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בכבוד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ששליחתו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ומהילדה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ומהמשפחה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 xml:space="preserve">. </w:t>
        <w:tab/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קשתה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המאזניים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ראינו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. </w:t>
      </w:r>
      <w:r>
        <w:rPr>
          <w:rtl w:val="true"/>
        </w:rPr>
        <w:t>זקנתו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היישוב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,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למופת</w:t>
      </w:r>
      <w:r>
        <w:rPr>
          <w:rtl w:val="true"/>
        </w:rPr>
        <w:t xml:space="preserve">, </w:t>
      </w:r>
      <w:r>
        <w:rPr>
          <w:rtl w:val="true"/>
        </w:rPr>
        <w:t>וחייו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הוכתמו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רעוע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מתחלואים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הפרקינסון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בשיקומה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שומה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"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351</w:t>
        </w:r>
        <w:r>
          <w:rPr>
            <w:rStyle w:val="Hyperlink"/>
            <w:rtl w:val="true"/>
          </w:rPr>
          <w:t xml:space="preserve"> 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הנפשעים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ונשנה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השפלים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גסה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פעם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 xml:space="preserve">. </w:t>
        <w:tab/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שזקוקים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ובלשונה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540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התכלית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והמוסרית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ביסוד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שלומם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הקטינים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חסרי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גופם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ונפשם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540"/>
        <w:jc w:val="both"/>
        <w:rPr>
          <w:b/>
          <w:bCs/>
        </w:rPr>
      </w:pP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המבחילים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שלדאבוננו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שכיחים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"                              </w:t>
      </w:r>
      <w:r>
        <w:rPr>
          <w:rtl w:val="true"/>
        </w:rPr>
        <w:t>(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241/03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3523</w:t>
      </w:r>
      <w:r>
        <w:rPr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ולקולא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 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   </w:t>
      </w:r>
      <w:r>
        <w:rPr>
          <w:rtl w:val="true"/>
        </w:rPr>
        <w:tab/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17.10.08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24.10.08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'.</w:t>
        </w:r>
      </w:hyperlink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tl w:val="true"/>
          </w:rPr>
          <w:t>ג</w:t>
        </w:r>
      </w:hyperlink>
      <w:r>
        <w:rPr>
          <w:rtl w:val="true"/>
        </w:rPr>
        <w:t>.</w:t>
        <w:tab/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סימן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לפרק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/>
        <w:t>200,000</w:t>
      </w:r>
      <w:r>
        <w:rPr>
          <w:rtl w:val="true"/>
        </w:rPr>
        <w:t xml:space="preserve"> ₪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למזכירות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Cs/>
          <w:sz w:val="28"/>
          <w:szCs w:val="28"/>
          <w:u w:val="single"/>
        </w:rPr>
        <w:t>45</w:t>
      </w:r>
      <w:r>
        <w:rPr>
          <w:b/>
          <w:bCs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אדר א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06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פברואר </w:t>
      </w:r>
      <w:r>
        <w:rPr>
          <w:rFonts w:cs="Arial" w:ascii="Arial" w:hAnsi="Arial"/>
          <w:b/>
          <w:bCs/>
        </w:rPr>
        <w:t>2011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במעמד הצדדים והנאשם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נ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אחיטוב </w:t>
      </w:r>
      <w:r>
        <w:rPr>
          <w:rFonts w:cs="David" w:ascii="David" w:hAnsi="David"/>
          <w:color w:val="000000"/>
          <w:sz w:val="22"/>
          <w:szCs w:val="22"/>
        </w:rPr>
        <w:t>54678313-1083/08</w:t>
      </w:r>
    </w:p>
    <w:p>
      <w:pPr>
        <w:pStyle w:val="Normal"/>
        <w:ind w:firstLine="720" w:start="3600" w:end="0"/>
        <w:jc w:val="both"/>
        <w:rPr>
          <w:rFonts w:ascii="Arial" w:hAnsi="Arial" w:cs="FrankRuehl"/>
          <w:color w:val="000000"/>
          <w:sz w:val="28"/>
          <w:szCs w:val="28"/>
        </w:rPr>
      </w:pPr>
      <w:r>
        <w:rPr>
          <w:rFonts w:cs="FrankRuehl" w:ascii="Arial" w:hAnsi="Arial"/>
          <w:color w:val="000000"/>
          <w:sz w:val="28"/>
          <w:szCs w:val="28"/>
          <w:rtl w:val="true"/>
        </w:rPr>
      </w:r>
    </w:p>
    <w:p>
      <w:pPr>
        <w:pStyle w:val="Header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Header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19"/>
      <w:footerReference w:type="default" r:id="rId2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1083-08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>פרקליטות מחוז 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20820314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ArchivingActivityID&quot; type=&quot;xs:int&quot; minOccurs=&quot;0&quot; /&gt;&#10;&#10;                &lt;xs:element name=&quot;GettingReasonID&quot; type=&quot;xs:int&quot; minOccurs=&quot;0&quot; /&gt;&#10;&#10;                &lt;xs:element name=&quot;StorageDate&quot; type=&quot;xs:dateTime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20820314&lt;/CaseID&gt;&#10;&#10;        &lt;CaseMonth&gt;23&lt;/CaseMonth&gt;&#10;&#10;        &lt;CaseYear&gt;2008&lt;/CaseYear&gt;&#10;&#10;        &lt;CaseNumber&gt;11017528&lt;/CaseNumber&gt;&#10;&#10;        &lt;NumeratorGroupID&gt;1&lt;/NumeratorGroupID&gt;&#10;&#10;        &lt;CaseName&gt;î.é. ôø÷ìéèåú îçåæ ú&quot;à - ôìéìé ð' áøëä&lt;/CaseName&gt;&#10;&#10;        &lt;CourtID&gt;15&lt;/CourtID&gt;&#10;&#10;        &lt;CaseTypeID&gt;10077&lt;/CaseTypeID&gt;&#10;&#10;        &lt;CaseJudgeName&gt;ðåøéú àçéèåá&lt;/CaseJudgeName&gt;&#10;&#10;        &lt;CaseLinkTypeID&gt;10&lt;/CaseLinkTypeID&gt;&#10;&#10;        &lt;ProcedureID&gt;2&lt;/ProcedureID&gt;&#10;&#10;        &lt;PreviousCaseYear&gt;2008&lt;/PreviousCaseYear&gt;&#10;&#10;        &lt;PreviousCaseNumber&gt;1083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83-08&lt;/CaseDisplayIdentifier&gt;&#10;&#10;        &lt;CaseTypeDesc&gt;úô&quot;ç&lt;/CaseTypeDesc&gt;&#10;&#10;        &lt;CourtDesc&gt;äîçåæé úì àáéá - éôå&lt;/CourtDesc&gt;&#10;&#10;        &lt;CaseStageDesc&gt;úé÷ ðééø îåñá&lt;/CaseStageDesc&gt;&#10;&#10;        &lt;CaseNextDeterminingTask&gt;150&lt;/CaseNextDeterminingTask&gt;&#10;&#10;        &lt;CaseOpenDate&gt;2008-11-03T00:00:00.0000000+02:00&lt;/CaseOpenDate&gt;&#10;&#10;        &lt;PleaTypeID&gt;8&lt;/PleaTypeID&gt;&#10;&#10;        &lt;CourtLevelID&gt;2&lt;/CourtLevelID&gt;&#10;&#10;        &lt;CaseJudgeFirstName&gt;ðåøéú&lt;/CaseJudgeFirstName&gt;&#10;&#10;        &lt;CaseJudgeLastName&gt;àçéèåá&lt;/CaseJudgeLastName&gt;&#10;&#10;        &lt;JudicalPersonID&gt;008198657@GOV.IL&lt;/JudicalPersonID&gt;&#10;&#10;        &lt;IsJudicalPanel&gt;true&lt;/IsJudicalPanel&gt;&#10;&#10;        &lt;CourtDisplayName&gt;áéú äîùôè äîçåæé áúì àáéá - éôå&lt;/CourtDisplayName&gt;&#10;&#10;        &lt;IsAllStartDataCollected&gt;true&lt;/IsAllStartDataCollected&gt;&#10;&#10;        &lt;IsMainCase&gt;false&lt;/IsMainCase&gt;&#10;&#10;        &lt;PreviousCourtID&gt;52&lt;/PreviousCourtID&gt;&#10;&#10;        &lt;PreviousCaseTypeID&gt;74&lt;/PreviousCaseTypeID&gt;&#10;&#10;        &lt;CaseDesc&gt;äçìèä îéåí 9.12.10 ðùìçä ìöããéí áô÷ñ&lt;/CaseDesc&gt;&#10;&#10;        &lt;isExistMinorSide&gt;false&lt;/isExistMinorSide&gt;&#10;&#10;        &lt;isExistMinorWitness&gt;false&lt;/isExistMinorWitness&gt;&#10;&#10;        &lt;PreviousCaseIdentifier&gt;052ôç 200800108300&lt;/PreviousCaseIdentifier&gt;&#10;&#10;        &lt;IsDecisionTypeZaveElyon&gt;false&lt;/IsDecisionTypeZaveElyon&gt;&#10;&#10;        &lt;IsExistPrisoner&gt;false&lt;/IsExistPrisoner&gt;&#10;&#10;        &lt;IsExistDetainee&gt;false&lt;/IsExistDetainee&gt;&#10;&#10;        &lt;IsDebitExist&gt;false&lt;/IsDebitExist&gt;&#10;&#10;        &lt;DebitExsitDate&gt;2011-02-06T04:15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20820314&lt;/CaseID&gt;&#10;&#10;        &lt;CaseMonth&gt;23&lt;/CaseMonth&gt;&#10;&#10;        &lt;CaseYear&gt;2008&lt;/CaseYear&gt;&#10;&#10;        &lt;CaseNumber&gt;11017528&lt;/CaseNumber&gt;&#10;&#10;        &lt;NumeratorGroupID&gt;1&lt;/NumeratorGroupID&gt;&#10;&#10;        &lt;CaseName&gt;î.é. ôø÷ìéèåú îçåæ ú&quot;à - ôìéìé ð' áøëä&lt;/CaseName&gt;&#10;&#10;        &lt;CourtID&gt;15&lt;/CourtID&gt;&#10;&#10;        &lt;CaseTypeID&gt;10077&lt;/CaseTypeID&gt;&#10;&#10;        &lt;CaseJudgeName&gt;ðåøéú àçéèåá&lt;/CaseJudgeName&gt;&#10;&#10;        &lt;CaseLinkTypeID&gt;10&lt;/CaseLinkTypeID&gt;&#10;&#10;        &lt;ProcedureID&gt;2&lt;/ProcedureID&gt;&#10;&#10;        &lt;PreviousCaseYear&gt;2008&lt;/PreviousCaseYear&gt;&#10;&#10;        &lt;PreviousCaseNumber&gt;1083&lt;/PreviousCaseNumber&gt;&#10;&#10;        &lt;CaseStatusID&gt;1&lt;/CaseStatusID&gt;&#10;&#10;        &lt;ProceedingID&gt;2&lt;/ProceedingID&gt;&#10;&#10;        &lt;IsCaseLinked&gt;true&lt;/IsCaseLinked&gt;&#10;&#10;        &lt;IsCaseConverted&gt;true&lt;/IsCaseConverted&gt;&#10;&#10;        &lt;PrivilegeID&gt;1&lt;/PrivilegeID&gt;&#10;&#10;        &lt;IsAppealingCaseExist&gt;false&lt;/IsAppealingCaseExist&gt;&#10;&#10;        &lt;CaseDisplayIdentifier&gt;1083-08&lt;/CaseDisplayIdentifier&gt;&#10;&#10;        &lt;CaseTypeDesc&gt;úô&quot;ç&lt;/CaseTypeDesc&gt;&#10;&#10;        &lt;CourtDesc&gt;äîçåæé úì àáéá - éôå&lt;/CourtDesc&gt;&#10;&#10;        &lt;CaseStageDesc&gt;úé÷ ðééø îåñá&lt;/CaseStageDesc&gt;&#10;&#10;        &lt;CaseNextDeterminingTask&gt;150&lt;/CaseNextDeterminingTask&gt;&#10;&#10;        &lt;CaseOpenDate&gt;2008-11-03T00:00:00.0000000+02:00&lt;/CaseOpenDate&gt;&#10;&#10;        &lt;PleaTypeID&gt;8&lt;/PleaTypeID&gt;&#10;&#10;        &lt;CourtLevelID&gt;2&lt;/CourtLevelID&gt;&#10;&#10;        &lt;CaseJudgeFirstName&gt;ðåøéú&lt;/CaseJudgeFirstName&gt;&#10;&#10;        &lt;CaseJudgeLastName&gt;àçéèåá&lt;/CaseJudgeLastName&gt;&#10;&#10;        &lt;JudicalPersonID&gt;008198657@GOV.IL&lt;/JudicalPersonID&gt;&#10;&#10;        &lt;IsJudicalPanel&gt;true&lt;/IsJudicalPanel&gt;&#10;&#10;        &lt;CourtDisplayName&gt;áéú äîùôè äîçåæé áúì àáéá - éôå&lt;/CourtDisplayName&gt;&#10;&#10;        &lt;IsAllStartDataCollected&gt;true&lt;/IsAllStartDataCollected&gt;&#10;&#10;        &lt;IsMainCase&gt;false&lt;/IsMainCase&gt;&#10;&#10;        &lt;PreviousCourtID&gt;52&lt;/PreviousCourtID&gt;&#10;&#10;        &lt;PreviousCaseTypeID&gt;74&lt;/PreviousCaseTypeID&gt;&#10;&#10;        &lt;CaseDesc&gt;äçìèä îéåí 9.12.10 ðùìçä ìöããéí áô÷ñ&lt;/CaseDesc&gt;&#10;&#10;        &lt;PreviousCaseIdentifier&gt;052ôç 200800108300&lt;/PreviousCaseIdentifier&gt;&#10;&#10;      &lt;/CasePresentationDataSet&gt;&#10;&#10;    &lt;/diffgr:before&gt;&#10;&#10;  &lt;/diffgr:diffgram&gt;&#10;&#10;&lt;/CasePresentationDS&gt;"/>
    <w:docVar w:name="CourtID" w:val="15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4630948&lt;/DecisionID&gt;&#10;&#10;        &lt;DecisionName&gt;âæø ãéï  îúàøéê  18/01/11  ùðéúðä ò&quot;é  ðåøéú àçéèåá&lt;/DecisionName&gt;&#10;&#10;        &lt;DecisionStatusID&gt;1&lt;/DecisionStatusID&gt;&#10;&#10;        &lt;DecisionStatusChangeDate&gt;2011-02-06T12:23:44.2830000+02:00&lt;/DecisionStatusChangeDate&gt;&#10;&#10;        &lt;DecisionSignatureDate&gt;2011-01-18T09:48:18.8270000+02:00&lt;/DecisionSignatureDate&gt;&#10;&#10;        &lt;DecisionSignatureUserID&gt;008198657@GOV.IL&lt;/DecisionSignatureUserID&gt;&#10;&#10;        &lt;DecisionCreateDate&gt;2011-01-18T09:53:25.8800000+02:00&lt;/DecisionCreateDate&gt;&#10;&#10;        &lt;DecisionChangeDate&gt;2011-02-06T12:23:46.1500000+02:00&lt;/DecisionChangeDate&gt;&#10;&#10;        &lt;DecisionChangeUserID&gt;303047948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109711231&lt;/DocumentID&gt;&#10;&#10;        &lt;PrivilegeID&gt;1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08198657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15720824@GOV.IL&lt;/DecisionCreationUserID&gt;&#10;&#10;        &lt;DecisionDisplayName&gt;âæø ãéï  îúàøéê  18/01/11  ùðéúðä ò&quot;é  ðåøéú àçéèåá&lt;/DecisionDisplayName&gt;&#10;&#10;        &lt;IsScanned&gt;false&lt;/IsScanned&gt;&#10;&#10;        &lt;DecisionSignatureUserName&gt;ðåøéú àçéèåá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4630948&lt;/DecisionID&gt;&#10;&#10;        &lt;CaseID&gt;20820314&lt;/CaseID&gt;&#10;&#10;        &lt;IsOriginal&gt;true&lt;/IsOriginal&gt;&#10;&#10;        &lt;IsDeleted&gt;false&lt;/IsDeleted&gt;&#10;&#10;        &lt;CaseName&gt;î.é. ôø÷ìéèåú îçåæ ú&quot;à - ôìéìé ð' áøëä&lt;/CaseName&gt;&#10;&#10;        &lt;CaseDisplayIdentifier&gt;1083-08 úô&quot;ç&lt;/CaseDisplayIdentifier&gt;&#10;&#10;      &lt;/dt_DecisionCase&gt;&#10;&#10;      &lt;dt_DecisionJudgePanel diffgr:id=&quot;dt_DecisionJudgePanel1&quot; msdata:rowOrder=&quot;0&quot;&gt;&#10;&#10;        &lt;DecisionID&gt;74630948&lt;/DecisionID&gt;&#10;&#10;        &lt;JudgeID&gt;008198657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4630948&lt;/DecisionID&gt;&#10;&#10;        &lt;JudgeID&gt;001827294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4630948&lt;/DecisionID&gt;&#10;&#10;        &lt;JudgeID&gt;051918233@GOV.IL&lt;/JudgeID&gt;&#10;&#10;        &lt;OrdinalNumber&gt;3&lt;/OrdinalNumber&gt;&#10;&#10;      &lt;/dt_DecisionJudgePanel&gt;&#10;&#10;    &lt;/DecisionDS&gt;&#10;&#10;  &lt;/diffgr:diffgram&gt;&#10;&#10;&lt;/DecisionDS&gt;"/>
    <w:docVar w:name="DecisionID" w:val="74630948"/>
    <w:docVar w:name="docID" w:val="109711231"/>
    <w:docVar w:name="judgeUPN" w:val="008198657@GOV.IL"/>
    <w:docVar w:name="MyInfo" w:val="This document was extracted from Nevo's site"/>
    <w:docVar w:name="NGCS.caseInterestID" w:val="-1"/>
    <w:docVar w:name="NGCS.caseTypeID" w:val="10077"/>
    <w:docVar w:name="NGCS.courtID" w:val="15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5"/>
    <w:docVar w:name="NGCS.TemplateProceedingID" w:val="2"/>
    <w:docVar w:name="NGCS.userUPN" w:val="008198657@GOV.IL"/>
    <w:docVar w:name="noteDocID" w:val="109711231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3" TargetMode="External"/><Relationship Id="rId4" Type="http://schemas.openxmlformats.org/officeDocument/2006/relationships/hyperlink" Target="http://www.nevo.co.il/law/70301/345.b.1" TargetMode="External"/><Relationship Id="rId5" Type="http://schemas.openxmlformats.org/officeDocument/2006/relationships/hyperlink" Target="http://www.nevo.co.il/law/70301/348.a" TargetMode="External"/><Relationship Id="rId6" Type="http://schemas.openxmlformats.org/officeDocument/2006/relationships/hyperlink" Target="http://www.nevo.co.il/law/70301/348.b" TargetMode="External"/><Relationship Id="rId7" Type="http://schemas.openxmlformats.org/officeDocument/2006/relationships/hyperlink" Target="http://www.nevo.co.il/law/70301/351.e" TargetMode="External"/><Relationship Id="rId8" Type="http://schemas.openxmlformats.org/officeDocument/2006/relationships/hyperlink" Target="http://www.nevo.co.il/law/70301/jCeS" TargetMode="External"/><Relationship Id="rId9" Type="http://schemas.openxmlformats.org/officeDocument/2006/relationships/hyperlink" Target="http://www.nevo.co.il/law/70301/jCeS" TargetMode="External"/><Relationship Id="rId10" Type="http://schemas.openxmlformats.org/officeDocument/2006/relationships/hyperlink" Target="http://www.nevo.co.il/law/70301/348.a" TargetMode="External"/><Relationship Id="rId11" Type="http://schemas.openxmlformats.org/officeDocument/2006/relationships/hyperlink" Target="http://www.nevo.co.il/law/70301/345.a.3" TargetMode="External"/><Relationship Id="rId12" Type="http://schemas.openxmlformats.org/officeDocument/2006/relationships/hyperlink" Target="http://www.nevo.co.il/law/70301/348.b" TargetMode="External"/><Relationship Id="rId13" Type="http://schemas.openxmlformats.org/officeDocument/2006/relationships/hyperlink" Target="http://www.nevo.co.il/law/70301/345.b.1" TargetMode="External"/><Relationship Id="rId14" Type="http://schemas.openxmlformats.org/officeDocument/2006/relationships/hyperlink" Target="http://www.nevo.co.il/law/70301/351.e" TargetMode="External"/><Relationship Id="rId15" Type="http://schemas.openxmlformats.org/officeDocument/2006/relationships/hyperlink" Target="http://www.nevo.co.il/case/6188671" TargetMode="External"/><Relationship Id="rId16" Type="http://schemas.openxmlformats.org/officeDocument/2006/relationships/hyperlink" Target="http://www.nevo.co.il/law/70301/jCeS" TargetMode="External"/><Relationship Id="rId17" Type="http://schemas.openxmlformats.org/officeDocument/2006/relationships/hyperlink" Target="http://www.nevo.co.il/law/70301/jCeS" TargetMode="External"/><Relationship Id="rId18" Type="http://schemas.openxmlformats.org/officeDocument/2006/relationships/hyperlink" Target="http://www.nevo.co.il/law/70301/jCeS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2016-04-26T11:23:00Z</dcterms:created>
  <dc:creator> </dc:creator>
  <dc:description/>
  <cp:keywords/>
  <dc:language>en-IL</dc:language>
  <cp:lastModifiedBy>run</cp:lastModifiedBy>
  <cp:lastPrinted>2011-02-06T12:23:00Z</cp:lastPrinted>
  <dcterms:modified xsi:type="dcterms:W3CDTF">2016-04-26T11:23:00Z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ת#א - פלילי</vt:lpwstr>
  </property>
  <property fmtid="{D5CDD505-2E9C-101B-9397-08002B2CF9AE}" pid="3" name="APPELLEE">
    <vt:lpwstr>פלוני</vt:lpwstr>
  </property>
  <property fmtid="{D5CDD505-2E9C-101B-9397-08002B2CF9AE}" pid="4" name="CASESLISTTMP1">
    <vt:lpwstr>6188671</vt:lpwstr>
  </property>
  <property fmtid="{D5CDD505-2E9C-101B-9397-08002B2CF9AE}" pid="5" name="CITY">
    <vt:lpwstr>ת"א</vt:lpwstr>
  </property>
  <property fmtid="{D5CDD505-2E9C-101B-9397-08002B2CF9AE}" pid="6" name="DATE">
    <vt:lpwstr>20110206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נ' אחיטוב;מ' דיסקין;ר' בן יוסף</vt:lpwstr>
  </property>
  <property fmtid="{D5CDD505-2E9C-101B-9397-08002B2CF9AE}" pid="10" name="LAWLISTTMP1">
    <vt:lpwstr>70301/348.a;345.a.3;348.b;345.b.1;351.e;jCeS:2</vt:lpwstr>
  </property>
  <property fmtid="{D5CDD505-2E9C-101B-9397-08002B2CF9AE}" pid="11" name="LAWYER">
    <vt:lpwstr/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1083</vt:lpwstr>
  </property>
  <property fmtid="{D5CDD505-2E9C-101B-9397-08002B2CF9AE}" pid="25" name="NEWPARTB">
    <vt:lpwstr/>
  </property>
  <property fmtid="{D5CDD505-2E9C-101B-9397-08002B2CF9AE}" pid="26" name="NEWPARTC">
    <vt:lpwstr>08</vt:lpwstr>
  </property>
  <property fmtid="{D5CDD505-2E9C-101B-9397-08002B2CF9AE}" pid="27" name="NEWPROC">
    <vt:lpwstr>תפח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>1083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me 08 1083 774 htm</vt:lpwstr>
  </property>
  <property fmtid="{D5CDD505-2E9C-101B-9397-08002B2CF9AE}" pid="36" name="TYPE">
    <vt:lpwstr>2</vt:lpwstr>
  </property>
  <property fmtid="{D5CDD505-2E9C-101B-9397-08002B2CF9AE}" pid="37" name="TYPE_ABS_DATE">
    <vt:lpwstr>390020110206</vt:lpwstr>
  </property>
  <property fmtid="{D5CDD505-2E9C-101B-9397-08002B2CF9AE}" pid="38" name="TYPE_N_DATE">
    <vt:lpwstr>39020110206</vt:lpwstr>
  </property>
  <property fmtid="{D5CDD505-2E9C-101B-9397-08002B2CF9AE}" pid="39" name="VOLUME">
    <vt:lpwstr/>
  </property>
  <property fmtid="{D5CDD505-2E9C-101B-9397-08002B2CF9AE}" pid="40" name="WORDNUMPAGES">
    <vt:lpwstr>6</vt:lpwstr>
  </property>
</Properties>
</file>