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Cs w:val="32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Caption"/>
        <w:ind w:end="0"/>
        <w:jc w:val="both"/>
        <w:rPr>
          <w:sz w:val="10"/>
          <w:szCs w:val="10"/>
          <w:u w:val="none"/>
        </w:rPr>
      </w:pPr>
      <w:r>
        <w:rPr>
          <w:sz w:val="10"/>
          <w:szCs w:val="10"/>
          <w:u w:val="none"/>
          <w:rtl w:val="true"/>
        </w:rPr>
      </w:r>
    </w:p>
    <w:tbl>
      <w:tblPr>
        <w:bidiVisual w:val="true"/>
        <w:tblW w:w="8420" w:type="dxa"/>
        <w:jc w:val="start"/>
        <w:tblInd w:w="10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899"/>
        <w:gridCol w:w="6521"/>
      </w:tblGrid>
      <w:tr>
        <w:trPr/>
        <w:tc>
          <w:tcPr>
            <w:tcW w:w="8420" w:type="dxa"/>
            <w:gridSpan w:val="2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420" w:type="dxa"/>
            <w:gridSpan w:val="2"/>
            <w:tcBorders/>
          </w:tcPr>
          <w:p>
            <w:pPr>
              <w:pStyle w:val="Style12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תפ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1106/01</w:t>
            </w:r>
          </w:p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521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שרה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סירוטה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ס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אב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Cs w:val="28"/>
                <w:rtl w:val="true"/>
              </w:rPr>
              <w:t>.</w:t>
            </w:r>
          </w:p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אברהם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טל</w:t>
            </w:r>
            <w:r>
              <w:rPr>
                <w:sz w:val="28"/>
                <w:szCs w:val="28"/>
                <w:rtl w:val="true"/>
              </w:rPr>
              <w:t>.</w:t>
            </w:r>
          </w:p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עמירם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בנימיני</w:t>
            </w:r>
            <w:r>
              <w:rPr>
                <w:sz w:val="28"/>
                <w:szCs w:val="28"/>
                <w:rtl w:val="true"/>
              </w:rPr>
              <w:t>.</w:t>
            </w:r>
          </w:p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1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521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    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ל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2"/>
              <w:snapToGrid w:val="false"/>
              <w:spacing w:lineRule="auto" w:line="480" w:before="240" w:after="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6521" w:type="dxa"/>
            <w:tcBorders/>
          </w:tcPr>
          <w:p>
            <w:pPr>
              <w:pStyle w:val="Style12"/>
              <w:spacing w:lineRule="auto" w:line="480" w:before="240" w:after="0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            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521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חמיס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מטר</w:t>
            </w:r>
            <w:r>
              <w:rPr>
                <w:sz w:val="28"/>
                <w:szCs w:val="28"/>
                <w:rtl w:val="true"/>
              </w:rPr>
              <w:t>,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sz w:val="28"/>
                <w:sz w:val="28"/>
                <w:szCs w:val="28"/>
                <w:rtl w:val="true"/>
              </w:rPr>
              <w:t>יליד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1973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Cs w:val="28"/>
              </w:rPr>
              <w:t>xxxxxxxxx</w:t>
            </w:r>
            <w:r>
              <w:rPr>
                <w:sz w:val="28"/>
                <w:szCs w:val="28"/>
                <w:rtl w:val="true"/>
              </w:rPr>
              <w:t>,</w:t>
            </w:r>
          </w:p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מרח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ולנסיה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יפו</w:t>
            </w:r>
            <w:r>
              <w:rPr>
                <w:sz w:val="28"/>
                <w:szCs w:val="28"/>
                <w:rtl w:val="true"/>
              </w:rPr>
              <w:t>.</w:t>
            </w:r>
          </w:p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עתה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במעצר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05.06.2001</w:t>
            </w:r>
            <w:r>
              <w:rPr>
                <w:sz w:val="28"/>
                <w:szCs w:val="28"/>
                <w:rtl w:val="true"/>
              </w:rPr>
              <w:t>).</w:t>
            </w:r>
          </w:p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6521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למאשימה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 </w:t>
            </w:r>
            <w:r>
              <w:rPr>
                <w:sz w:val="28"/>
                <w:sz w:val="28"/>
                <w:szCs w:val="28"/>
                <w:rtl w:val="true"/>
              </w:rPr>
              <w:t>הפרקליטה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רות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פמת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א</w:t>
            </w:r>
            <w:r>
              <w:rPr>
                <w:sz w:val="28"/>
                <w:szCs w:val="28"/>
                <w:rtl w:val="true"/>
              </w:rPr>
              <w:t>).</w:t>
            </w:r>
          </w:p>
          <w:p>
            <w:pPr>
              <w:pStyle w:val="Style12"/>
              <w:ind w:end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  <w:rtl w:val="true"/>
              </w:rPr>
            </w:r>
          </w:p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לנאשם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   </w:t>
            </w:r>
            <w:r>
              <w:rPr>
                <w:sz w:val="28"/>
                <w:szCs w:val="28"/>
                <w:rtl w:val="true"/>
              </w:rPr>
              <w:t xml:space="preserve">- 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איתן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אוֹן</w:t>
            </w:r>
            <w:r>
              <w:rPr>
                <w:sz w:val="28"/>
                <w:szCs w:val="28"/>
                <w:rtl w:val="true"/>
              </w:rPr>
              <w:t>.</w:t>
            </w:r>
          </w:p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2"/>
              <w:ind w:end="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  <w:rtl w:val="true"/>
              </w:rPr>
            </w:r>
          </w:p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420" w:type="dxa"/>
            <w:gridSpan w:val="2"/>
            <w:tcBorders/>
          </w:tcPr>
          <w:p>
            <w:pPr>
              <w:pStyle w:val="Heading1"/>
              <w:snapToGrid w:val="false"/>
              <w:ind w:end="0"/>
              <w:jc w:val="center"/>
              <w:rPr>
                <w:b w:val="false"/>
                <w:bCs w:val="false"/>
                <w:i/>
                <w:i/>
                <w:iCs/>
                <w:sz w:val="40"/>
                <w:szCs w:val="40"/>
                <w:u w:val="none"/>
              </w:rPr>
            </w:pPr>
            <w:r>
              <w:rPr>
                <w:b w:val="false"/>
                <w:bCs w:val="false"/>
                <w:i/>
                <w:iCs/>
                <w:sz w:val="40"/>
                <w:szCs w:val="40"/>
                <w:u w:val="none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Heading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szCs w:val="24"/>
                <w:u w:val="none"/>
                <w:rtl w:val="true"/>
              </w:rPr>
            </w:r>
          </w:p>
          <w:p>
            <w:pPr>
              <w:pStyle w:val="Heading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z w:val="24"/>
                <w:sz w:val="24"/>
                <w:szCs w:val="24"/>
                <w:u w:val="none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szCs w:val="24"/>
                <w:u w:val="none"/>
                <w:rtl w:val="true"/>
              </w:rPr>
              <w:t xml:space="preserve">: </w:t>
            </w:r>
          </w:p>
          <w:p>
            <w:pPr>
              <w:pStyle w:val="Heading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szCs w:val="24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szCs w:val="24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szCs w:val="24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</w:rPr>
                <w:t>1977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szCs w:val="24"/>
                <w:u w:val="non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z w:val="24"/>
                <w:sz w:val="24"/>
                <w:szCs w:val="24"/>
                <w:u w:val="none"/>
                <w:rtl w:val="true"/>
              </w:rPr>
              <w:t>סע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szCs w:val="24"/>
                <w:u w:val="non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</w:rPr>
                <w:t>144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szCs w:val="24"/>
                <w:u w:val="non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szCs w:val="24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szCs w:val="24"/>
                <w:u w:val="non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</w:rPr>
                <w:t>275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szCs w:val="24"/>
                <w:u w:val="non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</w:rPr>
                <w:t>329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szCs w:val="24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  <w:rtl w:val="true"/>
                </w:rPr>
                <w:t>.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szCs w:val="24"/>
                <w:u w:val="none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</w:rPr>
                <w:t>329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szCs w:val="24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  <w:rtl w:val="true"/>
                </w:rPr>
                <w:t>.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</w:rPr>
                <w:t>2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szCs w:val="24"/>
                <w:u w:val="none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szCs w:val="24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szCs w:val="24"/>
                  <w:rtl w:val="true"/>
                </w:rPr>
                <w:t>)</w:t>
              </w:r>
            </w:hyperlink>
          </w:p>
          <w:p>
            <w:pPr>
              <w:pStyle w:val="Heading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szCs w:val="24"/>
                <w:u w:val="none"/>
                <w:rtl w:val="true"/>
              </w:rPr>
            </w:r>
          </w:p>
          <w:p>
            <w:pPr>
              <w:pStyle w:val="Heading1"/>
              <w:ind w:end="0"/>
              <w:jc w:val="center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40"/>
                <w:szCs w:val="40"/>
                <w:u w:val="none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40"/>
                <w:szCs w:val="40"/>
                <w:u w:val="none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Heading1"/>
              <w:ind w:end="0"/>
              <w:jc w:val="center"/>
              <w:rPr>
                <w:b w:val="false"/>
                <w:bCs w:val="false"/>
                <w:i/>
                <w:i/>
                <w:iCs/>
                <w:sz w:val="40"/>
                <w:szCs w:val="40"/>
                <w:u w:val="none"/>
              </w:rPr>
            </w:pPr>
            <w:r>
              <w:rPr>
                <w:b w:val="false"/>
                <w:bCs w:val="false"/>
                <w:i/>
                <w:iCs/>
                <w:sz w:val="40"/>
                <w:szCs w:val="40"/>
                <w:u w:val="none"/>
                <w:rtl w:val="true"/>
              </w:rPr>
            </w:r>
          </w:p>
          <w:p>
            <w:pPr>
              <w:pStyle w:val="Heading1"/>
              <w:ind w:end="0"/>
              <w:jc w:val="center"/>
              <w:rPr>
                <w:b w:val="false"/>
                <w:bCs w:val="false"/>
                <w:i/>
                <w:i/>
                <w:iCs/>
                <w:sz w:val="40"/>
                <w:szCs w:val="40"/>
                <w:u w:val="none"/>
              </w:rPr>
            </w:pPr>
            <w:r>
              <w:rPr>
                <w:b w:val="false"/>
                <w:bCs w:val="false"/>
                <w:i/>
                <w:iCs/>
                <w:sz w:val="40"/>
                <w:szCs w:val="40"/>
                <w:u w:val="none"/>
                <w:rtl w:val="true"/>
              </w:rPr>
            </w:r>
          </w:p>
          <w:p>
            <w:pPr>
              <w:pStyle w:val="Heading1"/>
              <w:ind w:end="0"/>
              <w:jc w:val="center"/>
              <w:rPr>
                <w:i/>
                <w:i/>
                <w:iCs/>
                <w:sz w:val="40"/>
                <w:szCs w:val="40"/>
              </w:rPr>
            </w:pPr>
            <w:r>
              <w:rPr>
                <w:i/>
                <w:i/>
                <w:iCs/>
                <w:sz w:val="40"/>
                <w:sz w:val="40"/>
                <w:szCs w:val="40"/>
                <w:rtl w:val="true"/>
              </w:rPr>
              <w:t>ג</w:t>
            </w:r>
            <w:r>
              <w:rPr>
                <w:rFonts w:cs="Times New Roman"/>
                <w:i/>
                <w:i/>
                <w:iCs/>
                <w:sz w:val="40"/>
                <w:sz w:val="40"/>
                <w:szCs w:val="40"/>
                <w:rtl w:val="true"/>
              </w:rPr>
              <w:t xml:space="preserve"> </w:t>
            </w:r>
            <w:r>
              <w:rPr>
                <w:i/>
                <w:i/>
                <w:iCs/>
                <w:sz w:val="40"/>
                <w:sz w:val="40"/>
                <w:szCs w:val="40"/>
                <w:rtl w:val="true"/>
              </w:rPr>
              <w:t>ז</w:t>
            </w:r>
            <w:r>
              <w:rPr>
                <w:rFonts w:cs="Times New Roman"/>
                <w:i/>
                <w:i/>
                <w:iCs/>
                <w:sz w:val="40"/>
                <w:sz w:val="40"/>
                <w:szCs w:val="40"/>
                <w:rtl w:val="true"/>
              </w:rPr>
              <w:t xml:space="preserve"> </w:t>
            </w:r>
            <w:r>
              <w:rPr>
                <w:i/>
                <w:i/>
                <w:iCs/>
                <w:sz w:val="40"/>
                <w:sz w:val="40"/>
                <w:szCs w:val="40"/>
                <w:rtl w:val="true"/>
              </w:rPr>
              <w:t>ר</w:t>
            </w:r>
            <w:r>
              <w:rPr>
                <w:rFonts w:cs="Times New Roman"/>
                <w:i/>
                <w:i/>
                <w:iCs/>
                <w:sz w:val="40"/>
                <w:sz w:val="40"/>
                <w:szCs w:val="40"/>
                <w:rtl w:val="true"/>
              </w:rPr>
              <w:t xml:space="preserve"> </w:t>
            </w:r>
            <w:r>
              <w:rPr>
                <w:i/>
                <w:iCs/>
                <w:sz w:val="40"/>
                <w:szCs w:val="40"/>
                <w:rtl w:val="true"/>
              </w:rPr>
              <w:t xml:space="preserve">- </w:t>
            </w:r>
            <w:r>
              <w:rPr>
                <w:i/>
                <w:i/>
                <w:iCs/>
                <w:sz w:val="40"/>
                <w:sz w:val="40"/>
                <w:szCs w:val="40"/>
                <w:rtl w:val="true"/>
              </w:rPr>
              <w:t>ד</w:t>
            </w:r>
            <w:r>
              <w:rPr>
                <w:rFonts w:cs="Times New Roman"/>
                <w:i/>
                <w:i/>
                <w:iCs/>
                <w:sz w:val="40"/>
                <w:sz w:val="40"/>
                <w:szCs w:val="40"/>
                <w:rtl w:val="true"/>
              </w:rPr>
              <w:t xml:space="preserve"> </w:t>
            </w:r>
            <w:r>
              <w:rPr>
                <w:i/>
                <w:i/>
                <w:iCs/>
                <w:sz w:val="40"/>
                <w:sz w:val="40"/>
                <w:szCs w:val="40"/>
                <w:rtl w:val="true"/>
              </w:rPr>
              <w:t>י</w:t>
            </w:r>
            <w:r>
              <w:rPr>
                <w:rFonts w:cs="Times New Roman"/>
                <w:i/>
                <w:i/>
                <w:iCs/>
                <w:sz w:val="40"/>
                <w:sz w:val="40"/>
                <w:szCs w:val="40"/>
                <w:rtl w:val="true"/>
              </w:rPr>
              <w:t xml:space="preserve"> </w:t>
            </w:r>
            <w:r>
              <w:rPr>
                <w:i/>
                <w:i/>
                <w:iCs/>
                <w:sz w:val="40"/>
                <w:sz w:val="40"/>
                <w:szCs w:val="40"/>
                <w:rtl w:val="true"/>
              </w:rPr>
              <w:t>ן</w:t>
            </w:r>
          </w:p>
          <w:p>
            <w:pPr>
              <w:pStyle w:val="Heading1"/>
              <w:ind w:end="0"/>
              <w:jc w:val="center"/>
              <w:rPr>
                <w:i/>
                <w:i/>
                <w:iCs/>
                <w:sz w:val="40"/>
                <w:szCs w:val="40"/>
              </w:rPr>
            </w:pPr>
            <w:r>
              <w:rPr>
                <w:i/>
                <w:iCs/>
                <w:sz w:val="40"/>
                <w:szCs w:val="40"/>
                <w:rtl w:val="true"/>
              </w:rPr>
            </w:r>
          </w:p>
        </w:tc>
      </w:tr>
    </w:tbl>
    <w:p>
      <w:pPr>
        <w:pStyle w:val="Caption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30"/>
          <w:szCs w:val="30"/>
          <w:rtl w:val="true"/>
        </w:rPr>
        <w:tab/>
      </w:r>
      <w:r>
        <w:rPr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>א</w:t>
      </w:r>
      <w:r>
        <w:rPr>
          <w:b/>
          <w:bCs/>
          <w:i/>
          <w:iCs/>
          <w:sz w:val="30"/>
          <w:szCs w:val="30"/>
          <w:u w:val="single"/>
          <w:rtl w:val="true"/>
        </w:rPr>
        <w:t>.</w:t>
      </w:r>
      <w:r>
        <w:rPr>
          <w:b/>
          <w:bCs/>
          <w:i/>
          <w:iCs/>
          <w:sz w:val="30"/>
          <w:szCs w:val="30"/>
          <w:rtl w:val="true"/>
        </w:rPr>
        <w:t xml:space="preserve"> </w:t>
      </w:r>
      <w:r>
        <w:rPr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>העובדות</w:t>
      </w:r>
      <w:r>
        <w:rPr>
          <w:b/>
          <w:bCs/>
          <w:i/>
          <w:iCs/>
          <w:sz w:val="30"/>
          <w:szCs w:val="30"/>
          <w:u w:val="single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bookmarkStart w:id="8" w:name="ABSTRACT_START"/>
      <w:bookmarkEnd w:id="8"/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9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329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-(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</w:t>
      </w:r>
      <w:hyperlink r:id="rId10">
        <w:r>
          <w:rPr>
            <w:rStyle w:val="Hyperlink"/>
            <w:i/>
            <w:i/>
            <w:iCs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i/>
            <w:i/>
            <w:iCs/>
            <w:sz w:val="26"/>
            <w:sz w:val="26"/>
            <w:szCs w:val="26"/>
            <w:rtl w:val="true"/>
          </w:rPr>
          <w:t>העונשין</w:t>
        </w:r>
      </w:hyperlink>
      <w:r>
        <w:rPr>
          <w:i/>
          <w:iCs/>
          <w:sz w:val="26"/>
          <w:szCs w:val="26"/>
          <w:rtl w:val="true"/>
        </w:rPr>
        <w:t xml:space="preserve">, </w:t>
      </w:r>
      <w:r>
        <w:rPr>
          <w:i/>
          <w:i/>
          <w:iCs/>
          <w:sz w:val="26"/>
          <w:sz w:val="26"/>
          <w:szCs w:val="26"/>
          <w:rtl w:val="true"/>
        </w:rPr>
        <w:t>התשל</w:t>
      </w:r>
      <w:r>
        <w:rPr>
          <w:i/>
          <w:iCs/>
          <w:sz w:val="26"/>
          <w:szCs w:val="26"/>
          <w:rtl w:val="true"/>
        </w:rPr>
        <w:t>"</w:t>
      </w:r>
      <w:r>
        <w:rPr>
          <w:i/>
          <w:i/>
          <w:iCs/>
          <w:sz w:val="26"/>
          <w:sz w:val="26"/>
          <w:szCs w:val="26"/>
          <w:rtl w:val="true"/>
        </w:rPr>
        <w:t>ז</w:t>
      </w:r>
      <w:r>
        <w:rPr>
          <w:i/>
          <w:iCs/>
          <w:sz w:val="26"/>
          <w:szCs w:val="26"/>
          <w:rtl w:val="true"/>
        </w:rPr>
        <w:t>-</w:t>
      </w:r>
      <w:r>
        <w:rPr>
          <w:i/>
          <w:iCs/>
          <w:sz w:val="26"/>
          <w:szCs w:val="26"/>
        </w:rPr>
        <w:t>1977</w:t>
      </w:r>
      <w:bookmarkStart w:id="9" w:name="ABSTRACT_END"/>
      <w:bookmarkEnd w:id="9"/>
      <w:r>
        <w:rPr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להלן</w:t>
      </w:r>
      <w:r>
        <w:rPr>
          <w:b/>
          <w:bCs/>
          <w:sz w:val="26"/>
          <w:szCs w:val="26"/>
          <w:rtl w:val="true"/>
        </w:rPr>
        <w:t>: "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חוק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העונשין</w:t>
      </w:r>
      <w:r>
        <w:rPr>
          <w:b/>
          <w:bCs/>
          <w:sz w:val="26"/>
          <w:szCs w:val="26"/>
          <w:rtl w:val="true"/>
        </w:rPr>
        <w:t>")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1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rFonts w:cs="Times New Roman"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499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rFonts w:cs="Times New Roman"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3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275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rFonts w:cs="Times New Roman"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2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כתב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המתוארים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2.5.2001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02:00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רעול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עבדאללה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להלן</w:t>
      </w:r>
      <w:r>
        <w:rPr>
          <w:b/>
          <w:bCs/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שקרא</w:t>
      </w:r>
      <w:r>
        <w:rPr>
          <w:b/>
          <w:bCs/>
          <w:sz w:val="26"/>
          <w:szCs w:val="26"/>
          <w:rtl w:val="true"/>
        </w:rPr>
        <w:t>")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לכיווּן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לכיווּן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בכיסא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ראה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התמונות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21.5.2001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18:28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קַשַר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גלווש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להלן</w:t>
      </w:r>
      <w:r>
        <w:rPr>
          <w:b/>
          <w:bCs/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גלווש</w:t>
      </w:r>
      <w:r>
        <w:rPr>
          <w:b/>
          <w:bCs/>
          <w:sz w:val="26"/>
          <w:szCs w:val="26"/>
          <w:rtl w:val="true"/>
        </w:rPr>
        <w:t>")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יישאו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הצטיידו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שיהאב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להלן</w:t>
      </w:r>
      <w:r>
        <w:rPr>
          <w:b/>
          <w:bCs/>
          <w:sz w:val="26"/>
          <w:szCs w:val="26"/>
          <w:rtl w:val="true"/>
        </w:rPr>
        <w:t>:       "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שיהאב</w:t>
      </w:r>
      <w:r>
        <w:rPr>
          <w:b/>
          <w:bCs/>
          <w:sz w:val="26"/>
          <w:szCs w:val="26"/>
          <w:rtl w:val="true"/>
        </w:rPr>
        <w:t>")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לכיווּנו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שיהאב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שיהאב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ג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5.6.2001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02:00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וגלווש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גלווש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גלווש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הבחינו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לבודקו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וגלווש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כשוטרים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שביקשו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וגלווש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פראית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ההימלטות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גלווש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לעצור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3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בהסדר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תעתור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ואִילו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הגבלה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sz w:val="30"/>
          <w:szCs w:val="30"/>
          <w:rtl w:val="true"/>
        </w:rPr>
        <w:tab/>
      </w:r>
      <w:r>
        <w:rPr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>ב</w:t>
      </w:r>
      <w:r>
        <w:rPr>
          <w:b/>
          <w:bCs/>
          <w:i/>
          <w:iCs/>
          <w:sz w:val="30"/>
          <w:szCs w:val="30"/>
          <w:u w:val="single"/>
          <w:rtl w:val="true"/>
        </w:rPr>
        <w:t>.</w:t>
      </w:r>
      <w:r>
        <w:rPr>
          <w:b/>
          <w:bCs/>
          <w:i/>
          <w:iCs/>
          <w:sz w:val="30"/>
          <w:szCs w:val="30"/>
          <w:rtl w:val="true"/>
        </w:rPr>
        <w:t xml:space="preserve"> </w:t>
      </w:r>
      <w:r>
        <w:rPr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>טיעוני</w:t>
      </w:r>
      <w:r>
        <w:rPr>
          <w:rFonts w:cs="Times New Roman"/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>הצדדים</w:t>
      </w:r>
      <w:r>
        <w:rPr>
          <w:rFonts w:cs="Times New Roman"/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>לעונש</w:t>
      </w:r>
      <w:r>
        <w:rPr>
          <w:b/>
          <w:bCs/>
          <w:i/>
          <w:iCs/>
          <w:sz w:val="30"/>
          <w:szCs w:val="30"/>
          <w:u w:val="single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4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        </w:t>
      </w:r>
      <w:r>
        <w:rPr>
          <w:sz w:val="26"/>
          <w:sz w:val="26"/>
          <w:szCs w:val="26"/>
          <w:rtl w:val="true"/>
        </w:rPr>
        <w:t>להסדר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התאפיינו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בחוסר</w:t>
      </w:r>
      <w:r>
        <w:rPr>
          <w:rFonts w:cs="Times New Roman"/>
          <w:sz w:val="26"/>
          <w:sz w:val="26"/>
          <w:szCs w:val="26"/>
          <w:rtl w:val="true"/>
        </w:rPr>
        <w:t xml:space="preserve">    </w:t>
      </w:r>
      <w:r>
        <w:rPr>
          <w:sz w:val="26"/>
          <w:sz w:val="26"/>
          <w:szCs w:val="26"/>
          <w:rtl w:val="true"/>
        </w:rPr>
        <w:t>שיתוף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שיהאב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ואבו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שיהאב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חנויות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ניזוקו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ושבים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אלימוּת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המבטאים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hyperlink r:id="rId14"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i/>
            <w:iCs/>
            <w:sz w:val="26"/>
            <w:szCs w:val="26"/>
          </w:rPr>
          <w:t>4732/99</w:t>
        </w:r>
      </w:hyperlink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יורם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מזרחי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</w:t>
      </w:r>
      <w:r>
        <w:rPr>
          <w:b/>
          <w:bCs/>
          <w:i/>
          <w:iCs/>
          <w:sz w:val="26"/>
          <w:szCs w:val="26"/>
          <w:rtl w:val="true"/>
        </w:rPr>
        <w:t xml:space="preserve">'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ישראל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תקדין</w:t>
      </w:r>
      <w:r>
        <w:rPr>
          <w:b/>
          <w:bCs/>
          <w:i/>
          <w:iCs/>
          <w:sz w:val="26"/>
          <w:szCs w:val="26"/>
          <w:rtl w:val="true"/>
        </w:rPr>
        <w:t>-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עליון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z w:val="26"/>
          <w:szCs w:val="26"/>
        </w:rPr>
        <w:t>2001</w:t>
      </w: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Cs/>
          <w:i/>
          <w:iCs/>
          <w:sz w:val="26"/>
          <w:szCs w:val="26"/>
        </w:rPr>
        <w:t>2</w:t>
      </w:r>
      <w:r>
        <w:rPr>
          <w:b/>
          <w:bCs/>
          <w:i/>
          <w:iCs/>
          <w:sz w:val="26"/>
          <w:szCs w:val="26"/>
          <w:rtl w:val="true"/>
        </w:rPr>
        <w:t xml:space="preserve">) </w:t>
      </w:r>
      <w:r>
        <w:rPr>
          <w:b/>
          <w:bCs/>
          <w:i/>
          <w:iCs/>
          <w:sz w:val="26"/>
          <w:szCs w:val="26"/>
        </w:rPr>
        <w:t>152</w:t>
      </w:r>
      <w:r>
        <w:rPr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להלן</w:t>
      </w:r>
      <w:r>
        <w:rPr>
          <w:b/>
          <w:bCs/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פסק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מזרחי</w:t>
      </w:r>
      <w:r>
        <w:rPr>
          <w:b/>
          <w:bCs/>
          <w:sz w:val="26"/>
          <w:szCs w:val="26"/>
          <w:rtl w:val="true"/>
        </w:rPr>
        <w:t>")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5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בהסדר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גלווש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אירועֵי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שתתוארנה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מזרחי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וצורפו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מזרחי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hyperlink r:id="rId15"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i/>
            <w:i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i/>
            <w:iCs/>
            <w:sz w:val="26"/>
            <w:szCs w:val="26"/>
          </w:rPr>
          <w:t>2378/98</w:t>
        </w:r>
      </w:hyperlink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סאלח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אבו</w:t>
      </w:r>
      <w:r>
        <w:rPr>
          <w:b/>
          <w:bCs/>
          <w:i/>
          <w:iCs/>
          <w:sz w:val="26"/>
          <w:szCs w:val="26"/>
          <w:rtl w:val="true"/>
        </w:rPr>
        <w:t>-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חלא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</w:t>
      </w:r>
      <w:r>
        <w:rPr>
          <w:b/>
          <w:bCs/>
          <w:i/>
          <w:iCs/>
          <w:sz w:val="26"/>
          <w:szCs w:val="26"/>
          <w:rtl w:val="true"/>
        </w:rPr>
        <w:t xml:space="preserve">'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ישראל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תקדין</w:t>
      </w:r>
      <w:r>
        <w:rPr>
          <w:b/>
          <w:bCs/>
          <w:i/>
          <w:iCs/>
          <w:sz w:val="26"/>
          <w:szCs w:val="26"/>
          <w:rtl w:val="true"/>
        </w:rPr>
        <w:t>-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עליון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z w:val="26"/>
          <w:szCs w:val="26"/>
        </w:rPr>
        <w:t>98</w:t>
      </w: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Cs/>
          <w:i/>
          <w:iCs/>
          <w:sz w:val="26"/>
          <w:szCs w:val="26"/>
        </w:rPr>
        <w:t>2</w:t>
      </w:r>
      <w:r>
        <w:rPr>
          <w:b/>
          <w:bCs/>
          <w:i/>
          <w:iCs/>
          <w:sz w:val="26"/>
          <w:szCs w:val="26"/>
          <w:rtl w:val="true"/>
        </w:rPr>
        <w:t xml:space="preserve">), </w:t>
      </w:r>
      <w:r>
        <w:rPr>
          <w:b/>
          <w:bCs/>
          <w:i/>
          <w:iCs/>
          <w:sz w:val="26"/>
          <w:szCs w:val="26"/>
        </w:rPr>
        <w:t>90</w:t>
      </w:r>
      <w:r>
        <w:rPr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להלן</w:t>
      </w:r>
      <w:r>
        <w:rPr>
          <w:b/>
          <w:bCs/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פסק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אבו</w:t>
      </w:r>
      <w:r>
        <w:rPr>
          <w:b/>
          <w:bCs/>
          <w:i/>
          <w:iCs/>
          <w:sz w:val="26"/>
          <w:szCs w:val="26"/>
          <w:rtl w:val="true"/>
        </w:rPr>
        <w:t>-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חלא</w:t>
      </w:r>
      <w:r>
        <w:rPr>
          <w:b/>
          <w:bCs/>
          <w:i/>
          <w:iCs/>
          <w:sz w:val="26"/>
          <w:szCs w:val="26"/>
          <w:rtl w:val="true"/>
        </w:rPr>
        <w:t>"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בדברו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הצטער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סליחה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30"/>
          <w:szCs w:val="30"/>
          <w:rtl w:val="true"/>
        </w:rPr>
        <w:tab/>
      </w:r>
      <w:r>
        <w:rPr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>ג</w:t>
      </w:r>
      <w:r>
        <w:rPr>
          <w:b/>
          <w:bCs/>
          <w:i/>
          <w:iCs/>
          <w:sz w:val="30"/>
          <w:szCs w:val="30"/>
          <w:u w:val="single"/>
          <w:rtl w:val="true"/>
        </w:rPr>
        <w:t>.</w:t>
      </w:r>
      <w:r>
        <w:rPr>
          <w:b/>
          <w:bCs/>
          <w:i/>
          <w:iCs/>
          <w:sz w:val="30"/>
          <w:szCs w:val="30"/>
          <w:rtl w:val="true"/>
        </w:rPr>
        <w:t xml:space="preserve"> </w:t>
      </w:r>
      <w:r>
        <w:rPr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>דיון</w:t>
      </w:r>
      <w:r>
        <w:rPr>
          <w:b/>
          <w:bCs/>
          <w:i/>
          <w:iCs/>
          <w:sz w:val="30"/>
          <w:szCs w:val="30"/>
          <w:u w:val="single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6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זלזול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בפגיעות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מתוכננות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רעול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ואִילו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7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עברוֹ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החֵל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8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גלווש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גלווש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והשלישי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9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לקולת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זוקפים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להתגבר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הראייתיים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חסכה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זוקפים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גלווש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כמו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שמצבה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הגירושין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הידרדר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עברוֹ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10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פסק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מזרחי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      </w:t>
      </w:r>
      <w:r>
        <w:rPr>
          <w:sz w:val="26"/>
          <w:sz w:val="26"/>
          <w:szCs w:val="26"/>
          <w:rtl w:val="true"/>
        </w:rPr>
        <w:t>פסק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בפציעת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מזרחי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          </w:t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אמת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מזרחי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ואלמלא</w:t>
      </w:r>
      <w:r>
        <w:rPr>
          <w:rFonts w:cs="Times New Roman"/>
          <w:sz w:val="26"/>
          <w:sz w:val="26"/>
          <w:szCs w:val="26"/>
          <w:rtl w:val="true"/>
        </w:rPr>
        <w:t xml:space="preserve">          </w:t>
      </w:r>
      <w:r>
        <w:rPr>
          <w:sz w:val="26"/>
          <w:sz w:val="26"/>
          <w:szCs w:val="26"/>
          <w:rtl w:val="true"/>
        </w:rPr>
        <w:t>הסדר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בהתגברות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הפשיעה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אבו</w:t>
      </w:r>
      <w:r>
        <w:rPr>
          <w:b/>
          <w:bCs/>
          <w:i/>
          <w:iCs/>
          <w:sz w:val="26"/>
          <w:szCs w:val="26"/>
          <w:rtl w:val="true"/>
        </w:rPr>
        <w:t>-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חלא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אבו</w:t>
      </w:r>
      <w:r>
        <w:rPr>
          <w:b/>
          <w:bCs/>
          <w:i/>
          <w:iCs/>
          <w:sz w:val="26"/>
          <w:szCs w:val="26"/>
          <w:rtl w:val="true"/>
        </w:rPr>
        <w:t>-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מתוּן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יחסית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30"/>
          <w:szCs w:val="30"/>
          <w:rtl w:val="true"/>
        </w:rPr>
        <w:tab/>
      </w:r>
      <w:r>
        <w:rPr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>ד</w:t>
      </w:r>
      <w:r>
        <w:rPr>
          <w:b/>
          <w:bCs/>
          <w:i/>
          <w:iCs/>
          <w:sz w:val="30"/>
          <w:szCs w:val="30"/>
          <w:u w:val="single"/>
          <w:rtl w:val="true"/>
        </w:rPr>
        <w:t>.</w:t>
      </w:r>
      <w:r>
        <w:rPr>
          <w:b/>
          <w:bCs/>
          <w:i/>
          <w:iCs/>
          <w:sz w:val="30"/>
          <w:szCs w:val="30"/>
          <w:rtl w:val="true"/>
        </w:rPr>
        <w:t xml:space="preserve"> </w:t>
      </w:r>
      <w:r>
        <w:rPr>
          <w:b/>
          <w:b/>
          <w:bCs/>
          <w:i/>
          <w:i/>
          <w:iCs/>
          <w:sz w:val="30"/>
          <w:sz w:val="30"/>
          <w:szCs w:val="30"/>
          <w:u w:val="single"/>
          <w:rtl w:val="true"/>
        </w:rPr>
        <w:t>סיכום</w:t>
      </w:r>
      <w:r>
        <w:rPr>
          <w:b/>
          <w:bCs/>
          <w:i/>
          <w:iCs/>
          <w:sz w:val="30"/>
          <w:szCs w:val="30"/>
          <w:u w:val="single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11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שמונה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6.5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5.6.2001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יֵרצה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6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144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</w:t>
      </w:r>
      <w:hyperlink r:id="rId17">
        <w:r>
          <w:rPr>
            <w:rStyle w:val="Hyperlink"/>
            <w:i/>
            <w:i/>
            <w:iCs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i/>
            <w:i/>
            <w:i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i/>
            <w:i/>
            <w:iCs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8"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499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i/>
            <w:i/>
            <w:iCs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i/>
            <w:iCs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i/>
          <w:iCs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לחוק</w:t>
      </w:r>
      <w:r>
        <w:rPr>
          <w:rFonts w:cs="Times New Roman"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i/>
          <w:i/>
          <w:iCs/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12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הוּדעה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>
          <w:b/>
          <w:bCs/>
          <w:i/>
          <w:i/>
          <w:iCs/>
          <w:sz w:val="28"/>
          <w:szCs w:val="28"/>
        </w:rPr>
      </w:pP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והודע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בפומבי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היום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</w:t>
      </w:r>
      <w:r>
        <w:rPr>
          <w:b/>
          <w:bCs/>
          <w:i/>
          <w:iCs/>
          <w:sz w:val="28"/>
          <w:szCs w:val="28"/>
          <w:rtl w:val="true"/>
        </w:rPr>
        <w:t>"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ז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באדר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התשס</w:t>
      </w:r>
      <w:r>
        <w:rPr>
          <w:b/>
          <w:bCs/>
          <w:i/>
          <w:iCs/>
          <w:sz w:val="28"/>
          <w:szCs w:val="28"/>
          <w:rtl w:val="true"/>
        </w:rPr>
        <w:t>"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Cs/>
          <w:i/>
          <w:iCs/>
          <w:sz w:val="28"/>
          <w:szCs w:val="28"/>
        </w:rPr>
        <w:t>11</w:t>
      </w:r>
      <w:r>
        <w:rPr>
          <w:b/>
          <w:bCs/>
          <w:i/>
          <w:iCs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במרץ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Cs/>
          <w:i/>
          <w:iCs/>
          <w:sz w:val="28"/>
          <w:szCs w:val="28"/>
        </w:rPr>
        <w:t>2002</w:t>
      </w:r>
      <w:r>
        <w:rPr>
          <w:b/>
          <w:bCs/>
          <w:i/>
          <w:iCs/>
          <w:sz w:val="28"/>
          <w:szCs w:val="28"/>
          <w:rtl w:val="true"/>
        </w:rPr>
        <w:t xml:space="preserve">. </w:t>
      </w:r>
    </w:p>
    <w:p>
      <w:pPr>
        <w:pStyle w:val="Normal"/>
        <w:ind w:firstLine="425" w:start="658"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ind w:firstLine="425" w:start="658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425" w:start="658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firstLine="425" w:start="658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firstLine="425" w:start="658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שרה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סירוטה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54678313-1106/01</w:t>
      </w:r>
    </w:p>
    <w:p>
      <w:pPr>
        <w:pStyle w:val="Normal"/>
        <w:ind w:firstLine="425" w:start="658" w:end="0"/>
        <w:jc w:val="both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5467831354678313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9"/>
        <w:gridCol w:w="425"/>
        <w:gridCol w:w="2266"/>
        <w:gridCol w:w="425"/>
        <w:gridCol w:w="2607"/>
      </w:tblGrid>
      <w:tr>
        <w:trPr/>
        <w:tc>
          <w:tcPr>
            <w:tcW w:w="279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עמירם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בנימיני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</w:p>
        </w:tc>
        <w:tc>
          <w:tcPr>
            <w:tcW w:w="425" w:type="dxa"/>
            <w:tcBorders/>
          </w:tcPr>
          <w:p>
            <w:pPr>
              <w:pStyle w:val="Normal"/>
              <w:snapToGrid w:val="false"/>
              <w:ind w:firstLine="425" w:start="658"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26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אברהם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טל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</w:p>
        </w:tc>
        <w:tc>
          <w:tcPr>
            <w:tcW w:w="425" w:type="dxa"/>
            <w:tcBorders/>
          </w:tcPr>
          <w:p>
            <w:pPr>
              <w:pStyle w:val="Normal"/>
              <w:snapToGrid w:val="false"/>
              <w:ind w:firstLine="425" w:start="658"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60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שרה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סירוטה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"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,   </w:t>
            </w:r>
            <w:r>
              <w:rPr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"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end="0"/>
        <w:jc w:val="start"/>
        <w:rPr>
          <w:b/>
          <w:bCs/>
          <w:i/>
          <w:i/>
          <w:iCs/>
          <w:color w:val="000000"/>
          <w:sz w:val="22"/>
          <w:szCs w:val="22"/>
        </w:rPr>
      </w:pPr>
      <w:r>
        <w:rPr>
          <w:b/>
          <w:b/>
          <w:bCs/>
          <w:i/>
          <w:i/>
          <w:iCs/>
          <w:sz w:val="22"/>
          <w:sz w:val="22"/>
          <w:szCs w:val="22"/>
          <w:rtl w:val="true"/>
        </w:rPr>
        <w:t>קלדנית</w:t>
      </w:r>
      <w:r>
        <w:rPr>
          <w:b/>
          <w:bCs/>
          <w:i/>
          <w:iCs/>
          <w:sz w:val="22"/>
          <w:szCs w:val="22"/>
          <w:rtl w:val="true"/>
        </w:rPr>
        <w:t xml:space="preserve">: </w:t>
      </w:r>
      <w:r>
        <w:rPr>
          <w:b/>
          <w:b/>
          <w:bCs/>
          <w:i/>
          <w:i/>
          <w:iCs/>
          <w:sz w:val="22"/>
          <w:sz w:val="22"/>
          <w:szCs w:val="22"/>
          <w:rtl w:val="true"/>
        </w:rPr>
        <w:t>ד</w:t>
      </w:r>
      <w:r>
        <w:rPr>
          <w:b/>
          <w:bCs/>
          <w:i/>
          <w:iCs/>
          <w:sz w:val="22"/>
          <w:szCs w:val="22"/>
          <w:rtl w:val="true"/>
        </w:rPr>
        <w:t>.</w:t>
      </w:r>
      <w:r>
        <w:rPr>
          <w:b/>
          <w:b/>
          <w:bCs/>
          <w:i/>
          <w:i/>
          <w:iCs/>
          <w:sz w:val="22"/>
          <w:sz w:val="22"/>
          <w:szCs w:val="22"/>
          <w:rtl w:val="true"/>
        </w:rPr>
        <w:t>ל</w:t>
      </w:r>
      <w:r>
        <w:rPr>
          <w:b/>
          <w:bCs/>
          <w:i/>
          <w:iCs/>
          <w:sz w:val="22"/>
          <w:szCs w:val="22"/>
          <w:rtl w:val="true"/>
        </w:rPr>
        <w:t>.</w:t>
      </w:r>
      <w:r>
        <w:rPr>
          <w:b/>
          <w:b/>
          <w:bCs/>
          <w:i/>
          <w:i/>
          <w:iCs/>
          <w:sz w:val="22"/>
          <w:sz w:val="22"/>
          <w:szCs w:val="22"/>
          <w:rtl w:val="true"/>
        </w:rPr>
        <w:t>ס</w:t>
      </w:r>
      <w:r>
        <w:rPr>
          <w:b/>
          <w:bCs/>
          <w:i/>
          <w:iCs/>
          <w:sz w:val="22"/>
          <w:szCs w:val="22"/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/Users/liorb/Downloads/study2025-p2/m01001106-13.doc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1106/01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חמיס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מטר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firstLine="720" w:start="0" w:end="0"/>
      <w:jc w:val="both"/>
    </w:pPr>
    <w:rPr>
      <w:b/>
      <w:bCs/>
      <w:i/>
      <w:iCs/>
      <w:szCs w:val="20"/>
      <w:u w:val="single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329.a.1.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329.a.1.;329.a.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case/5973338" TargetMode="External"/><Relationship Id="rId15" Type="http://schemas.openxmlformats.org/officeDocument/2006/relationships/hyperlink" Target="http://www.nevo.co.il/case/5829099" TargetMode="External"/><Relationship Id="rId16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2017-12-03T15:31:00Z</dcterms:created>
  <dc:creator> </dc:creator>
  <dc:description/>
  <cp:keywords/>
  <dc:language>en-IL</dc:language>
  <cp:lastModifiedBy>run</cp:lastModifiedBy>
  <dcterms:modified xsi:type="dcterms:W3CDTF">2017-12-03T15:31:00Z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חמיס בן מוחמד מטר</vt:lpwstr>
  </property>
  <property fmtid="{D5CDD505-2E9C-101B-9397-08002B2CF9AE}" pid="4" name="CASESLISTTMP1">
    <vt:lpwstr>5973338;5829099</vt:lpwstr>
  </property>
  <property fmtid="{D5CDD505-2E9C-101B-9397-08002B2CF9AE}" pid="5" name="CITY">
    <vt:lpwstr>ת"א</vt:lpwstr>
  </property>
  <property fmtid="{D5CDD505-2E9C-101B-9397-08002B2CF9AE}" pid="6" name="DATE">
    <vt:lpwstr>20020311</vt:lpwstr>
  </property>
  <property fmtid="{D5CDD505-2E9C-101B-9397-08002B2CF9AE}" pid="7" name="ISABSTRACT">
    <vt:lpwstr>Y</vt:lpwstr>
  </property>
  <property fmtid="{D5CDD505-2E9C-101B-9397-08002B2CF9AE}" pid="8" name="JUDGE">
    <vt:lpwstr>שרה סירוטה;אברהם טל;עמירם בנימיני</vt:lpwstr>
  </property>
  <property fmtid="{D5CDD505-2E9C-101B-9397-08002B2CF9AE}" pid="9" name="LAWLISTTMP1">
    <vt:lpwstr>70301/329.a.1;329.a.2;144.b;499.a.1:2;275;144</vt:lpwstr>
  </property>
  <property fmtid="{D5CDD505-2E9C-101B-9397-08002B2CF9AE}" pid="10" name="LAWYER">
    <vt:lpwstr>רות ארז;איתן אוֹן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תפח</vt:lpwstr>
  </property>
  <property fmtid="{D5CDD505-2E9C-101B-9397-08002B2CF9AE}" pid="27" name="PROCNUM">
    <vt:lpwstr>1106</vt:lpwstr>
  </property>
  <property fmtid="{D5CDD505-2E9C-101B-9397-08002B2CF9AE}" pid="28" name="PROCYEAR">
    <vt:lpwstr>01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6</vt:lpwstr>
  </property>
</Properties>
</file>