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1307-09-13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רישק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הבכיר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והשופטים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גרינברגר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וארנון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sz w:val="28"/>
                <w:szCs w:val="28"/>
                <w:rtl w:val="true"/>
              </w:rPr>
              <w:br/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אבני</w:t>
            </w:r>
            <w:r>
              <w:rPr>
                <w:sz w:val="28"/>
                <w:szCs w:val="28"/>
                <w:rtl w:val="true"/>
              </w:rPr>
              <w:br/>
            </w:r>
            <w:r>
              <w:rPr>
                <w:sz w:val="28"/>
                <w:sz w:val="28"/>
                <w:szCs w:val="28"/>
                <w:rtl w:val="true"/>
              </w:rPr>
              <w:t>מפרקליטות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sz w:val="28"/>
                <w:szCs w:val="28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רישק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דכוור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הסנ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צ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איסמאעיל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מפלפל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מוסטפא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הסנ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צ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4"/>
                <w:szCs w:val="34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גזר</w:t>
            </w:r>
            <w:r>
              <w:rPr>
                <w:rFonts w:cs="Arial" w:ascii="Arial" w:hAnsi="Arial"/>
                <w:b/>
                <w:bCs/>
                <w:sz w:val="34"/>
                <w:szCs w:val="34"/>
                <w:u w:val="single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השופט צבי סגל </w:t>
      </w:r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אב</w:t>
      </w:r>
      <w:r>
        <w:rPr>
          <w:rFonts w:cs="Arial" w:ascii="Arial" w:hAnsi="Arial"/>
          <w:b/>
          <w:bCs/>
          <w:sz w:val="30"/>
          <w:szCs w:val="30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ד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cs="Arial" w:ascii="Arial" w:hAnsi="Arial"/>
          <w:b/>
          <w:bCs/>
          <w:sz w:val="30"/>
          <w:szCs w:val="30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99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חוק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</w:rPr>
          <w:t>2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25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hyperlink r:id="rId23">
        <w:r>
          <w:rPr>
            <w:rStyle w:val="Hyperlink"/>
            <w:sz w:val="28"/>
            <w:szCs w:val="28"/>
          </w:rPr>
          <w:t>31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.  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בתיאורן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בשנית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בקצירת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יצוין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bookmarkStart w:id="9" w:name="ABSTRACT_START"/>
      <w:bookmarkEnd w:id="9"/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רומאנה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חמדי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ולהניחו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בירושלים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יהודים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אפריל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מי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אש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מדליק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ברזל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bookmarkStart w:id="10" w:name="ABSTRACT_END"/>
      <w:bookmarkEnd w:id="10"/>
      <w:r>
        <w:rPr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אוטובוס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ממילא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בירושלים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לניקוי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בריכות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המטען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להסוותו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אריזת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ולהניחו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ממילא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הועלתה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פוקדים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הקניות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ענאתא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 w:before="240" w:after="0"/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rtl w:val="true"/>
        </w:rPr>
      </w:r>
    </w:p>
    <w:p>
      <w:pPr>
        <w:pStyle w:val="Normal"/>
        <w:spacing w:lineRule="auto" w:line="480" w:before="240" w:after="0"/>
        <w:ind w:end="0"/>
        <w:jc w:val="both"/>
        <w:rPr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ראיות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לעונש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בנתיב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332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Cs w:val="28"/>
          </w:rPr>
          <w:t>3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</w:rPr>
          <w:t>2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499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)(</w:t>
        </w:r>
        <w:r>
          <w:rPr>
            <w:rStyle w:val="Hyperlink"/>
            <w:sz w:val="28"/>
            <w:szCs w:val="28"/>
          </w:rPr>
          <w:t>1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274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Cs w:val="28"/>
          </w:rPr>
          <w:t>2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25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והטעימה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2015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ההגנה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 w:before="240" w:after="0"/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תמצית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סיכומי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הצדדים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לעונש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לצידן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ובהנחתו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אוכלוסייה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קידום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תוכננה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אספו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לחמדי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וגופם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הפוטנציאליים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ברחובות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וחשש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ותיעלו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בעיתוי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נחישותם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משפחותיהם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בחקירה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המשיכו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גרסאותיהם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בחקירה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נוטלים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ותרומתו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תבערה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26637-09-13</w:t>
        </w:r>
      </w:hyperlink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9.6.14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לשיטתה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שחמדי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רמאללה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sz w:val="28"/>
          <w:szCs w:val="28"/>
          <w:rtl w:val="true"/>
        </w:rPr>
        <w:t xml:space="preserve">.  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לשיטתה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ולפיכך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לשיטתה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חלוט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ליישם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ההבדלים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והטעים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כעת</w:t>
      </w:r>
      <w:r>
        <w:rPr>
          <w:sz w:val="28"/>
          <w:szCs w:val="28"/>
          <w:rtl w:val="true"/>
        </w:rPr>
        <w:t xml:space="preserve">.  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לטיעוניי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8.2.15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שלושתם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ערטילאית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וגידים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לשיטתו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מקדמיים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הדרך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האווירה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הירושלמית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.        </w:t>
      </w:r>
    </w:p>
    <w:p>
      <w:pPr>
        <w:pStyle w:val="Normal"/>
        <w:spacing w:lineRule="auto" w:line="480" w:before="240" w:after="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 w:before="240" w:after="0"/>
        <w:ind w:end="0"/>
        <w:jc w:val="both"/>
        <w:rPr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התשע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2012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2330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10.1.2012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8641/12</w:t>
        </w:r>
      </w:hyperlink>
      <w:r>
        <w:rPr>
          <w:sz w:val="28"/>
          <w:szCs w:val="28"/>
          <w:rtl w:val="true"/>
        </w:rPr>
        <w:t xml:space="preserve">, </w:t>
      </w:r>
      <w:hyperlink r:id="rId32">
        <w:r>
          <w:rPr>
            <w:rStyle w:val="Hyperlink"/>
            <w:color w:val="0000FF"/>
            <w:sz w:val="28"/>
            <w:szCs w:val="28"/>
            <w:u w:val="single"/>
          </w:rPr>
          <w:t>8678/12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5.8.13</w:t>
      </w:r>
      <w:r>
        <w:rPr>
          <w:sz w:val="28"/>
          <w:szCs w:val="28"/>
          <w:rtl w:val="true"/>
        </w:rPr>
        <w:t>)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הלכת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סעד</w:t>
      </w:r>
      <w:r>
        <w:rPr>
          <w:sz w:val="28"/>
          <w:szCs w:val="28"/>
          <w:rtl w:val="true"/>
        </w:rPr>
        <w:t xml:space="preserve">"). 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מנגנון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תלת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שלבי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המקדמי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יג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כרגיל</w:t>
      </w:r>
      <w:r>
        <w:rPr>
          <w:sz w:val="28"/>
          <w:szCs w:val="28"/>
          <w:rtl w:val="true"/>
        </w:rPr>
        <w:t xml:space="preserve">',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הלכת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סעד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מלמד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 w:before="240" w:after="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 w:before="240" w:after="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 w:before="240" w:after="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 w:before="240" w:after="0"/>
        <w:ind w:end="0"/>
        <w:jc w:val="both"/>
        <w:rPr>
          <w:sz w:val="30"/>
          <w:szCs w:val="30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מתחם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העונש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ההולם</w:t>
      </w:r>
    </w:p>
    <w:p>
      <w:pPr>
        <w:pStyle w:val="Normal"/>
        <w:spacing w:lineRule="auto" w:line="480" w:before="240" w:after="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הערך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החברתי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המוגן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ובנסיבותיהן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hyperlink r:id="rId38">
        <w:r>
          <w:rPr>
            <w:rStyle w:val="Hyperlink"/>
            <w:sz w:val="28"/>
            <w:szCs w:val="28"/>
          </w:rPr>
          <w:t>92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99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שעשה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בכוונה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לסייע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לאויב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במלחמתו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מעשה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לסייע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לכך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דינו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עולם</w:t>
      </w:r>
      <w:r>
        <w:rPr>
          <w:sz w:val="28"/>
          <w:szCs w:val="28"/>
          <w:rtl w:val="true"/>
        </w:rPr>
        <w:t xml:space="preserve">". </w:t>
      </w:r>
      <w:hyperlink r:id="rId42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קשר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ניסיון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פרק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דינם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השוואת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המושלמת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מבטאת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תושביה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נפגעים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הושלמה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 w:before="240" w:after="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הנוהגת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99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92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</w:rPr>
          <w:t>2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25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hyperlink r:id="rId47">
        <w:r>
          <w:rPr>
            <w:rStyle w:val="Hyperlink"/>
            <w:sz w:val="28"/>
            <w:szCs w:val="28"/>
          </w:rPr>
          <w:t>31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התבצע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48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7314/04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איימן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קישק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16.5.06</w:t>
      </w:r>
      <w:r>
        <w:rPr>
          <w:sz w:val="28"/>
          <w:szCs w:val="28"/>
          <w:rtl w:val="true"/>
        </w:rPr>
        <w:t>)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פרשת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קישק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מצרי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קישק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בנתיב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תחבורה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מצרי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חוץ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המערערים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בכביש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יהאד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האיסלמי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לפוצצה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סלולארי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מצרי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המתאבד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לפעילים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אוטובוס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צריפין</w:t>
      </w:r>
      <w:r>
        <w:rPr>
          <w:sz w:val="28"/>
          <w:szCs w:val="28"/>
          <w:rtl w:val="true"/>
        </w:rPr>
        <w:t xml:space="preserve">'. </w:t>
      </w:r>
      <w:r>
        <w:rPr>
          <w:sz w:val="28"/>
          <w:sz w:val="28"/>
          <w:szCs w:val="28"/>
          <w:rtl w:val="true"/>
        </w:rPr>
        <w:t>המחבל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התחרט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עדכנו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להובילו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האוטובוס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דובר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מצרי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יוסתרו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ומעבדת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נעצר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ערעורם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נדחה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49">
        <w:r>
          <w:rPr>
            <w:rStyle w:val="Hyperlink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sz w:val="28"/>
            <w:szCs w:val="28"/>
            <w:rtl w:val="true"/>
          </w:rPr>
          <w:t>-</w:t>
        </w:r>
        <w:r>
          <w:rPr>
            <w:rStyle w:val="Hyperlink"/>
            <w:sz w:val="28"/>
            <w:sz w:val="28"/>
            <w:szCs w:val="28"/>
            <w:rtl w:val="true"/>
          </w:rPr>
          <w:t>ם</w:t>
        </w:r>
        <w:r>
          <w:rPr>
            <w:rStyle w:val="Hyperlink"/>
            <w:sz w:val="28"/>
            <w:szCs w:val="28"/>
            <w:rtl w:val="true"/>
          </w:rPr>
          <w:t xml:space="preserve">) </w:t>
        </w:r>
        <w:r>
          <w:rPr>
            <w:rStyle w:val="Hyperlink"/>
            <w:sz w:val="28"/>
            <w:szCs w:val="28"/>
          </w:rPr>
          <w:t>4071/01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מדחת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24.11.03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צלאח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אמין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בישראל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ולהובלה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קלצ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ניקוב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ורימונים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המתוכנן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בהובלתו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מתוכן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). </w:t>
      </w:r>
    </w:p>
    <w:p>
      <w:pPr>
        <w:pStyle w:val="ListParagraph"/>
        <w:spacing w:lineRule="auto" w:line="480" w:before="240" w:after="0"/>
        <w:ind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5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4053/08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8.2.10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ספטמבר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במבוקש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קייסי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קייסי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להכניס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יונחו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נתניה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בנתניה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הפועל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התכנון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המטענים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להפעילם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סלולארי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לבקשתו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סוכם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בטרקטור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לטייבה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המטענים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הפועל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ערעורו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נדחה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5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206/08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איימן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סלהב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25.6.08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חוץ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המשיבים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העזתי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ביטחון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העזתי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לחטוף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ולהעבירו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ושומרון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מסמכי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בחברון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כקלף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פלסטינאים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וחיפש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28.2.07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תיכננו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לתוכנית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מהעזתי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מתוכן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מתוכן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480" w:before="240" w:after="0"/>
        <w:ind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52">
        <w:r>
          <w:rPr>
            <w:rStyle w:val="Hyperlink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8065/07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מאמון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אבו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טיר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10.09.08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מלחמה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שמטרתה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יהודים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יהאד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האיסלמי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לפעילי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יהאד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ברצועת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נפץ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ההפרדה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ולהכניסו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ירושלים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המקובץ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נלווים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 w:before="240" w:after="0"/>
        <w:ind w:start="-3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480" w:before="240" w:after="0"/>
        <w:ind w:start="-3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הקשורות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hyperlink r:id="rId53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ט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5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הקשורות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ולחומרה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הרלוונטיות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דנא</w:t>
      </w:r>
      <w:r>
        <w:rPr>
          <w:sz w:val="28"/>
          <w:szCs w:val="28"/>
          <w:rtl w:val="true"/>
        </w:rPr>
        <w:t>: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התכנון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שקדם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חלקם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היחסי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ההשפעה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ובהנחתו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אוכלוסייה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לפנינו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אפוא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שהתפרש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אמנם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להתגבש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יעטפו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יעבירוהו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ירושלים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כיצד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יניחוהו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מנגנון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יפעילוהו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נראה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פחוּת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ניכר</w:t>
      </w:r>
      <w:r>
        <w:rPr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צפוי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להיגרם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ושנגרם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ואזרחיה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sz w:val="28"/>
          <w:szCs w:val="28"/>
          <w:rtl w:val="true"/>
        </w:rPr>
        <w:t xml:space="preserve">.  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שהביאו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מוּנעים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אידיאולוגים</w:t>
      </w:r>
      <w:r>
        <w:rPr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יכולתם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עושים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הפסול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משמעות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מעשיהם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ויכולתם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להימנע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ומדגישים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נחישותם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המתועבות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מביצועם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הגעתי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נלווים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 w:before="240" w:after="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 w:before="240" w:after="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המתחם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בתוככי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56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שאינן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קשורות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sz w:val="28"/>
          <w:szCs w:val="28"/>
          <w:rtl w:val="true"/>
        </w:rPr>
        <w:t xml:space="preserve">.  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ובמשפחתם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הטבעית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ממסקנתי</w:t>
      </w:r>
      <w:r>
        <w:rPr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הנזקים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שנגרמו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ומהרשעתם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חירותם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נטילת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האחריות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מעשיהם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וחזרתם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למוטב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מאמציהם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לחזור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למוטב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הכחישו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שצויינו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המוכחשים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מופיעים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בהודאותיהם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בחקירה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ומרצון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שותפם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תשובתם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במשפטם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המכריע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במחלוקת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ממשיים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עברם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הפלילי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תבערה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המתאים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הרתעת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היחיד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והרתעת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מפורטים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sz w:val="28"/>
            <w:sz w:val="28"/>
            <w:szCs w:val="28"/>
            <w:rtl w:val="true"/>
          </w:rPr>
          <w:t>בסעיפים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ו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hyperlink r:id="rId58"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ז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59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שנרתעו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תוכניתם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ותושבי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ביטחונה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hyperlink r:id="rId6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6930/06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25.5.08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נקבע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240" w:after="0"/>
        <w:ind w:start="1134" w:end="851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כוונות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הפיגוע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המערער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ושולחיו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התממשה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בנכונותו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לרתום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עצמו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לפעילות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טרור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חשף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מסוכנותו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מצווה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מערכת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למנוע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שליחתו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לתקופה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ממושכת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מאחורי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סורג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>.</w:t>
      </w:r>
    </w:p>
    <w:p>
      <w:pPr>
        <w:pStyle w:val="ListParagraph"/>
        <w:tabs>
          <w:tab w:val="clear" w:pos="720"/>
          <w:tab w:val="left" w:pos="8505" w:leader="none"/>
        </w:tabs>
        <w:spacing w:lineRule="auto" w:line="480" w:before="240" w:after="0"/>
        <w:ind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רובינשטיין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hyperlink r:id="rId6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206/08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סלהב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25.6.08</w:t>
      </w:r>
      <w:r>
        <w:rPr>
          <w:sz w:val="28"/>
          <w:szCs w:val="28"/>
          <w:rtl w:val="true"/>
        </w:rPr>
        <w:t xml:space="preserve">))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מרתיעה</w:t>
      </w:r>
      <w:r>
        <w:rPr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240" w:after="0"/>
        <w:ind w:start="1134" w:end="851"/>
        <w:contextualSpacing w:val="false"/>
        <w:jc w:val="both"/>
        <w:rPr>
          <w:b/>
          <w:bCs/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ישנן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שהרתעת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רכיב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מרכזי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לגביהן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המתכנן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רצח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נקלה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ומתועב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ועבריין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היוצא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לרצוח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הזולת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זולת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זולת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ושיח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מבקש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לשפוך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כיוון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יהודי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ערבי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קבוצתי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נקלה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ומתועב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שבעתיים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נפקא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ברצח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מטרה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אידיאולוגית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עסקינן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כסף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נאמר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בזוי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ממי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אחרת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החובה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להרתיע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ייצא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אצל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המתכננים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והמעורבים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בכגון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מעגל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דינם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ארוך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ListParagraph"/>
        <w:spacing w:lineRule="auto" w:line="480" w:before="240" w:after="0"/>
        <w:ind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62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902/06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23.10.07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ולענייננו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חייב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גבוה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>".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להעדיף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ומוצדק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480" w:before="240" w:after="0"/>
        <w:ind w:start="360" w:end="0"/>
        <w:contextualSpacing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 w:before="240" w:after="0"/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ההכרעה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באזרחים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בירושלים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שסייעו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נלווים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התלבטתי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גיסא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במדרג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המרכזית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הנלוות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גיסא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חלוט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ערכאה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לשלנו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שערכאה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 xml:space="preserve">.  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בתוככי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מוסיפה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63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11328/03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מוסא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8.9.05</w:t>
      </w:r>
      <w:r>
        <w:rPr>
          <w:sz w:val="28"/>
          <w:szCs w:val="28"/>
          <w:rtl w:val="true"/>
        </w:rPr>
        <w:t xml:space="preserve">)). </w:t>
      </w:r>
      <w:r>
        <w:rPr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>):</w:t>
      </w:r>
    </w:p>
    <w:p>
      <w:pPr>
        <w:pStyle w:val="ListParagraph"/>
        <w:spacing w:lineRule="auto" w:line="360" w:before="240" w:after="0"/>
        <w:ind w:start="1134" w:end="851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"...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ביטחון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חמורות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יהא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מבצען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יהא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חמורות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מבצעיהן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נמנים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אזרחי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המדינה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ותושביה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החוברים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הגרועים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שבאויבי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המדינה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ומסייעים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פעולות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טרור</w:t>
      </w:r>
      <w:r>
        <w:rPr>
          <w:b/>
          <w:bCs/>
          <w:sz w:val="28"/>
          <w:szCs w:val="28"/>
          <w:rtl w:val="true"/>
        </w:rPr>
        <w:t>".</w:t>
      </w:r>
      <w:r>
        <w:rPr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 w:before="240" w:after="0"/>
        <w:ind w:start="357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כאזרחים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תנועתם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חופשית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וניצלו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יוזכר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ממילא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היעד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כפועלים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מדינתם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בהיותם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ואזרחי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בשרשרת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שנצרכו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המתוכנן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כיצד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יניחו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תרומתו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ולדידי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להמעיט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ידם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ותמציתו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מורשעים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בצוותא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חדא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המשותפת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64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9937/01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חורב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נח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738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752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hyperlink r:id="rId65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5640/97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רייך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רפאל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נג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433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470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 w:before="240" w:after="0"/>
        <w:ind w:start="1134" w:end="851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אחידות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קובע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פריורי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העבריינים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המורשעים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בהכרח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ילמד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מהכרעת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מגזירת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חברו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חברו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...)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המיוחדות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שבצידו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לאמור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ונסיבותיו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60" w:end="0"/>
        <w:contextualSpacing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בענייננו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המושתים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משתנות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 w:before="240" w:after="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התוצאה</w:t>
      </w:r>
    </w:p>
    <w:p>
      <w:pPr>
        <w:pStyle w:val="ListParagraph"/>
        <w:numPr>
          <w:ilvl w:val="0"/>
          <w:numId w:val="4"/>
        </w:numPr>
        <w:spacing w:lineRule="auto" w:line="480" w:before="240" w:after="0"/>
        <w:ind w:hanging="360" w:start="357" w:end="0"/>
        <w:contextualSpacing w:val="false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480" w:before="240" w:after="0"/>
        <w:ind w:start="-3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 - </w:t>
      </w:r>
    </w:p>
    <w:p>
      <w:pPr>
        <w:pStyle w:val="ListParagraph"/>
        <w:numPr>
          <w:ilvl w:val="0"/>
          <w:numId w:val="3"/>
        </w:numPr>
        <w:spacing w:lineRule="auto" w:line="480" w:before="240" w:after="0"/>
        <w:ind w:hanging="360" w:start="720" w:end="0"/>
        <w:contextualSpacing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9.8.13</w:t>
      </w:r>
      <w:r>
        <w:rPr>
          <w:sz w:val="28"/>
          <w:szCs w:val="28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480" w:before="240" w:after="0"/>
        <w:ind w:hanging="360" w:start="720" w:end="0"/>
        <w:contextualSpacing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 w:before="240" w:after="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 xml:space="preserve"> -</w:t>
      </w:r>
    </w:p>
    <w:p>
      <w:pPr>
        <w:pStyle w:val="ListParagraph"/>
        <w:numPr>
          <w:ilvl w:val="0"/>
          <w:numId w:val="2"/>
        </w:numPr>
        <w:spacing w:lineRule="auto" w:line="480" w:before="240" w:after="0"/>
        <w:ind w:hanging="360" w:start="720" w:end="0"/>
        <w:contextualSpacing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15.8.13</w:t>
      </w:r>
      <w:r>
        <w:rPr>
          <w:sz w:val="28"/>
          <w:szCs w:val="28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480" w:before="240" w:after="0"/>
        <w:ind w:hanging="360" w:start="720" w:end="0"/>
        <w:contextualSpacing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>.</w:t>
      </w:r>
    </w:p>
    <w:p>
      <w:pPr>
        <w:pStyle w:val="ListParagraph"/>
        <w:spacing w:lineRule="auto" w:line="480" w:before="240" w:after="0"/>
        <w:ind w:end="0"/>
        <w:contextualSpacing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2691" w:type="dxa"/>
        <w:jc w:val="start"/>
        <w:tblInd w:w="-45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>
          <w:trHeight w:val="1438" w:hRule="atLeast"/>
        </w:trPr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4"/>
                <w:szCs w:val="28"/>
              </w:rPr>
            </w:pPr>
            <w:r>
              <w:rPr>
                <w:sz w:val="24"/>
                <w:sz w:val="24"/>
                <w:szCs w:val="28"/>
                <w:rtl w:val="true"/>
              </w:rPr>
              <w:t>צבי</w:t>
            </w:r>
            <w:r>
              <w:rPr>
                <w:rFonts w:cs="Times New Roman"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sz w:val="24"/>
                <w:sz w:val="24"/>
                <w:szCs w:val="28"/>
                <w:rtl w:val="true"/>
              </w:rPr>
              <w:t>סגל</w:t>
            </w:r>
            <w:r>
              <w:rPr>
                <w:sz w:val="24"/>
                <w:szCs w:val="28"/>
                <w:rtl w:val="true"/>
              </w:rPr>
              <w:t xml:space="preserve">, </w:t>
            </w:r>
            <w:r>
              <w:rPr>
                <w:sz w:val="24"/>
                <w:sz w:val="24"/>
                <w:szCs w:val="28"/>
                <w:rtl w:val="true"/>
              </w:rPr>
              <w:t>שופט</w:t>
            </w:r>
            <w:r>
              <w:rPr>
                <w:rFonts w:cs="Times New Roman"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sz w:val="24"/>
                <w:sz w:val="24"/>
                <w:szCs w:val="28"/>
                <w:rtl w:val="true"/>
              </w:rPr>
              <w:t>בכיר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  <w:lang w:eastAsia="he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eastAsia="he-IL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eastAsia="he-IL"/>
              </w:rPr>
              <w:t>ד</w:t>
            </w:r>
          </w:p>
        </w:tc>
      </w:tr>
    </w:tbl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השופט בן ציון גרינברגר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אני מסכים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tbl>
      <w:tblPr>
        <w:bidiVisual w:val="true"/>
        <w:tblW w:w="2995" w:type="dxa"/>
        <w:jc w:val="start"/>
        <w:tblInd w:w="-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95"/>
      </w:tblGrid>
      <w:tr>
        <w:trPr/>
        <w:tc>
          <w:tcPr>
            <w:tcW w:w="29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95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32"/>
                <w:szCs w:val="28"/>
              </w:rPr>
            </w:pPr>
            <w:r>
              <w:rPr>
                <w:sz w:val="32"/>
                <w:sz w:val="32"/>
                <w:szCs w:val="28"/>
                <w:rtl w:val="true"/>
              </w:rPr>
              <w:t>בן</w:t>
            </w:r>
            <w:r>
              <w:rPr>
                <w:rFonts w:cs="Times New Roman"/>
                <w:sz w:val="32"/>
                <w:sz w:val="32"/>
                <w:szCs w:val="28"/>
                <w:rtl w:val="true"/>
              </w:rPr>
              <w:t xml:space="preserve"> </w:t>
            </w:r>
            <w:r>
              <w:rPr>
                <w:sz w:val="32"/>
                <w:sz w:val="32"/>
                <w:szCs w:val="28"/>
                <w:rtl w:val="true"/>
              </w:rPr>
              <w:t>ציון</w:t>
            </w:r>
            <w:r>
              <w:rPr>
                <w:rFonts w:cs="Times New Roman"/>
                <w:sz w:val="32"/>
                <w:sz w:val="32"/>
                <w:szCs w:val="28"/>
                <w:rtl w:val="true"/>
              </w:rPr>
              <w:t xml:space="preserve"> </w:t>
            </w:r>
            <w:r>
              <w:rPr>
                <w:sz w:val="32"/>
                <w:sz w:val="32"/>
                <w:szCs w:val="28"/>
                <w:rtl w:val="true"/>
              </w:rPr>
              <w:t>גרינברגר</w:t>
            </w:r>
            <w:r>
              <w:rPr>
                <w:sz w:val="32"/>
                <w:szCs w:val="28"/>
                <w:rtl w:val="true"/>
              </w:rPr>
              <w:t xml:space="preserve">, </w:t>
            </w:r>
            <w:r>
              <w:rPr>
                <w:sz w:val="32"/>
                <w:sz w:val="32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השופט ארנון דראל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אני מסכים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tbl>
      <w:tblPr>
        <w:bidiVisual w:val="true"/>
        <w:tblW w:w="2962" w:type="dxa"/>
        <w:jc w:val="start"/>
        <w:tblInd w:w="-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>
          <w:trHeight w:val="992" w:hRule="atLeast"/>
        </w:trPr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before="120" w:after="12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ארנון דראל</w:t>
            </w: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480" w:before="240" w:after="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הוחלט אפוא לגזור על הנאשמים את העונשים כאמור בפסקה </w:t>
      </w:r>
      <w:r>
        <w:rPr>
          <w:rFonts w:cs="Arial" w:ascii="Arial" w:hAnsi="Arial"/>
          <w:b/>
          <w:bCs/>
          <w:sz w:val="28"/>
          <w:szCs w:val="28"/>
        </w:rPr>
        <w:t>28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לגזר דינו של אב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השופט צבי סגל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 w:before="240" w:after="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הודע על זכות ערעור לבית משפט העליון תוך </w:t>
      </w:r>
      <w:r>
        <w:rPr>
          <w:rFonts w:cs="Arial" w:ascii="Arial" w:hAnsi="Arial"/>
          <w:b/>
          <w:bCs/>
          <w:sz w:val="28"/>
          <w:szCs w:val="28"/>
          <w:u w:val="single"/>
        </w:rPr>
        <w:t>45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יום מהיום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97" w:leader="none"/>
          <w:tab w:val="left" w:pos="2864" w:leader="none"/>
          <w:tab w:val="left" w:pos="5449" w:leader="none"/>
          <w:tab w:val="left" w:pos="5716" w:leader="none"/>
        </w:tabs>
        <w:spacing w:before="40" w:after="40"/>
        <w:ind w:end="0"/>
        <w:jc w:val="start"/>
        <w:rPr/>
      </w:pPr>
      <w:r>
        <w:rPr>
          <w:rFonts w:cs="Courier New" w:ascii="Courier New" w:hAnsi="Courier New"/>
          <w:b/>
          <w:bCs/>
          <w:color w:val="FFFFFF"/>
          <w:sz w:val="2"/>
          <w:szCs w:val="2"/>
        </w:rPr>
        <w:t>54678313</w:t>
      </w: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ניתן היום</w:t>
      </w:r>
      <w:r>
        <w:rPr>
          <w:rFonts w:cs="Courier New" w:ascii="Courier New" w:hAnsi="Courier New"/>
          <w:b/>
          <w:bCs/>
          <w:sz w:val="28"/>
          <w:szCs w:val="28"/>
          <w:rtl w:val="true"/>
        </w:rPr>
        <w:t xml:space="preserve">,  </w:t>
      </w: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ל</w:t>
      </w:r>
      <w:r>
        <w:rPr>
          <w:rFonts w:cs="Courier New" w:ascii="Courier New" w:hAnsi="Courier New"/>
          <w:b/>
          <w:bCs/>
          <w:sz w:val="28"/>
          <w:szCs w:val="28"/>
          <w:rtl w:val="true"/>
        </w:rPr>
        <w:t xml:space="preserve">' </w:t>
      </w: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ניסן תשע</w:t>
      </w:r>
      <w:r>
        <w:rPr>
          <w:rFonts w:cs="Courier New" w:ascii="Courier New" w:hAnsi="Courier New"/>
          <w:b/>
          <w:bCs/>
          <w:sz w:val="28"/>
          <w:szCs w:val="28"/>
          <w:rtl w:val="true"/>
        </w:rPr>
        <w:t>"</w:t>
      </w: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Courier New" w:ascii="Courier New" w:hAnsi="Courier New"/>
          <w:b/>
          <w:bCs/>
          <w:sz w:val="28"/>
          <w:szCs w:val="28"/>
          <w:rtl w:val="true"/>
        </w:rPr>
        <w:t xml:space="preserve">, </w:t>
      </w:r>
      <w:r>
        <w:rPr>
          <w:rFonts w:cs="Courier New" w:ascii="Courier New" w:hAnsi="Courier New"/>
          <w:b/>
          <w:bCs/>
          <w:sz w:val="28"/>
          <w:szCs w:val="28"/>
        </w:rPr>
        <w:t>19</w:t>
      </w:r>
      <w:r>
        <w:rPr>
          <w:rFonts w:cs="Courier New" w:ascii="Courier New" w:hAnsi="Courier New"/>
          <w:b/>
          <w:bCs/>
          <w:sz w:val="28"/>
          <w:szCs w:val="28"/>
          <w:rtl w:val="true"/>
        </w:rPr>
        <w:t xml:space="preserve"> </w:t>
      </w: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 xml:space="preserve">אפריל </w:t>
      </w:r>
      <w:r>
        <w:rPr>
          <w:rFonts w:cs="Courier New" w:ascii="Courier New" w:hAnsi="Courier New"/>
          <w:b/>
          <w:bCs/>
          <w:sz w:val="28"/>
          <w:szCs w:val="28"/>
        </w:rPr>
        <w:t>2015</w:t>
      </w:r>
      <w:r>
        <w:rPr>
          <w:rFonts w:cs="Courier New" w:ascii="Courier New" w:hAnsi="Courier New"/>
          <w:b/>
          <w:bCs/>
          <w:sz w:val="28"/>
          <w:szCs w:val="28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rFonts w:cs="Courier New" w:ascii="Courier New" w:hAnsi="Courier New"/>
          <w:b/>
          <w:bCs/>
          <w:sz w:val="28"/>
          <w:szCs w:val="28"/>
          <w:rtl w:val="true"/>
        </w:rPr>
        <w:t xml:space="preserve">.  </w:t>
      </w:r>
      <w:r>
        <w:rPr>
          <w:rFonts w:cs="Courier New" w:ascii="Courier New" w:hAnsi="Courier New"/>
          <w:b/>
          <w:bCs/>
          <w:rtl w:val="true"/>
        </w:rPr>
        <w:tab/>
      </w:r>
      <w:r>
        <w:rPr>
          <w:rFonts w:cs="Courier New" w:ascii="Courier New" w:hAnsi="Courier New"/>
          <w:b/>
          <w:bCs/>
          <w:rtl w:val="true"/>
        </w:rPr>
        <w:tab/>
      </w:r>
      <w:r>
        <w:rPr>
          <w:rFonts w:cs="Courier New" w:ascii="Courier New" w:hAnsi="Courier New"/>
          <w:b/>
          <w:bCs/>
          <w:rtl w:val="true"/>
        </w:rPr>
        <w:tab/>
      </w:r>
      <w:r>
        <w:rPr>
          <w:rtl w:val="true"/>
        </w:rPr>
        <w:tab/>
      </w:r>
    </w:p>
    <w:tbl>
      <w:tblPr>
        <w:bidiVisual w:val="true"/>
        <w:tblW w:w="85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97"/>
        <w:gridCol w:w="267"/>
        <w:gridCol w:w="2585"/>
        <w:gridCol w:w="267"/>
        <w:gridCol w:w="2789"/>
      </w:tblGrid>
      <w:tr>
        <w:trPr/>
        <w:tc>
          <w:tcPr>
            <w:tcW w:w="2597" w:type="dxa"/>
            <w:tcBorders>
              <w:top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סגל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  <w:lang w:val="en-IL" w:eastAsia="en-IL"/>
              </w:rPr>
              <w:t>בכיר</w:t>
            </w:r>
          </w:p>
          <w:p>
            <w:pPr>
              <w:pStyle w:val="Normal"/>
              <w:spacing w:before="40" w:after="40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sz w:val="32"/>
                <w:szCs w:val="28"/>
                <w:rtl w:val="true"/>
              </w:rPr>
              <w:t>[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אב</w:t>
            </w:r>
            <w:r>
              <w:rPr>
                <w:b/>
                <w:bCs/>
                <w:sz w:val="32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ד</w:t>
            </w:r>
            <w:r>
              <w:rPr>
                <w:b/>
                <w:bCs/>
                <w:sz w:val="32"/>
                <w:szCs w:val="28"/>
                <w:rtl w:val="true"/>
              </w:rPr>
              <w:t>]</w:t>
            </w:r>
          </w:p>
        </w:tc>
        <w:tc>
          <w:tcPr>
            <w:tcW w:w="267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585" w:type="dxa"/>
            <w:tcBorders>
              <w:top w:val="single" w:sz="4" w:space="0" w:color="000000"/>
            </w:tcBorders>
          </w:tcPr>
          <w:p>
            <w:pPr>
              <w:pStyle w:val="Heading3"/>
              <w:spacing w:before="40" w:after="40"/>
              <w:ind w:hanging="0" w:start="0" w:end="0"/>
              <w:jc w:val="center"/>
              <w:rPr>
                <w:sz w:val="32"/>
                <w:szCs w:val="28"/>
              </w:rPr>
            </w:pPr>
            <w:r>
              <w:rPr>
                <w:sz w:val="32"/>
                <w:sz w:val="32"/>
                <w:szCs w:val="28"/>
                <w:rtl w:val="true"/>
              </w:rPr>
              <w:t>בן</w:t>
            </w:r>
            <w:r>
              <w:rPr>
                <w:rFonts w:cs="Times New Roman"/>
                <w:sz w:val="32"/>
                <w:sz w:val="32"/>
                <w:szCs w:val="28"/>
                <w:rtl w:val="true"/>
              </w:rPr>
              <w:t xml:space="preserve"> </w:t>
            </w:r>
            <w:r>
              <w:rPr>
                <w:sz w:val="32"/>
                <w:sz w:val="32"/>
                <w:szCs w:val="28"/>
                <w:rtl w:val="true"/>
              </w:rPr>
              <w:t>ציון</w:t>
            </w:r>
            <w:r>
              <w:rPr>
                <w:rFonts w:cs="Times New Roman"/>
                <w:sz w:val="32"/>
                <w:sz w:val="32"/>
                <w:szCs w:val="28"/>
                <w:rtl w:val="true"/>
              </w:rPr>
              <w:t xml:space="preserve"> </w:t>
            </w:r>
            <w:r>
              <w:rPr>
                <w:sz w:val="32"/>
                <w:sz w:val="32"/>
                <w:szCs w:val="28"/>
                <w:rtl w:val="true"/>
              </w:rPr>
              <w:t>גרינברגר</w:t>
            </w:r>
            <w:r>
              <w:rPr>
                <w:sz w:val="32"/>
                <w:szCs w:val="28"/>
                <w:rtl w:val="true"/>
              </w:rPr>
              <w:t xml:space="preserve">, </w:t>
            </w:r>
            <w:r>
              <w:rPr>
                <w:sz w:val="32"/>
                <w:sz w:val="32"/>
                <w:szCs w:val="28"/>
                <w:rtl w:val="true"/>
              </w:rPr>
              <w:t>שופט</w:t>
            </w:r>
          </w:p>
        </w:tc>
        <w:tc>
          <w:tcPr>
            <w:tcW w:w="267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789" w:type="dxa"/>
            <w:tcBorders>
              <w:top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  <w:lang w:val="en-IL" w:eastAsia="en-IL"/>
              </w:rPr>
              <w:t>ארנון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  <w:lang w:val="en-IL" w:eastAsia="en-IL"/>
              </w:rPr>
              <w:t>דראל</w:t>
            </w: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  <w:lang w:val="en-IL" w:eastAsia="en-IL"/>
              </w:rPr>
              <w:t>שופט</w:t>
            </w:r>
          </w:p>
        </w:tc>
      </w:tr>
    </w:tbl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1307-09-13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רישק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lang w:val="en-US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6"/>
        <w:szCs w:val="26"/>
        <w:rFonts w:cs="David"/>
        <w:lang w:bidi="he-I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WW8Num2z0">
    <w:name w:val="WW8Num2z0"/>
    <w:qFormat/>
    <w:rPr>
      <w:lang w:val="en-US"/>
    </w:rPr>
  </w:style>
  <w:style w:type="character" w:styleId="WW8Num3z0">
    <w:name w:val="WW8Num3z0"/>
    <w:qFormat/>
    <w:rPr>
      <w:rFonts w:cs="David"/>
      <w:sz w:val="26"/>
      <w:szCs w:val="26"/>
      <w:lang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92" TargetMode="External"/><Relationship Id="rId11" Type="http://schemas.openxmlformats.org/officeDocument/2006/relationships/hyperlink" Target="http://www.nevo.co.il/law/70301/99" TargetMode="External"/><Relationship Id="rId12" Type="http://schemas.openxmlformats.org/officeDocument/2006/relationships/hyperlink" Target="http://www.nevo.co.il/law/70301/99.a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274.2" TargetMode="External"/><Relationship Id="rId15" Type="http://schemas.openxmlformats.org/officeDocument/2006/relationships/hyperlink" Target="http://www.nevo.co.il/law/70301/332.3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/99.a" TargetMode="External"/><Relationship Id="rId19" Type="http://schemas.openxmlformats.org/officeDocument/2006/relationships/hyperlink" Target="http://www.nevo.co.il/law/70301/9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/332.3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274.2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case/828350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573417" TargetMode="External"/><Relationship Id="rId32" Type="http://schemas.openxmlformats.org/officeDocument/2006/relationships/hyperlink" Target="http://www.nevo.co.il/case/5573418" TargetMode="External"/><Relationship Id="rId33" Type="http://schemas.openxmlformats.org/officeDocument/2006/relationships/hyperlink" Target="http://www.nevo.co.il/law/70301/40j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c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99" TargetMode="External"/><Relationship Id="rId38" Type="http://schemas.openxmlformats.org/officeDocument/2006/relationships/hyperlink" Target="http://www.nevo.co.il/law/70301/9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99" TargetMode="External"/><Relationship Id="rId41" Type="http://schemas.openxmlformats.org/officeDocument/2006/relationships/hyperlink" Target="http://www.nevo.co.il/law/70301/99.a" TargetMode="External"/><Relationship Id="rId42" Type="http://schemas.openxmlformats.org/officeDocument/2006/relationships/hyperlink" Target="http://www.nevo.co.il/law/70301/92" TargetMode="External"/><Relationship Id="rId43" Type="http://schemas.openxmlformats.org/officeDocument/2006/relationships/hyperlink" Target="http://www.nevo.co.il/law/70301/99.a" TargetMode="External"/><Relationship Id="rId44" Type="http://schemas.openxmlformats.org/officeDocument/2006/relationships/hyperlink" Target="http://www.nevo.co.il/law/70301/92" TargetMode="External"/><Relationship Id="rId45" Type="http://schemas.openxmlformats.org/officeDocument/2006/relationships/hyperlink" Target="http://www.nevo.co.il/law/70301/144.b2" TargetMode="External"/><Relationship Id="rId46" Type="http://schemas.openxmlformats.org/officeDocument/2006/relationships/hyperlink" Target="http://www.nevo.co.il/law/70301/25" TargetMode="External"/><Relationship Id="rId47" Type="http://schemas.openxmlformats.org/officeDocument/2006/relationships/hyperlink" Target="http://www.nevo.co.il/law/70301/31" TargetMode="External"/><Relationship Id="rId48" Type="http://schemas.openxmlformats.org/officeDocument/2006/relationships/hyperlink" Target="http://www.nevo.co.il/case/5871272" TargetMode="External"/><Relationship Id="rId49" Type="http://schemas.openxmlformats.org/officeDocument/2006/relationships/hyperlink" Target="http://www.nevo.co.il/case/5857023" TargetMode="External"/><Relationship Id="rId50" Type="http://schemas.openxmlformats.org/officeDocument/2006/relationships/hyperlink" Target="http://www.nevo.co.il/case/5784759" TargetMode="External"/><Relationship Id="rId51" Type="http://schemas.openxmlformats.org/officeDocument/2006/relationships/hyperlink" Target="http://www.nevo.co.il/case/5684362" TargetMode="External"/><Relationship Id="rId52" Type="http://schemas.openxmlformats.org/officeDocument/2006/relationships/hyperlink" Target="http://www.nevo.co.il/case/2109802" TargetMode="External"/><Relationship Id="rId53" Type="http://schemas.openxmlformats.org/officeDocument/2006/relationships/hyperlink" Target="http://www.nevo.co.il/law/70301/40i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c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f" TargetMode="External"/><Relationship Id="rId58" Type="http://schemas.openxmlformats.org/officeDocument/2006/relationships/hyperlink" Target="http://www.nevo.co.il/law/70301/40g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6235300" TargetMode="External"/><Relationship Id="rId61" Type="http://schemas.openxmlformats.org/officeDocument/2006/relationships/hyperlink" Target="http://www.nevo.co.il/case/5684362" TargetMode="External"/><Relationship Id="rId62" Type="http://schemas.openxmlformats.org/officeDocument/2006/relationships/hyperlink" Target="http://www.nevo.co.il/case/6196176" TargetMode="External"/><Relationship Id="rId63" Type="http://schemas.openxmlformats.org/officeDocument/2006/relationships/hyperlink" Target="http://www.nevo.co.il/case/5997536" TargetMode="External"/><Relationship Id="rId64" Type="http://schemas.openxmlformats.org/officeDocument/2006/relationships/hyperlink" Target="http://www.nevo.co.il/case/5701742" TargetMode="External"/><Relationship Id="rId65" Type="http://schemas.openxmlformats.org/officeDocument/2006/relationships/hyperlink" Target="http://www.nevo.co.il/case/5820942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2017-12-05T08:38:00Z</dcterms:created>
  <dc:creator> </dc:creator>
  <dc:description/>
  <cp:keywords/>
  <dc:language>en-IL</dc:language>
  <cp:lastModifiedBy>run</cp:lastModifiedBy>
  <dcterms:modified xsi:type="dcterms:W3CDTF">2017-12-05T08:38:00Z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רישק;איסמאעיל אבו מפלפל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8283505;5573417;5573418;5871272;5857023;5784759;5684362:2;2109802;6235300;6196176;5997536;5701742;5820942</vt:lpwstr>
  </property>
  <property fmtid="{D5CDD505-2E9C-101B-9397-08002B2CF9AE}" pid="9" name="CITY">
    <vt:lpwstr>י-ם</vt:lpwstr>
  </property>
  <property fmtid="{D5CDD505-2E9C-101B-9397-08002B2CF9AE}" pid="10" name="DATE">
    <vt:lpwstr>20150419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צבי סגל;וים בן ציון גרינברגר ; ארנון דראל</vt:lpwstr>
  </property>
  <property fmtid="{D5CDD505-2E9C-101B-9397-08002B2CF9AE}" pid="14" name="LAWLISTTMP1">
    <vt:lpwstr>70301/099.a:3;092:4;144.b2:3;025:3;031:2;332.3;499.a.1;274.2;40jc;040c.a;099:2;040i;040c.b;040f;040g</vt:lpwstr>
  </property>
  <property fmtid="{D5CDD505-2E9C-101B-9397-08002B2CF9AE}" pid="15" name="LAWYER">
    <vt:lpwstr>ג'ני אבני ; וסים דכוור; מוסטפא יחיא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1307</vt:lpwstr>
  </property>
  <property fmtid="{D5CDD505-2E9C-101B-9397-08002B2CF9AE}" pid="22" name="NEWPARTB">
    <vt:lpwstr>09</vt:lpwstr>
  </property>
  <property fmtid="{D5CDD505-2E9C-101B-9397-08002B2CF9AE}" pid="23" name="NEWPARTC">
    <vt:lpwstr>13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390020150419</vt:lpwstr>
  </property>
  <property fmtid="{D5CDD505-2E9C-101B-9397-08002B2CF9AE}" pid="34" name="TYPE_N_DATE">
    <vt:lpwstr>39020150419</vt:lpwstr>
  </property>
  <property fmtid="{D5CDD505-2E9C-101B-9397-08002B2CF9AE}" pid="35" name="VOLUME">
    <vt:lpwstr/>
  </property>
  <property fmtid="{D5CDD505-2E9C-101B-9397-08002B2CF9AE}" pid="36" name="WORDNUMPAGES">
    <vt:lpwstr>19</vt:lpwstr>
  </property>
</Properties>
</file>