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תפ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15815-02-21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אזברגה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לפני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סגן הנשיאה עמי קובו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מיכאל קרשן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מרב גרינברג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מדינת ישראל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1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מואמן אזברגה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)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2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אנס אזברגה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)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3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חסן אזברגה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)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4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מוחמד אזברגה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)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5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עומר אזברגה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)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6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אחמד אזברגה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7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מחמד אזברגה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 xml:space="preserve">     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bookmarkStart w:id="2" w:name="FirstLawyer"/>
      <w:r>
        <w:rPr>
          <w:rFonts w:ascii="David" w:hAnsi="David"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כ</w:t>
      </w:r>
      <w:bookmarkEnd w:id="2"/>
      <w:r>
        <w:rPr>
          <w:rFonts w:ascii="David" w:hAnsi="David"/>
          <w:sz w:val="26"/>
          <w:sz w:val="26"/>
          <w:szCs w:val="26"/>
          <w:rtl w:val="true"/>
        </w:rPr>
        <w:t xml:space="preserve"> המאשימה</w:t>
      </w:r>
      <w:r>
        <w:rPr>
          <w:rFonts w:cs="David" w:ascii="David" w:hAnsi="David"/>
          <w:sz w:val="26"/>
          <w:szCs w:val="26"/>
          <w:rtl w:val="true"/>
        </w:rPr>
        <w:t xml:space="preserve">: </w:t>
      </w:r>
      <w:r>
        <w:rPr>
          <w:rFonts w:ascii="David" w:hAnsi="David"/>
          <w:sz w:val="26"/>
          <w:sz w:val="26"/>
          <w:szCs w:val="26"/>
          <w:rtl w:val="true"/>
        </w:rPr>
        <w:t>עו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ד שרה טל והינד נבאלסי</w:t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 xml:space="preserve">כ הנאשמים </w:t>
      </w:r>
      <w:r>
        <w:rPr>
          <w:rFonts w:cs="David" w:ascii="David" w:hAnsi="David"/>
          <w:sz w:val="26"/>
          <w:szCs w:val="26"/>
        </w:rPr>
        <w:t>1-2</w:t>
      </w:r>
      <w:r>
        <w:rPr>
          <w:rFonts w:cs="David" w:ascii="David" w:hAnsi="David"/>
          <w:sz w:val="26"/>
          <w:szCs w:val="26"/>
          <w:rtl w:val="true"/>
        </w:rPr>
        <w:t xml:space="preserve">: </w:t>
      </w:r>
      <w:r>
        <w:rPr>
          <w:rFonts w:ascii="David" w:hAnsi="David"/>
          <w:sz w:val="26"/>
          <w:sz w:val="26"/>
          <w:szCs w:val="26"/>
          <w:rtl w:val="true"/>
        </w:rPr>
        <w:t>עו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ד ירום הלוי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 xml:space="preserve">כ הנאשם 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: </w:t>
      </w:r>
      <w:r>
        <w:rPr>
          <w:rFonts w:ascii="David" w:hAnsi="David"/>
          <w:sz w:val="26"/>
          <w:sz w:val="26"/>
          <w:szCs w:val="26"/>
          <w:rtl w:val="true"/>
        </w:rPr>
        <w:t>עו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ד אסתר בר ציון</w:t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 xml:space="preserve">כ הנאשם </w:t>
      </w:r>
      <w:r>
        <w:rPr>
          <w:rFonts w:cs="David" w:ascii="David" w:hAnsi="David"/>
          <w:sz w:val="26"/>
          <w:szCs w:val="26"/>
        </w:rPr>
        <w:t>4</w:t>
      </w:r>
      <w:r>
        <w:rPr>
          <w:rFonts w:cs="David" w:ascii="David" w:hAnsi="David"/>
          <w:sz w:val="26"/>
          <w:szCs w:val="26"/>
          <w:rtl w:val="true"/>
        </w:rPr>
        <w:t xml:space="preserve">: </w:t>
      </w:r>
      <w:r>
        <w:rPr>
          <w:rFonts w:ascii="David" w:hAnsi="David"/>
          <w:sz w:val="26"/>
          <w:sz w:val="26"/>
          <w:szCs w:val="26"/>
          <w:rtl w:val="true"/>
        </w:rPr>
        <w:t>עו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ד אריאל פיצ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/>
          <w:sz w:val="26"/>
          <w:sz w:val="26"/>
          <w:szCs w:val="26"/>
          <w:rtl w:val="true"/>
        </w:rPr>
        <w:t>וטקה</w:t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 xml:space="preserve">כ הנאשם </w:t>
      </w:r>
      <w:r>
        <w:rPr>
          <w:rFonts w:cs="David" w:ascii="David" w:hAnsi="David"/>
          <w:sz w:val="26"/>
          <w:szCs w:val="26"/>
        </w:rPr>
        <w:t>6</w:t>
      </w:r>
      <w:r>
        <w:rPr>
          <w:rFonts w:cs="David" w:ascii="David" w:hAnsi="David"/>
          <w:sz w:val="26"/>
          <w:szCs w:val="26"/>
          <w:rtl w:val="true"/>
        </w:rPr>
        <w:t xml:space="preserve">: </w:t>
      </w:r>
      <w:r>
        <w:rPr>
          <w:rFonts w:ascii="David" w:hAnsi="David"/>
          <w:sz w:val="26"/>
          <w:sz w:val="26"/>
          <w:szCs w:val="26"/>
          <w:rtl w:val="true"/>
        </w:rPr>
        <w:t>עו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ד הלוי בשם עו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ד נאטור</w:t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 xml:space="preserve">כ הנאשם </w:t>
      </w:r>
      <w:r>
        <w:rPr>
          <w:rFonts w:cs="David" w:ascii="David" w:hAnsi="David"/>
          <w:sz w:val="26"/>
          <w:szCs w:val="26"/>
        </w:rPr>
        <w:t>7</w:t>
      </w:r>
      <w:r>
        <w:rPr>
          <w:rFonts w:cs="David" w:ascii="David" w:hAnsi="David"/>
          <w:sz w:val="26"/>
          <w:szCs w:val="26"/>
          <w:rtl w:val="true"/>
        </w:rPr>
        <w:t xml:space="preserve">: </w:t>
      </w:r>
      <w:r>
        <w:rPr>
          <w:rFonts w:ascii="David" w:hAnsi="David"/>
          <w:sz w:val="26"/>
          <w:sz w:val="26"/>
          <w:szCs w:val="26"/>
          <w:rtl w:val="true"/>
        </w:rPr>
        <w:t>עו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ד עמית שלף</w:t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29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32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u w:val="none"/>
          </w:rPr>
          <w:t>242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u w:val="none"/>
          </w:rPr>
          <w:t>244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u w:val="none"/>
          </w:rPr>
          <w:t>275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u w:val="none"/>
          </w:rPr>
          <w:t>300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u w:val="none"/>
          </w:rPr>
          <w:t>305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u w:val="none"/>
          </w:rPr>
          <w:t>329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u w:val="none"/>
          </w:rPr>
          <w:t>333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u w:val="none"/>
          </w:rPr>
          <w:t>335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4">
        <w:r>
          <w:rPr>
            <w:rStyle w:val="Hyperlink"/>
            <w:rFonts w:cs="FrankRuehl" w:ascii="FrankRuehl" w:hAnsi="FrankRuehl"/>
            <w:u w:val="none"/>
          </w:rPr>
          <w:t>499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David" w:hAnsi="David" w:cs="David"/>
          <w:color w:val="0000FF"/>
          <w:sz w:val="26"/>
          <w:szCs w:val="26"/>
        </w:rPr>
      </w:pPr>
      <w:r>
        <w:rPr>
          <w:rFonts w:cs="David" w:ascii="David" w:hAnsi="David"/>
          <w:color w:val="0000FF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David" w:hAnsi="David"/>
                <w:sz w:val="28"/>
                <w:sz w:val="28"/>
                <w:szCs w:val="28"/>
                <w:u w:val="single"/>
                <w:rtl w:val="true"/>
              </w:rPr>
              <w:t xml:space="preserve">בעניין נאשמים </w:t>
            </w:r>
            <w:r>
              <w:rPr>
                <w:rFonts w:cs="David" w:ascii="David" w:hAnsi="David"/>
                <w:sz w:val="28"/>
                <w:szCs w:val="28"/>
                <w:u w:val="single"/>
              </w:rPr>
              <w:t>4-1</w:t>
            </w:r>
            <w:r>
              <w:rPr>
                <w:rFonts w:cs="David" w:ascii="David" w:hAnsi="David"/>
                <w:sz w:val="28"/>
                <w:szCs w:val="28"/>
                <w:u w:val="single"/>
                <w:rtl w:val="true"/>
              </w:rPr>
              <w:t xml:space="preserve">; </w:t>
            </w:r>
            <w:r>
              <w:rPr>
                <w:rFonts w:cs="David" w:ascii="David" w:hAnsi="David"/>
                <w:sz w:val="28"/>
                <w:szCs w:val="28"/>
                <w:u w:val="single"/>
              </w:rPr>
              <w:t>7-6</w:t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p>
      <w:pPr>
        <w:pStyle w:val="Style12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רקע</w:t>
      </w:r>
    </w:p>
    <w:p>
      <w:pPr>
        <w:pStyle w:val="Style13"/>
        <w:numPr>
          <w:ilvl w:val="0"/>
          <w:numId w:val="3"/>
        </w:numPr>
        <w:ind w:hanging="720" w:end="0"/>
        <w:jc w:val="both"/>
        <w:rPr/>
      </w:pPr>
      <w:bookmarkStart w:id="9" w:name="ABSTRACT_START"/>
      <w:bookmarkEnd w:id="9"/>
      <w:r>
        <w:rPr>
          <w:rtl w:val="true"/>
        </w:rPr>
        <w:t xml:space="preserve">הנאשמים נותנים את הדין על חלקם בביצוע מעשה רצח בצוותא שבוצע במסגרת סכסוך דמים מתמשך בין שתי משפחות – משפחת אזברגה ומשפחת אבו צעלוק – וכנקמת דם על רצח אביהם של נאשמים </w:t>
      </w:r>
      <w:r>
        <w:rPr/>
        <w:t>2-1</w:t>
      </w:r>
      <w:r>
        <w:rPr>
          <w:rtl w:val="true"/>
        </w:rPr>
        <w:t xml:space="preserve">. </w:t>
      </w:r>
      <w:r>
        <w:rPr>
          <w:rtl w:val="true"/>
        </w:rPr>
        <w:t>נסיבות הרצח חמורות ביותר</w:t>
      </w:r>
      <w:r>
        <w:rPr>
          <w:rtl w:val="true"/>
        </w:rPr>
        <w:t xml:space="preserve">, </w:t>
      </w:r>
      <w:r>
        <w:rPr>
          <w:rtl w:val="true"/>
        </w:rPr>
        <w:t xml:space="preserve">בבוקר האירוע נרצח אביהם של 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ובשל חשש מנקמת דם התפנו בני המשפחה היריבה</w:t>
      </w:r>
      <w:r>
        <w:rPr>
          <w:rtl w:val="true"/>
        </w:rPr>
        <w:t xml:space="preserve">, </w:t>
      </w:r>
      <w:r>
        <w:rPr>
          <w:rtl w:val="true"/>
        </w:rPr>
        <w:t>משפחת אבו צעלוק</w:t>
      </w:r>
      <w:r>
        <w:rPr>
          <w:rtl w:val="true"/>
        </w:rPr>
        <w:t xml:space="preserve">, </w:t>
      </w:r>
      <w:r>
        <w:rPr>
          <w:rtl w:val="true"/>
        </w:rPr>
        <w:t>מהעיר לוד לכפר קאסם</w:t>
      </w:r>
      <w:r>
        <w:rPr>
          <w:rtl w:val="true"/>
        </w:rPr>
        <w:t xml:space="preserve">. </w:t>
      </w:r>
      <w:r>
        <w:rPr>
          <w:rtl w:val="true"/>
        </w:rPr>
        <w:t>נוכח הסיכון הגבוה לפגיעה בהם במהלך הנסיעה</w:t>
      </w:r>
      <w:r>
        <w:rPr>
          <w:rtl w:val="true"/>
        </w:rPr>
        <w:t xml:space="preserve">, </w:t>
      </w:r>
      <w:r>
        <w:rPr>
          <w:rtl w:val="true"/>
        </w:rPr>
        <w:t>לוותה שיירת הרכבים</w:t>
      </w:r>
      <w:r>
        <w:rPr>
          <w:rtl w:val="true"/>
        </w:rPr>
        <w:t xml:space="preserve">, </w:t>
      </w:r>
      <w:r>
        <w:rPr>
          <w:rtl w:val="true"/>
        </w:rPr>
        <w:t>שבהם נסעו בני משפחת אבו צעלוק וביניהם עומר אבו צעלוק בן ה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, 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ניידות משטרה בדרכה מהעיר לוד</w:t>
      </w:r>
      <w:r>
        <w:rPr>
          <w:rtl w:val="true"/>
        </w:rPr>
        <w:t xml:space="preserve">, </w:t>
      </w:r>
      <w:r>
        <w:rPr>
          <w:rtl w:val="true"/>
        </w:rPr>
        <w:t xml:space="preserve">דרך כביש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לכיוון כפר קאסם</w:t>
      </w:r>
      <w:r>
        <w:rPr>
          <w:rtl w:val="true"/>
        </w:rPr>
        <w:t xml:space="preserve">. </w:t>
      </w:r>
      <w:r>
        <w:rPr>
          <w:rtl w:val="true"/>
        </w:rPr>
        <w:t>בה בעת</w:t>
      </w:r>
      <w:r>
        <w:rPr>
          <w:rtl w:val="true"/>
        </w:rPr>
        <w:t xml:space="preserve">, </w:t>
      </w:r>
      <w:r>
        <w:rPr>
          <w:rtl w:val="true"/>
        </w:rPr>
        <w:t>התארגנו חלק מהנאשמים ואחרים לפגיעה בנוסעי השיירה</w:t>
      </w:r>
      <w:r>
        <w:rPr>
          <w:rtl w:val="true"/>
        </w:rPr>
        <w:t xml:space="preserve">, </w:t>
      </w:r>
      <w:r>
        <w:rPr>
          <w:rtl w:val="true"/>
        </w:rPr>
        <w:t>הצטיידו בכלי נשק</w:t>
      </w:r>
      <w:r>
        <w:rPr>
          <w:rtl w:val="true"/>
        </w:rPr>
        <w:t xml:space="preserve">, </w:t>
      </w:r>
      <w:r>
        <w:rPr>
          <w:rtl w:val="true"/>
        </w:rPr>
        <w:t>מכשירי קשר</w:t>
      </w:r>
      <w:r>
        <w:rPr>
          <w:rtl w:val="true"/>
        </w:rPr>
        <w:t xml:space="preserve">, </w:t>
      </w:r>
      <w:r>
        <w:rPr>
          <w:rtl w:val="true"/>
        </w:rPr>
        <w:t>טלפונים סלולריים וכלי רכב</w:t>
      </w:r>
      <w:r>
        <w:rPr>
          <w:rtl w:val="true"/>
        </w:rPr>
        <w:t xml:space="preserve">, </w:t>
      </w:r>
      <w:r>
        <w:rPr>
          <w:rtl w:val="true"/>
        </w:rPr>
        <w:t>תוך ביצוע תצפית ומעקב אחר השיירה ואיגוף השיירה</w:t>
      </w:r>
      <w:r>
        <w:rPr>
          <w:rtl w:val="true"/>
        </w:rPr>
        <w:t xml:space="preserve">, </w:t>
      </w:r>
      <w:r>
        <w:rPr>
          <w:rtl w:val="true"/>
        </w:rPr>
        <w:t>כל אחד בהתאם לחלקו במעשים</w:t>
      </w:r>
      <w:r>
        <w:rPr>
          <w:rtl w:val="true"/>
        </w:rPr>
        <w:t xml:space="preserve">. </w:t>
      </w:r>
      <w:r>
        <w:rPr>
          <w:rtl w:val="true"/>
        </w:rPr>
        <w:t>הם השיגו את השיירה</w:t>
      </w:r>
      <w:r>
        <w:rPr>
          <w:rtl w:val="true"/>
        </w:rPr>
        <w:t xml:space="preserve">, </w:t>
      </w:r>
      <w:r>
        <w:rPr>
          <w:rtl w:val="true"/>
        </w:rPr>
        <w:t xml:space="preserve">והנאשם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ביחד עם אחר ירו לעבר השיירה לפחות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יריות מטווח קצר בכוונה לגרום למותם של מי ממשפחת אבו צעלוק</w:t>
      </w:r>
      <w:r>
        <w:rPr>
          <w:rtl w:val="true"/>
        </w:rPr>
        <w:t xml:space="preserve">. </w:t>
      </w:r>
      <w:r>
        <w:rPr>
          <w:rtl w:val="true"/>
        </w:rPr>
        <w:t>כל זאת</w:t>
      </w:r>
      <w:r>
        <w:rPr>
          <w:rtl w:val="true"/>
        </w:rPr>
        <w:t xml:space="preserve">, </w:t>
      </w:r>
      <w:r>
        <w:rPr>
          <w:rtl w:val="true"/>
        </w:rPr>
        <w:t>מבלי שהיה בנוכחות רכבי המשטרה המלווים את השיירה</w:t>
      </w:r>
      <w:r>
        <w:rPr>
          <w:rtl w:val="true"/>
        </w:rPr>
        <w:t xml:space="preserve">, </w:t>
      </w:r>
      <w:r>
        <w:rPr>
          <w:rtl w:val="true"/>
        </w:rPr>
        <w:t>כדי להרתיע אותם מלבצע את הירי</w:t>
      </w:r>
      <w:r>
        <w:rPr>
          <w:rtl w:val="true"/>
        </w:rPr>
        <w:t xml:space="preserve">. </w:t>
      </w:r>
      <w:r>
        <w:rPr>
          <w:rtl w:val="true"/>
        </w:rPr>
        <w:t>במקביל</w:t>
      </w:r>
      <w:r>
        <w:rPr>
          <w:rtl w:val="true"/>
        </w:rPr>
        <w:t xml:space="preserve">, </w:t>
      </w:r>
      <w:r>
        <w:rPr>
          <w:rtl w:val="true"/>
        </w:rPr>
        <w:t>רכבי הנאשמים ניגחו את רכבי משפחת אבו צעלוק</w:t>
      </w:r>
      <w:r>
        <w:rPr>
          <w:rtl w:val="true"/>
        </w:rPr>
        <w:t xml:space="preserve">. </w:t>
      </w:r>
      <w:r>
        <w:rPr>
          <w:rtl w:val="true"/>
        </w:rPr>
        <w:t>כתוצאה מהירי ספג אחד מרכבי השיירה מספר רב של קליעים</w:t>
      </w:r>
      <w:r>
        <w:rPr>
          <w:rtl w:val="true"/>
        </w:rPr>
        <w:t xml:space="preserve">, </w:t>
      </w:r>
      <w:r>
        <w:rPr>
          <w:rtl w:val="true"/>
        </w:rPr>
        <w:t>הדרדר לתעלה בצד הכביש ושני נוסעיו נפגעו אנושות מהירי</w:t>
      </w:r>
      <w:r>
        <w:rPr>
          <w:rtl w:val="true"/>
        </w:rPr>
        <w:t xml:space="preserve">. </w:t>
      </w:r>
      <w:r>
        <w:rPr>
          <w:rtl w:val="true"/>
        </w:rPr>
        <w:t>רכב נוסף בשיירה ספג שני קליעי ירי וניזוק</w:t>
      </w:r>
      <w:r>
        <w:rPr>
          <w:rtl w:val="true"/>
        </w:rPr>
        <w:t xml:space="preserve">. </w:t>
      </w:r>
      <w:r>
        <w:rPr>
          <w:rtl w:val="true"/>
        </w:rPr>
        <w:t>עמר אבו צעלוק</w:t>
      </w:r>
      <w:r>
        <w:rPr>
          <w:rtl w:val="true"/>
        </w:rPr>
        <w:t xml:space="preserve">, </w:t>
      </w:r>
      <w:r>
        <w:rPr>
          <w:rtl w:val="true"/>
        </w:rPr>
        <w:t xml:space="preserve">נער בן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נפגע משני קליעים שהביאו למותו</w:t>
      </w:r>
      <w:r>
        <w:rPr>
          <w:rtl w:val="true"/>
        </w:rPr>
        <w:t xml:space="preserve">, </w:t>
      </w:r>
      <w:r>
        <w:rPr>
          <w:rtl w:val="true"/>
        </w:rPr>
        <w:t>וזכי אבו צעלוק</w:t>
      </w:r>
      <w:r>
        <w:rPr>
          <w:rtl w:val="true"/>
        </w:rPr>
        <w:t xml:space="preserve">, </w:t>
      </w:r>
      <w:r>
        <w:rPr>
          <w:rtl w:val="true"/>
        </w:rPr>
        <w:t xml:space="preserve">צעיר שהיה אז כבן </w:t>
      </w:r>
      <w:r>
        <w:rPr/>
        <w:t>18</w:t>
      </w:r>
      <w:r>
        <w:rPr>
          <w:rtl w:val="true"/>
        </w:rPr>
        <w:t xml:space="preserve">, </w:t>
      </w:r>
      <w:r>
        <w:rPr>
          <w:rtl w:val="true"/>
        </w:rPr>
        <w:t>נפצע באופן אנוש</w:t>
      </w:r>
      <w:r>
        <w:rPr>
          <w:rtl w:val="true"/>
        </w:rPr>
        <w:t xml:space="preserve">, </w:t>
      </w:r>
      <w:r>
        <w:rPr>
          <w:rtl w:val="true"/>
        </w:rPr>
        <w:t>ונותר עם נכות קשה לכל חייו</w:t>
      </w:r>
      <w:r>
        <w:rPr>
          <w:rtl w:val="true"/>
        </w:rPr>
        <w:t xml:space="preserve">. </w:t>
      </w:r>
      <w:r>
        <w:rPr>
          <w:rtl w:val="true"/>
        </w:rPr>
        <w:t>לאחר הירי</w:t>
      </w:r>
      <w:r>
        <w:rPr>
          <w:rtl w:val="true"/>
        </w:rPr>
        <w:t xml:space="preserve">, </w:t>
      </w:r>
      <w:r>
        <w:rPr>
          <w:rtl w:val="true"/>
        </w:rPr>
        <w:t>נמלטה חבורת הנאשמים מהמקום</w:t>
      </w:r>
      <w:r>
        <w:rPr>
          <w:rtl w:val="true"/>
        </w:rPr>
        <w:t xml:space="preserve">, </w:t>
      </w:r>
      <w:r>
        <w:rPr>
          <w:rtl w:val="true"/>
        </w:rPr>
        <w:t>העלימו ראיות והציתו את הרכב שממנו בוצע הירי</w:t>
      </w:r>
      <w:r>
        <w:rPr>
          <w:rtl w:val="true"/>
        </w:rPr>
        <w:t xml:space="preserve">. </w:t>
      </w:r>
      <w:bookmarkStart w:id="10" w:name="ABSTRACT_END"/>
      <w:bookmarkEnd w:id="10"/>
    </w:p>
    <w:p>
      <w:pPr>
        <w:pStyle w:val="Style13"/>
        <w:numPr>
          <w:ilvl w:val="0"/>
          <w:numId w:val="3"/>
        </w:numPr>
        <w:ind w:hanging="720" w:end="0"/>
        <w:jc w:val="both"/>
        <w:rPr/>
      </w:pPr>
      <w:r>
        <w:rPr>
          <w:rtl w:val="true"/>
        </w:rPr>
        <w:t>כלל הנאשמים כפרו תחילה במיוחס להם בכתב האישום ובמשך תקופה ממושכת התנהלו בתיקי דיוני הוכחות ארוכים ורבים</w:t>
      </w:r>
      <w:r>
        <w:rPr>
          <w:rtl w:val="true"/>
        </w:rPr>
        <w:t xml:space="preserve">, </w:t>
      </w:r>
      <w:r>
        <w:rPr>
          <w:rtl w:val="true"/>
        </w:rPr>
        <w:t>שבהם נשמעו עדי תביעה רבים עד לקראת תום פרשת התביעה</w:t>
      </w:r>
      <w:r>
        <w:rPr>
          <w:rtl w:val="true"/>
        </w:rPr>
        <w:t xml:space="preserve">. </w:t>
      </w:r>
      <w:r>
        <w:rPr>
          <w:rtl w:val="true"/>
        </w:rPr>
        <w:t>בשלב זה</w:t>
      </w:r>
      <w:r>
        <w:rPr>
          <w:rtl w:val="true"/>
        </w:rPr>
        <w:t xml:space="preserve">, </w:t>
      </w:r>
      <w:r>
        <w:rPr>
          <w:rtl w:val="true"/>
        </w:rPr>
        <w:t>ובהמשך להליך גישור שהתנהל לפני כב</w:t>
      </w:r>
      <w:r>
        <w:rPr>
          <w:rtl w:val="true"/>
        </w:rPr>
        <w:t xml:space="preserve">' </w:t>
      </w:r>
      <w:r>
        <w:rPr>
          <w:rtl w:val="true"/>
        </w:rPr>
        <w:t>השופט טרסי</w:t>
      </w:r>
      <w:r>
        <w:rPr>
          <w:rtl w:val="true"/>
        </w:rPr>
        <w:t xml:space="preserve">, </w:t>
      </w:r>
      <w:r>
        <w:rPr>
          <w:rtl w:val="true"/>
        </w:rPr>
        <w:t>הגיעו הצדדים להסדר טיעון</w:t>
      </w:r>
      <w:r>
        <w:rPr>
          <w:rtl w:val="true"/>
        </w:rPr>
        <w:t xml:space="preserve">, </w:t>
      </w:r>
      <w:r>
        <w:rPr>
          <w:rtl w:val="true"/>
        </w:rPr>
        <w:t xml:space="preserve">ועל בסיסו הורשעו הנאשמים </w:t>
      </w:r>
      <w:r>
        <w:rPr/>
        <w:t>4-1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8-6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הנאשמים</w:t>
      </w:r>
      <w:r>
        <w:rPr>
          <w:rtl w:val="true"/>
        </w:rPr>
        <w:t xml:space="preserve">) </w:t>
      </w:r>
      <w:r>
        <w:rPr>
          <w:rtl w:val="true"/>
        </w:rPr>
        <w:t>בהתאם להודאתם בעובדות כתב האישום המתוקן בביצוע העבירות הבאות</w:t>
      </w:r>
      <w:r>
        <w:rPr>
          <w:rtl w:val="true"/>
        </w:rPr>
        <w:t xml:space="preserve">: </w:t>
      </w:r>
    </w:p>
    <w:p>
      <w:pPr>
        <w:pStyle w:val="Style13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u w:val="single"/>
          <w:rtl w:val="true"/>
        </w:rPr>
        <w:t xml:space="preserve">הנאשם </w:t>
      </w:r>
      <w:r>
        <w:rPr>
          <w:u w:val="single"/>
        </w:rPr>
        <w:t>1</w:t>
      </w:r>
      <w:r>
        <w:rPr>
          <w:rtl w:val="true"/>
        </w:rPr>
        <w:t xml:space="preserve"> – </w:t>
      </w:r>
      <w:r>
        <w:rPr>
          <w:rtl w:val="true"/>
        </w:rPr>
        <w:t xml:space="preserve">הורשע בעבירות של </w:t>
      </w:r>
      <w:r>
        <w:rPr>
          <w:b/>
          <w:b/>
          <w:bCs/>
          <w:rtl w:val="true"/>
        </w:rPr>
        <w:t>רצח בכוונה בצוותא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5">
        <w:r>
          <w:rPr>
            <w:rStyle w:val="Hyperlink"/>
            <w:color w:val="0000FF"/>
            <w:rtl w:val="true"/>
          </w:rPr>
          <w:t xml:space="preserve">סעיף </w:t>
        </w:r>
        <w:r>
          <w:rPr>
            <w:rStyle w:val="Hyperlink"/>
            <w:color w:val="0000FF"/>
          </w:rPr>
          <w:t>300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ביחד עם </w:t>
      </w:r>
      <w:hyperlink r:id="rId16">
        <w:r>
          <w:rPr>
            <w:rStyle w:val="Hyperlink"/>
            <w:color w:val="0000FF"/>
            <w:rtl w:val="true"/>
          </w:rPr>
          <w:t xml:space="preserve">סעיף </w:t>
        </w:r>
        <w:r>
          <w:rPr>
            <w:rStyle w:val="Hyperlink"/>
            <w:color w:val="0000FF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החוק</w:t>
      </w:r>
      <w:r>
        <w:rPr>
          <w:rtl w:val="true"/>
        </w:rPr>
        <w:t xml:space="preserve">); </w:t>
      </w:r>
      <w:r>
        <w:rPr>
          <w:b/>
          <w:b/>
          <w:bCs/>
          <w:rtl w:val="true"/>
        </w:rPr>
        <w:t>ניסיון רצח בצוותא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8">
        <w:r>
          <w:rPr>
            <w:rStyle w:val="Hyperlink"/>
            <w:color w:val="0000FF"/>
            <w:rtl w:val="true"/>
          </w:rPr>
          <w:t xml:space="preserve">סעיף </w:t>
        </w:r>
        <w:r>
          <w:rPr>
            <w:rStyle w:val="Hyperlink"/>
            <w:color w:val="0000FF"/>
          </w:rPr>
          <w:t>305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</w:rPr>
          <w:t>1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ביחד עם </w:t>
      </w:r>
      <w:hyperlink r:id="rId19">
        <w:r>
          <w:rPr>
            <w:rStyle w:val="Hyperlink"/>
            <w:color w:val="0000FF"/>
            <w:rtl w:val="true"/>
          </w:rPr>
          <w:t xml:space="preserve">סעיף </w:t>
        </w:r>
        <w:r>
          <w:rPr>
            <w:rStyle w:val="Hyperlink"/>
            <w:color w:val="0000FF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חבלה חמורה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0">
        <w:r>
          <w:rPr>
            <w:rStyle w:val="Hyperlink"/>
            <w:color w:val="0000FF"/>
            <w:rtl w:val="true"/>
          </w:rPr>
          <w:t xml:space="preserve">סעיף </w:t>
        </w:r>
        <w:r>
          <w:rPr>
            <w:rStyle w:val="Hyperlink"/>
            <w:color w:val="0000FF"/>
          </w:rPr>
          <w:t>333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ביחד עם </w:t>
      </w:r>
      <w:hyperlink r:id="rId21">
        <w:r>
          <w:rPr>
            <w:rStyle w:val="Hyperlink"/>
            <w:color w:val="0000FF"/>
            <w:rtl w:val="true"/>
          </w:rPr>
          <w:t xml:space="preserve">סעיף </w:t>
        </w:r>
        <w:r>
          <w:rPr>
            <w:rStyle w:val="Hyperlink"/>
            <w:color w:val="0000FF"/>
          </w:rPr>
          <w:t>335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)(</w:t>
        </w:r>
        <w:r>
          <w:rPr>
            <w:rStyle w:val="Hyperlink"/>
            <w:color w:val="0000FF"/>
          </w:rPr>
          <w:t>1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נשיאת נשק ותחמושת בצוותא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2">
        <w:r>
          <w:rPr>
            <w:rStyle w:val="Hyperlink"/>
            <w:color w:val="0000FF"/>
            <w:rtl w:val="true"/>
          </w:rPr>
          <w:t xml:space="preserve">סעיף </w:t>
        </w:r>
        <w:r>
          <w:rPr>
            <w:rStyle w:val="Hyperlink"/>
            <w:color w:val="0000FF"/>
          </w:rPr>
          <w:t>144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ב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רישא וסיפא ביחד עם </w:t>
      </w:r>
      <w:hyperlink r:id="rId23">
        <w:r>
          <w:rPr>
            <w:rStyle w:val="Hyperlink"/>
            <w:color w:val="0000FF"/>
            <w:rtl w:val="true"/>
          </w:rPr>
          <w:t xml:space="preserve">סעיף </w:t>
        </w:r>
        <w:r>
          <w:rPr>
            <w:rStyle w:val="Hyperlink"/>
            <w:color w:val="0000FF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קשירת קשר לביצוע פשע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4">
        <w:r>
          <w:rPr>
            <w:rStyle w:val="Hyperlink"/>
            <w:color w:val="0000FF"/>
            <w:rtl w:val="true"/>
          </w:rPr>
          <w:t xml:space="preserve">סעיף </w:t>
        </w:r>
        <w:r>
          <w:rPr>
            <w:rStyle w:val="Hyperlink"/>
            <w:color w:val="0000FF"/>
          </w:rPr>
          <w:t>499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)(</w:t>
        </w:r>
        <w:r>
          <w:rPr>
            <w:rStyle w:val="Hyperlink"/>
            <w:color w:val="0000FF"/>
          </w:rPr>
          <w:t>1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השמדת ראיה בצוותא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5">
        <w:r>
          <w:rPr>
            <w:rStyle w:val="Hyperlink"/>
            <w:color w:val="0000FF"/>
            <w:rtl w:val="true"/>
          </w:rPr>
          <w:t xml:space="preserve">סעיף </w:t>
        </w:r>
        <w:r>
          <w:rPr>
            <w:rStyle w:val="Hyperlink"/>
            <w:color w:val="0000FF"/>
          </w:rPr>
          <w:t>242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ביחד עם </w:t>
      </w:r>
      <w:hyperlink r:id="rId26">
        <w:r>
          <w:rPr>
            <w:rStyle w:val="Hyperlink"/>
            <w:color w:val="0000FF"/>
            <w:rtl w:val="true"/>
          </w:rPr>
          <w:t xml:space="preserve">סעיף </w:t>
        </w:r>
        <w:r>
          <w:rPr>
            <w:rStyle w:val="Hyperlink"/>
            <w:color w:val="0000FF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שיבוש מהלכי משפט בצוותא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7">
        <w:r>
          <w:rPr>
            <w:rStyle w:val="Hyperlink"/>
            <w:color w:val="0000FF"/>
            <w:rtl w:val="true"/>
          </w:rPr>
          <w:t xml:space="preserve">סעיף </w:t>
        </w:r>
        <w:r>
          <w:rPr>
            <w:rStyle w:val="Hyperlink"/>
            <w:color w:val="0000FF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ביחד עם </w:t>
      </w:r>
      <w:hyperlink r:id="rId28">
        <w:r>
          <w:rPr>
            <w:rStyle w:val="Hyperlink"/>
            <w:color w:val="0000FF"/>
            <w:rtl w:val="true"/>
          </w:rPr>
          <w:t xml:space="preserve">סעיף </w:t>
        </w:r>
        <w:r>
          <w:rPr>
            <w:rStyle w:val="Hyperlink"/>
            <w:color w:val="0000FF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07" w:end="0"/>
        <w:jc w:val="both"/>
        <w:rPr/>
      </w:pPr>
      <w:r>
        <w:rPr>
          <w:rFonts w:ascii="David" w:hAnsi="David"/>
          <w:u w:val="single"/>
          <w:rtl w:val="true"/>
        </w:rPr>
        <w:t xml:space="preserve">הנאשם </w:t>
      </w:r>
      <w:r>
        <w:rPr>
          <w:rFonts w:cs="David" w:ascii="David" w:hAnsi="David"/>
          <w:u w:val="single"/>
        </w:rPr>
        <w:t>2</w:t>
      </w:r>
      <w:r>
        <w:rPr>
          <w:rFonts w:cs="David"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 xml:space="preserve">הורשע בעבירות של </w:t>
      </w:r>
      <w:r>
        <w:rPr>
          <w:rFonts w:ascii="David" w:hAnsi="David"/>
          <w:b/>
          <w:b/>
          <w:bCs/>
          <w:rtl w:val="true"/>
        </w:rPr>
        <w:t>רצח באדישות בצוותא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עבירה לפי </w:t>
      </w:r>
      <w:hyperlink r:id="rId29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300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ביחד עם </w:t>
      </w:r>
      <w:hyperlink r:id="rId30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חבלה בכוונה מחמירה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עבירה לפי </w:t>
      </w:r>
      <w:hyperlink r:id="rId31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329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)(</w:t>
        </w:r>
        <w:r>
          <w:rPr>
            <w:rStyle w:val="Hyperlink"/>
            <w:rFonts w:cs="David" w:ascii="David" w:hAnsi="David"/>
            <w:color w:val="0000FF"/>
          </w:rPr>
          <w:t>1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קשירת קשר לביצוע 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עבירה לפי </w:t>
      </w:r>
      <w:hyperlink r:id="rId32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499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)(</w:t>
        </w:r>
        <w:r>
          <w:rPr>
            <w:rStyle w:val="Hyperlink"/>
            <w:rFonts w:cs="David" w:ascii="David" w:hAnsi="David"/>
            <w:color w:val="0000FF"/>
          </w:rPr>
          <w:t>1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השמדת ראיה בצוותא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עבירה לפי </w:t>
      </w:r>
      <w:hyperlink r:id="rId33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242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hyperlink r:id="rId34">
        <w:r>
          <w:rPr>
            <w:rStyle w:val="Hyperlink"/>
            <w:rFonts w:cs="David" w:ascii="David" w:hAnsi="David"/>
            <w:color w:val="0000FF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שיבוש מהלכי משפט בצוותא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עבירה לפי </w:t>
      </w:r>
      <w:hyperlink r:id="rId35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244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hyperlink r:id="rId36">
        <w:r>
          <w:rPr>
            <w:rStyle w:val="Hyperlink"/>
            <w:rFonts w:cs="David" w:ascii="David" w:hAnsi="David"/>
            <w:color w:val="0000FF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07" w:end="0"/>
        <w:jc w:val="both"/>
        <w:rPr>
          <w:rFonts w:ascii="David" w:hAnsi="David" w:cs="David"/>
          <w:sz w:val="22"/>
          <w:szCs w:val="22"/>
        </w:rPr>
      </w:pPr>
      <w:r>
        <w:rPr>
          <w:rFonts w:ascii="David" w:hAnsi="David"/>
          <w:u w:val="single"/>
          <w:rtl w:val="true"/>
        </w:rPr>
        <w:t xml:space="preserve">הנאשמים </w:t>
      </w:r>
      <w:r>
        <w:rPr>
          <w:rFonts w:cs="David" w:ascii="David" w:hAnsi="David"/>
          <w:u w:val="single"/>
        </w:rPr>
        <w:t>3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cs="David" w:ascii="David" w:hAnsi="David"/>
          <w:u w:val="single"/>
        </w:rPr>
        <w:t>4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ו</w:t>
      </w:r>
      <w:r>
        <w:rPr>
          <w:rFonts w:cs="David" w:ascii="David" w:hAnsi="David"/>
          <w:u w:val="single"/>
          <w:rtl w:val="true"/>
        </w:rPr>
        <w:t>-</w:t>
      </w:r>
      <w:r>
        <w:rPr>
          <w:rFonts w:cs="David" w:ascii="David" w:hAnsi="David"/>
          <w:u w:val="single"/>
        </w:rPr>
        <w:t>7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– </w:t>
      </w:r>
      <w:r>
        <w:rPr>
          <w:rFonts w:ascii="David" w:hAnsi="David"/>
          <w:rtl w:val="true"/>
        </w:rPr>
        <w:t xml:space="preserve">הורשעו בעבירות של </w:t>
      </w:r>
      <w:r>
        <w:rPr>
          <w:rFonts w:ascii="David" w:hAnsi="David"/>
          <w:b/>
          <w:b/>
          <w:bCs/>
          <w:rtl w:val="true"/>
        </w:rPr>
        <w:t>סיוע לרצח באדישות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עבירה לפי </w:t>
      </w:r>
      <w:hyperlink r:id="rId37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300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ביחד עם </w:t>
      </w:r>
      <w:hyperlink r:id="rId38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32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סיוע לחבלה בכוונה מחמירה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עבירה לפי </w:t>
      </w:r>
      <w:hyperlink r:id="rId39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329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)(</w:t>
        </w:r>
        <w:r>
          <w:rPr>
            <w:rStyle w:val="Hyperlink"/>
            <w:rFonts w:cs="David" w:ascii="David" w:hAnsi="David"/>
            <w:color w:val="0000FF"/>
          </w:rPr>
          <w:t>1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hyperlink r:id="rId40">
        <w:r>
          <w:rPr>
            <w:rStyle w:val="Hyperlink"/>
            <w:rFonts w:cs="David" w:ascii="David" w:hAnsi="David"/>
            <w:color w:val="0000FF"/>
          </w:rPr>
          <w:t>32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קשירת קשר לביצוע 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עבירה לפי </w:t>
      </w:r>
      <w:hyperlink r:id="rId41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499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)(</w:t>
        </w:r>
        <w:r>
          <w:rPr>
            <w:rStyle w:val="Hyperlink"/>
            <w:rFonts w:cs="David" w:ascii="David" w:hAnsi="David"/>
            <w:color w:val="0000FF"/>
          </w:rPr>
          <w:t>1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השמדת ראיה בצוותא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עבירה לפי </w:t>
      </w:r>
      <w:hyperlink r:id="rId42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242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hyperlink r:id="rId43">
        <w:r>
          <w:rPr>
            <w:rStyle w:val="Hyperlink"/>
            <w:rFonts w:cs="David" w:ascii="David" w:hAnsi="David"/>
            <w:color w:val="0000FF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שיבוש מהלכי משפט בצוותא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עבירה לפי </w:t>
      </w:r>
      <w:hyperlink r:id="rId44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244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hyperlink r:id="rId45">
        <w:r>
          <w:rPr>
            <w:rStyle w:val="Hyperlink"/>
            <w:rFonts w:cs="David" w:ascii="David" w:hAnsi="David"/>
            <w:color w:val="0000FF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07" w:end="0"/>
        <w:jc w:val="both"/>
        <w:rPr/>
      </w:pPr>
      <w:r>
        <w:rPr>
          <w:rFonts w:ascii="David" w:hAnsi="David"/>
          <w:u w:val="single"/>
          <w:rtl w:val="true"/>
        </w:rPr>
        <w:t xml:space="preserve">הנאשם </w:t>
      </w:r>
      <w:r>
        <w:rPr>
          <w:rFonts w:cs="David" w:ascii="David" w:hAnsi="David"/>
          <w:u w:val="single"/>
        </w:rPr>
        <w:t>6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– </w:t>
      </w:r>
      <w:r>
        <w:rPr>
          <w:rFonts w:ascii="David" w:hAnsi="David"/>
          <w:rtl w:val="true"/>
        </w:rPr>
        <w:t xml:space="preserve">הורשע בעבירה של </w:t>
      </w:r>
      <w:r>
        <w:rPr>
          <w:rFonts w:ascii="David" w:hAnsi="David"/>
          <w:b/>
          <w:b/>
          <w:bCs/>
          <w:rtl w:val="true"/>
        </w:rPr>
        <w:t>קשירת קשר לביצוע 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46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499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)(</w:t>
        </w:r>
        <w:r>
          <w:rPr>
            <w:rStyle w:val="Hyperlink"/>
            <w:rFonts w:cs="David" w:ascii="David" w:hAnsi="David"/>
            <w:color w:val="0000FF"/>
          </w:rPr>
          <w:t>1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07" w:end="0"/>
        <w:jc w:val="both"/>
        <w:rPr/>
      </w:pPr>
      <w:r>
        <w:rPr>
          <w:rFonts w:ascii="David" w:hAnsi="David"/>
          <w:u w:val="single"/>
          <w:rtl w:val="true"/>
        </w:rPr>
        <w:t xml:space="preserve">הנאשם </w:t>
      </w:r>
      <w:r>
        <w:rPr>
          <w:rFonts w:cs="David" w:ascii="David" w:hAnsi="David"/>
          <w:u w:val="single"/>
        </w:rPr>
        <w:t>8</w:t>
      </w:r>
      <w:r>
        <w:rPr>
          <w:rFonts w:cs="David"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 xml:space="preserve">הורשע בביצוע עבירות של </w:t>
      </w:r>
      <w:r>
        <w:rPr>
          <w:rFonts w:ascii="David" w:hAnsi="David"/>
          <w:b/>
          <w:b/>
          <w:bCs/>
          <w:rtl w:val="true"/>
        </w:rPr>
        <w:t>השמדת ראיה בצוותא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47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242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ביחד עם </w:t>
      </w:r>
      <w:hyperlink r:id="rId48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שיבוש מהלכי משפט בצוותא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49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244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ביחד עם </w:t>
      </w:r>
      <w:hyperlink r:id="rId50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Style13"/>
        <w:numPr>
          <w:ilvl w:val="0"/>
          <w:numId w:val="3"/>
        </w:numPr>
        <w:ind w:hanging="720" w:end="0"/>
        <w:jc w:val="both"/>
        <w:rPr/>
      </w:pPr>
      <w:r>
        <w:rPr>
          <w:rtl w:val="true"/>
        </w:rPr>
        <w:t>על פי המתואר בעובדות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>משפחת אזברגה מתגוררת בסמיכות למשפחת אבו צעלוק בעיר לוד וקיים ביניהן סכסוך דמים אפשר הוביל לקורבנות בשתי המשפחות</w:t>
      </w:r>
      <w:r>
        <w:rPr>
          <w:rtl w:val="true"/>
        </w:rPr>
        <w:t xml:space="preserve">. </w:t>
      </w:r>
      <w:r>
        <w:rPr>
          <w:rtl w:val="true"/>
        </w:rPr>
        <w:t>בעקבות הסכסוך חלק מבני משפחת אבו צעלוק העתיקו את מקום מגוריהם לכפר קאסם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28.12.20</w:t>
      </w:r>
      <w:r>
        <w:rPr>
          <w:rtl w:val="true"/>
        </w:rPr>
        <w:t xml:space="preserve"> </w:t>
      </w:r>
      <w:r>
        <w:rPr>
          <w:rtl w:val="true"/>
        </w:rPr>
        <w:t xml:space="preserve">נרצח סלמאן אזברגה </w:t>
      </w:r>
      <w:r>
        <w:rPr>
          <w:rtl w:val="true"/>
        </w:rPr>
        <w:t>(</w:t>
      </w:r>
      <w:r>
        <w:rPr>
          <w:rtl w:val="true"/>
        </w:rPr>
        <w:t xml:space="preserve">אביהם של הנאשמים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). </w:t>
      </w:r>
      <w:r>
        <w:rPr>
          <w:rtl w:val="true"/>
        </w:rPr>
        <w:t>מיד לאחר שנודע לבני משפחתו של סלמאן על הירצחו</w:t>
      </w:r>
      <w:r>
        <w:rPr>
          <w:rtl w:val="true"/>
        </w:rPr>
        <w:t xml:space="preserve">, </w:t>
      </w:r>
      <w:r>
        <w:rPr>
          <w:rtl w:val="true"/>
        </w:rPr>
        <w:t xml:space="preserve">הגיעו לזירת הרצח הנאשמים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ובני משפחה נוספים</w:t>
      </w:r>
      <w:r>
        <w:rPr>
          <w:rtl w:val="true"/>
        </w:rPr>
        <w:t xml:space="preserve">, </w:t>
      </w:r>
      <w:r>
        <w:rPr>
          <w:rtl w:val="true"/>
        </w:rPr>
        <w:t>חמתם בערה בהם והם השמיעו איומים וקריאות רמות בדבר נקמת דם בבני משפחת אבו צעלוק</w:t>
      </w:r>
      <w:r>
        <w:rPr>
          <w:rtl w:val="true"/>
        </w:rPr>
        <w:t xml:space="preserve">. </w:t>
      </w:r>
      <w:r>
        <w:rPr>
          <w:rtl w:val="true"/>
        </w:rPr>
        <w:t xml:space="preserve">בשלב זה גמלה בליבם של הנאשמים </w:t>
      </w:r>
      <w:r>
        <w:rPr/>
        <w:t>4-1</w:t>
      </w:r>
      <w:r>
        <w:rPr>
          <w:rtl w:val="true"/>
        </w:rPr>
        <w:t xml:space="preserve">,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ובני משפחה נוספים לפגוע פגיעה קשה במי מבני משפחת אבו צעלוק כנקם על הרצח</w:t>
      </w:r>
      <w:r>
        <w:rPr>
          <w:rtl w:val="true"/>
        </w:rPr>
        <w:t xml:space="preserve">. </w:t>
      </w:r>
      <w:r>
        <w:rPr>
          <w:rtl w:val="true"/>
        </w:rPr>
        <w:t xml:space="preserve">לצורך כך קשרו קשר עם אחרים להוציא לפועל את התכנית לפגיעה בני משפחת אבו צעלוק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הקושרים</w:t>
      </w:r>
      <w:r>
        <w:rPr>
          <w:rtl w:val="true"/>
        </w:rPr>
        <w:t xml:space="preserve">).  </w:t>
      </w:r>
    </w:p>
    <w:p>
      <w:pPr>
        <w:pStyle w:val="Style13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  <w:t xml:space="preserve">בעקבות האיומים שהושמעו על ידי נאשמים </w:t>
      </w:r>
      <w:r>
        <w:rPr/>
        <w:t>2-1</w:t>
      </w:r>
      <w:r>
        <w:rPr>
          <w:rtl w:val="true"/>
        </w:rPr>
        <w:t xml:space="preserve"> </w:t>
      </w:r>
      <w:r>
        <w:rPr>
          <w:rtl w:val="true"/>
        </w:rPr>
        <w:t>ובני משפחתם בזירה</w:t>
      </w:r>
      <w:r>
        <w:rPr>
          <w:rtl w:val="true"/>
        </w:rPr>
        <w:t xml:space="preserve">, </w:t>
      </w:r>
      <w:r>
        <w:rPr>
          <w:rtl w:val="true"/>
        </w:rPr>
        <w:t>הציעה משטרת ישראל ללוות את בני משפחת צעלוק שביקשו לעזוב את העיר מחשש לפעולת נקם בעקבות הרצח</w:t>
      </w:r>
      <w:r>
        <w:rPr>
          <w:rtl w:val="true"/>
        </w:rPr>
        <w:t xml:space="preserve">. </w:t>
      </w:r>
      <w:r>
        <w:rPr>
          <w:rtl w:val="true"/>
        </w:rPr>
        <w:t>בני משפחת אבו צעלוק התארגנו במתחם משפחתם הסמוך למתחם משפחת אזברגה בשיירה של ארבעה כלי רכב בליווי שלוש ניידות משטרה</w:t>
      </w:r>
      <w:r>
        <w:rPr>
          <w:rtl w:val="true"/>
        </w:rPr>
        <w:t xml:space="preserve">, </w:t>
      </w:r>
      <w:r>
        <w:rPr>
          <w:rtl w:val="true"/>
        </w:rPr>
        <w:t>כאשר רכב משטרתי מוביל את השיירה</w:t>
      </w:r>
      <w:r>
        <w:rPr>
          <w:rtl w:val="true"/>
        </w:rPr>
        <w:t xml:space="preserve">, </w:t>
      </w:r>
      <w:r>
        <w:rPr>
          <w:rtl w:val="true"/>
        </w:rPr>
        <w:t>ארבעת רכבי משפחת אבו צעלוק אחריו</w:t>
      </w:r>
      <w:r>
        <w:rPr>
          <w:rtl w:val="true"/>
        </w:rPr>
        <w:t xml:space="preserve">, </w:t>
      </w:r>
      <w:r>
        <w:rPr>
          <w:rtl w:val="true"/>
        </w:rPr>
        <w:t>ואחריהם שני כלי רכב משטרתיים</w:t>
      </w:r>
      <w:r>
        <w:rPr>
          <w:rtl w:val="true"/>
        </w:rPr>
        <w:t xml:space="preserve">. </w:t>
      </w:r>
      <w:r>
        <w:rPr>
          <w:rtl w:val="true"/>
        </w:rPr>
        <w:t>בשלב זה נודע לקושרי הקשר על כוונת משפחת אבו צעלוק לעזוב את העיר</w:t>
      </w:r>
      <w:r>
        <w:rPr>
          <w:rtl w:val="true"/>
        </w:rPr>
        <w:t xml:space="preserve">. </w:t>
      </w:r>
      <w:r>
        <w:rPr>
          <w:rtl w:val="true"/>
        </w:rPr>
        <w:t>לצורך מימוש הקשר</w:t>
      </w:r>
      <w:r>
        <w:rPr>
          <w:rtl w:val="true"/>
        </w:rPr>
        <w:t xml:space="preserve">, </w:t>
      </w:r>
      <w:r>
        <w:rPr>
          <w:rtl w:val="true"/>
        </w:rPr>
        <w:t xml:space="preserve">סיכמו ביניהם הקושרים כי הנאשם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יתצפת על התארגנות השיירה ויעדכן את הקושרים ובאותה עת המתינו יתר הקושרים בכלי רכב בסמוך למתחם</w:t>
      </w:r>
      <w:r>
        <w:rPr>
          <w:rtl w:val="true"/>
        </w:rPr>
        <w:t xml:space="preserve">, </w:t>
      </w:r>
      <w:r>
        <w:rPr>
          <w:rtl w:val="true"/>
        </w:rPr>
        <w:t>הקושרים יבצעו מעקב אחרי השיירה במטרה לממש את תכנית הפגיעה</w:t>
      </w:r>
      <w:r>
        <w:rPr>
          <w:rtl w:val="true"/>
        </w:rPr>
        <w:t xml:space="preserve">. </w:t>
      </w:r>
      <w:r>
        <w:rPr>
          <w:rtl w:val="true"/>
        </w:rPr>
        <w:t>לצורך כך הצטיידו הקושרים בטלפונים סלולריים</w:t>
      </w:r>
      <w:r>
        <w:rPr>
          <w:rtl w:val="true"/>
        </w:rPr>
        <w:t xml:space="preserve">, </w:t>
      </w:r>
      <w:r>
        <w:rPr>
          <w:rtl w:val="true"/>
        </w:rPr>
        <w:t>מכשירי קשר</w:t>
      </w:r>
      <w:r>
        <w:rPr>
          <w:rtl w:val="true"/>
        </w:rPr>
        <w:t xml:space="preserve">, </w:t>
      </w:r>
      <w:r>
        <w:rPr>
          <w:rtl w:val="true"/>
        </w:rPr>
        <w:t xml:space="preserve">ארבעה כלי רכב והנאשם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ואחר הצטיידו בשני אקדחים לפחות ובתחמושת תואמת</w:t>
      </w:r>
      <w:r>
        <w:rPr>
          <w:rtl w:val="true"/>
        </w:rPr>
        <w:t xml:space="preserve">. </w:t>
      </w:r>
      <w:r>
        <w:rPr>
          <w:rtl w:val="true"/>
        </w:rPr>
        <w:t xml:space="preserve">הנאשם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הגיע ברכב לסמוך למתחם ותצפת על התארגנות השיירה</w:t>
      </w:r>
      <w:r>
        <w:rPr>
          <w:rtl w:val="true"/>
        </w:rPr>
        <w:t xml:space="preserve">, </w:t>
      </w:r>
      <w:r>
        <w:rPr>
          <w:rtl w:val="true"/>
        </w:rPr>
        <w:t>במקביל היתר המתינו ישובים בכלי הרכב שחלקם חמושים</w:t>
      </w:r>
      <w:r>
        <w:rPr>
          <w:rtl w:val="true"/>
        </w:rPr>
        <w:t xml:space="preserve">. </w:t>
      </w:r>
      <w:r>
        <w:rPr>
          <w:rtl w:val="true"/>
        </w:rPr>
        <w:t xml:space="preserve">דקות לפני השעה </w:t>
      </w:r>
      <w:r>
        <w:rPr/>
        <w:t>9:00</w:t>
      </w:r>
      <w:r>
        <w:rPr>
          <w:rtl w:val="true"/>
        </w:rPr>
        <w:t xml:space="preserve"> </w:t>
      </w:r>
      <w:r>
        <w:rPr>
          <w:rtl w:val="true"/>
        </w:rPr>
        <w:t>נודע לקושרים שהשיירה יצאה לדרך</w:t>
      </w:r>
      <w:r>
        <w:rPr>
          <w:rtl w:val="true"/>
        </w:rPr>
        <w:t xml:space="preserve">. </w:t>
      </w:r>
      <w:r>
        <w:rPr>
          <w:rtl w:val="true"/>
        </w:rPr>
        <w:t>כל הרכב של הקושרים החלו במעקב אחרי השיירה</w:t>
      </w:r>
      <w:r>
        <w:rPr>
          <w:rtl w:val="true"/>
        </w:rPr>
        <w:t xml:space="preserve">. </w:t>
      </w:r>
      <w:r>
        <w:rPr>
          <w:rtl w:val="true"/>
        </w:rPr>
        <w:t>בשלב מסוים אחד מכלי הרכב המשיך במעקב ושלושה כלי נסעו לנקודה בה יוכלו לאגף את השיירה</w:t>
      </w:r>
      <w:r>
        <w:rPr>
          <w:rtl w:val="true"/>
        </w:rPr>
        <w:t xml:space="preserve">. </w:t>
      </w:r>
      <w:r>
        <w:rPr>
          <w:rtl w:val="true"/>
        </w:rPr>
        <w:t xml:space="preserve">רכב מסוג רנו פלואנס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הפלואנס</w:t>
      </w:r>
      <w:r>
        <w:rPr>
          <w:rtl w:val="true"/>
        </w:rPr>
        <w:t xml:space="preserve">) </w:t>
      </w:r>
      <w:r>
        <w:rPr>
          <w:rtl w:val="true"/>
        </w:rPr>
        <w:t xml:space="preserve">בו נסעו מי מהקושרים ארב לשיירה בכביש המוביל לכביש </w:t>
      </w:r>
      <w:r>
        <w:rPr/>
        <w:t>6</w:t>
      </w:r>
      <w:r>
        <w:rPr>
          <w:rtl w:val="true"/>
        </w:rPr>
        <w:t xml:space="preserve">. </w:t>
      </w:r>
      <w:r>
        <w:rPr>
          <w:rtl w:val="true"/>
        </w:rPr>
        <w:t>כאשר הגיעה השיירה</w:t>
      </w:r>
      <w:r>
        <w:rPr>
          <w:rtl w:val="true"/>
        </w:rPr>
        <w:t xml:space="preserve">, </w:t>
      </w:r>
      <w:r>
        <w:rPr>
          <w:rtl w:val="true"/>
        </w:rPr>
        <w:t>עורר נהג הרכב את חשדם של השוטרים שנסעו בשני כלי הרכב המשטרתיים בסוף השיירה כשהוא מנסה להתקרב לשיירה</w:t>
      </w:r>
      <w:r>
        <w:rPr>
          <w:rtl w:val="true"/>
        </w:rPr>
        <w:t xml:space="preserve">. </w:t>
      </w:r>
      <w:r>
        <w:rPr>
          <w:rtl w:val="true"/>
        </w:rPr>
        <w:t>אחד מרכבי המשטרה עצר וחסם את נתיב הנסיעה כדי למנוע מהרכב להתקרב לשיירה</w:t>
      </w:r>
      <w:r>
        <w:rPr>
          <w:rtl w:val="true"/>
        </w:rPr>
        <w:t xml:space="preserve">. </w:t>
      </w:r>
      <w:r>
        <w:rPr>
          <w:rtl w:val="true"/>
        </w:rPr>
        <w:t>נהג הרכב שהבחין בכך</w:t>
      </w:r>
      <w:r>
        <w:rPr>
          <w:rtl w:val="true"/>
        </w:rPr>
        <w:t xml:space="preserve">, </w:t>
      </w:r>
      <w:r>
        <w:rPr>
          <w:rtl w:val="true"/>
        </w:rPr>
        <w:t>החל בנסיעה לאחור</w:t>
      </w:r>
      <w:r>
        <w:rPr>
          <w:rtl w:val="true"/>
        </w:rPr>
        <w:t xml:space="preserve">, </w:t>
      </w:r>
      <w:r>
        <w:rPr>
          <w:rtl w:val="true"/>
        </w:rPr>
        <w:t>ביצע פניית פרסה ונסע בניגוד לכיוון התנועה</w:t>
      </w:r>
      <w:r>
        <w:rPr>
          <w:rtl w:val="true"/>
        </w:rPr>
        <w:t xml:space="preserve">. </w:t>
      </w:r>
      <w:r>
        <w:rPr>
          <w:rtl w:val="true"/>
        </w:rPr>
        <w:t>בעקבות כך שני רכבי המשטרה התנתקו מהשיירה והחלו במרדף אחר הרכב</w:t>
      </w:r>
      <w:r>
        <w:rPr>
          <w:rtl w:val="true"/>
        </w:rPr>
        <w:t xml:space="preserve">. </w:t>
      </w:r>
      <w:r>
        <w:rPr>
          <w:rtl w:val="true"/>
        </w:rPr>
        <w:t>נהג הרכב נסע במהירות ובפראות תוך שסיכן חיי נוסעי הדרך</w:t>
      </w:r>
      <w:r>
        <w:rPr>
          <w:rtl w:val="true"/>
        </w:rPr>
        <w:t xml:space="preserve">. </w:t>
      </w:r>
      <w:r>
        <w:rPr>
          <w:rtl w:val="true"/>
        </w:rPr>
        <w:t>בשלב כלשהו איבדו השוטרים קשר עין עם הרכב</w:t>
      </w:r>
      <w:r>
        <w:rPr>
          <w:rtl w:val="true"/>
        </w:rPr>
        <w:t xml:space="preserve">. </w:t>
      </w:r>
      <w:r>
        <w:rPr>
          <w:rtl w:val="true"/>
        </w:rPr>
        <w:t>כעשר דקות לאחר מכן</w:t>
      </w:r>
      <w:r>
        <w:rPr>
          <w:rtl w:val="true"/>
        </w:rPr>
        <w:t xml:space="preserve">, </w:t>
      </w:r>
      <w:r>
        <w:rPr>
          <w:rtl w:val="true"/>
        </w:rPr>
        <w:t xml:space="preserve">שוטרים בניידת משטרתית אחרת הבחינו בנאשם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נוסע ברכב במהירות ובפראות בעיר לוד</w:t>
      </w:r>
      <w:r>
        <w:rPr>
          <w:rtl w:val="true"/>
        </w:rPr>
        <w:t xml:space="preserve">, </w:t>
      </w:r>
      <w:r>
        <w:rPr>
          <w:rtl w:val="true"/>
        </w:rPr>
        <w:t xml:space="preserve">כרזו לו לעצור והחלו במרדף אחר הנאשם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עד שעצר במתחם משפחת אזברגה בלוד כשהניידת אחריו</w:t>
      </w:r>
      <w:r>
        <w:rPr>
          <w:rtl w:val="true"/>
        </w:rPr>
        <w:t xml:space="preserve">. </w:t>
      </w:r>
      <w:r>
        <w:rPr>
          <w:rtl w:val="true"/>
        </w:rPr>
        <w:t>בשלב זה השוטר ניגש לנאשם</w:t>
      </w:r>
      <w:r>
        <w:rPr>
          <w:rtl w:val="true"/>
        </w:rPr>
        <w:t xml:space="preserve">, </w:t>
      </w:r>
      <w:r>
        <w:rPr>
          <w:rtl w:val="true"/>
        </w:rPr>
        <w:t>הוציאו ממושב הנהג ועיכב אותו</w:t>
      </w:r>
      <w:r>
        <w:rPr>
          <w:rtl w:val="true"/>
        </w:rPr>
        <w:t xml:space="preserve">. </w:t>
      </w:r>
      <w:r>
        <w:rPr>
          <w:rtl w:val="true"/>
        </w:rPr>
        <w:t>בעקבות כך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מבני משפחת אזברגה הגיעו לניידת כשהם מצוידים באלות</w:t>
      </w:r>
      <w:r>
        <w:rPr>
          <w:rtl w:val="true"/>
        </w:rPr>
        <w:t xml:space="preserve">, </w:t>
      </w:r>
      <w:r>
        <w:rPr>
          <w:rtl w:val="true"/>
        </w:rPr>
        <w:t>מוטות ברזל ואבנים</w:t>
      </w:r>
      <w:r>
        <w:rPr>
          <w:rtl w:val="true"/>
        </w:rPr>
        <w:t xml:space="preserve">, </w:t>
      </w:r>
      <w:r>
        <w:rPr>
          <w:rtl w:val="true"/>
        </w:rPr>
        <w:t xml:space="preserve">תקפו את השוטרים וחטפו את הנאשם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מידיהם כדי להשמיד ראיות ולשבש הליכי משפט</w:t>
      </w:r>
      <w:r>
        <w:rPr>
          <w:rtl w:val="true"/>
        </w:rPr>
        <w:t xml:space="preserve">. </w:t>
      </w:r>
      <w:r>
        <w:rPr>
          <w:rtl w:val="true"/>
        </w:rPr>
        <w:t>ההמון חיפש ברכב והוציא מתוכו חפצים</w:t>
      </w:r>
      <w:r>
        <w:rPr>
          <w:rtl w:val="true"/>
        </w:rPr>
        <w:t xml:space="preserve">, </w:t>
      </w:r>
      <w:r>
        <w:rPr>
          <w:rtl w:val="true"/>
        </w:rPr>
        <w:t>שבר חלקי רכב ושפך חומר בעירה שגרם להצתת הרכב לעיני השוטרים</w:t>
      </w:r>
      <w:r>
        <w:rPr>
          <w:rtl w:val="true"/>
        </w:rPr>
        <w:t xml:space="preserve">. </w:t>
      </w:r>
      <w:r>
        <w:rPr>
          <w:rtl w:val="true"/>
        </w:rPr>
        <w:t>השוטרים ניסו לכבות את הרכב באמצעות מטף אולם ההמון מנע זאת</w:t>
      </w:r>
      <w:r>
        <w:rPr>
          <w:rtl w:val="true"/>
        </w:rPr>
        <w:t xml:space="preserve">. </w:t>
      </w:r>
    </w:p>
    <w:p>
      <w:pPr>
        <w:pStyle w:val="Style13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  <w:t>במקביל קושרי הקשר המשיכו במעקב אחר השיירה</w:t>
      </w:r>
      <w:r>
        <w:rPr>
          <w:rtl w:val="true"/>
        </w:rPr>
        <w:t xml:space="preserve">, </w:t>
      </w:r>
      <w:r>
        <w:rPr>
          <w:rtl w:val="true"/>
        </w:rPr>
        <w:t xml:space="preserve">אחד מרכבי הקושרים הגיע לכביש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עצר את רכבו והמתין להגעת השיירה</w:t>
      </w:r>
      <w:r>
        <w:rPr>
          <w:rtl w:val="true"/>
        </w:rPr>
        <w:t xml:space="preserve">, </w:t>
      </w:r>
      <w:r>
        <w:rPr>
          <w:rtl w:val="true"/>
        </w:rPr>
        <w:t>וכאשר השיירה חלפה</w:t>
      </w:r>
      <w:r>
        <w:rPr>
          <w:rtl w:val="true"/>
        </w:rPr>
        <w:t xml:space="preserve">, </w:t>
      </w:r>
      <w:r>
        <w:rPr>
          <w:rtl w:val="true"/>
        </w:rPr>
        <w:t>החל במעקב אחריה</w:t>
      </w:r>
      <w:r>
        <w:rPr>
          <w:rtl w:val="true"/>
        </w:rPr>
        <w:t xml:space="preserve">. </w:t>
      </w:r>
      <w:r>
        <w:rPr>
          <w:rtl w:val="true"/>
        </w:rPr>
        <w:t>שני כלי רכב נוספים של הקושרים הצטרפו אליו</w:t>
      </w:r>
      <w:r>
        <w:rPr>
          <w:rtl w:val="true"/>
        </w:rPr>
        <w:t xml:space="preserve">, </w:t>
      </w:r>
      <w:r>
        <w:rPr>
          <w:rtl w:val="true"/>
        </w:rPr>
        <w:t>ושלושת רכבי הקושרים החלו בנסיעה במהירות מופרזת בכדי להיצמד לשיירה</w:t>
      </w:r>
      <w:r>
        <w:rPr>
          <w:rtl w:val="true"/>
        </w:rPr>
        <w:t xml:space="preserve">; </w:t>
      </w:r>
      <w:r>
        <w:rPr>
          <w:rtl w:val="true"/>
        </w:rPr>
        <w:t>שניים מרכבי הקושרים האטו את מהירותם והרכב הנוסף ניגח את רכבי משפחת אבו צעלוק</w:t>
      </w:r>
      <w:r>
        <w:rPr>
          <w:rtl w:val="true"/>
        </w:rPr>
        <w:t xml:space="preserve">. </w:t>
      </w:r>
      <w:r>
        <w:rPr>
          <w:rtl w:val="true"/>
        </w:rPr>
        <w:t xml:space="preserve">עובר לשלב זה החליטו הנאשם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ושניים נוספים שנסעו ברכב סקודה רפיד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רכב הרפיד</w:t>
      </w:r>
      <w:r>
        <w:rPr>
          <w:rtl w:val="true"/>
        </w:rPr>
        <w:t xml:space="preserve">) </w:t>
      </w:r>
      <w:r>
        <w:rPr>
          <w:rtl w:val="true"/>
        </w:rPr>
        <w:t>להמית מי מבני משפחת צעלוק שברכבי השיירה</w:t>
      </w:r>
      <w:r>
        <w:rPr>
          <w:rtl w:val="true"/>
        </w:rPr>
        <w:t xml:space="preserve">, </w:t>
      </w:r>
      <w:r>
        <w:rPr>
          <w:rtl w:val="true"/>
        </w:rPr>
        <w:t>ובשלב זה נצמד רכב הרפיד לרכבי השיירה</w:t>
      </w:r>
      <w:r>
        <w:rPr>
          <w:rtl w:val="true"/>
        </w:rPr>
        <w:t xml:space="preserve">, </w:t>
      </w:r>
      <w:r>
        <w:rPr>
          <w:rtl w:val="true"/>
        </w:rPr>
        <w:t>כאשר שני כלי הרכב הנוספים של הקושרים נוסעים בסמוך אליו</w:t>
      </w:r>
      <w:r>
        <w:rPr>
          <w:rtl w:val="true"/>
        </w:rPr>
        <w:t xml:space="preserve">. </w:t>
      </w:r>
      <w:r>
        <w:rPr>
          <w:rtl w:val="true"/>
        </w:rPr>
        <w:t xml:space="preserve">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אשר נהג ברכב סקודה סופרב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רכב הסופרב</w:t>
      </w:r>
      <w:r>
        <w:rPr>
          <w:rtl w:val="true"/>
        </w:rPr>
        <w:t xml:space="preserve">) </w:t>
      </w:r>
      <w:r>
        <w:rPr>
          <w:rtl w:val="true"/>
        </w:rPr>
        <w:t>הבחין בכלי הנשק שנשלפו מחלונות רכב הרפיד ונצמד אף הוא לרכבי השיירה תוך שהוא שווה נפש לאפשרות גרימת תוצאה קטלנית</w:t>
      </w:r>
      <w:r>
        <w:rPr>
          <w:rtl w:val="true"/>
        </w:rPr>
        <w:t xml:space="preserve">. </w:t>
      </w:r>
      <w:r>
        <w:rPr>
          <w:rtl w:val="true"/>
        </w:rPr>
        <w:t xml:space="preserve">בה בעת הנאשמים </w:t>
      </w:r>
      <w:r>
        <w:rPr/>
        <w:t>3</w:t>
      </w:r>
      <w:r>
        <w:rPr>
          <w:rtl w:val="true"/>
        </w:rPr>
        <w:t xml:space="preserve">,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אבטחו את רכב הרפיד כדי להקל ולאפשר את ביצוע מעשיו</w:t>
      </w:r>
      <w:r>
        <w:rPr>
          <w:rtl w:val="true"/>
        </w:rPr>
        <w:t xml:space="preserve">. </w:t>
      </w:r>
      <w:r>
        <w:rPr>
          <w:rtl w:val="true"/>
        </w:rPr>
        <w:t xml:space="preserve">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ואחר ירו לעבר השיירה לפחות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יריות מטווח קצר בכוונה לגרום למותם של מי ממשפחת צעלוק</w:t>
      </w:r>
      <w:r>
        <w:rPr>
          <w:rtl w:val="true"/>
        </w:rPr>
        <w:t xml:space="preserve">, </w:t>
      </w:r>
      <w:r>
        <w:rPr>
          <w:rtl w:val="true"/>
        </w:rPr>
        <w:t>כתוצאה מהירי ספג אחד מרכבי משפחת צעלוק מספר רב של קליעים</w:t>
      </w:r>
      <w:r>
        <w:rPr>
          <w:rtl w:val="true"/>
        </w:rPr>
        <w:t xml:space="preserve">, </w:t>
      </w:r>
      <w:r>
        <w:rPr>
          <w:rtl w:val="true"/>
        </w:rPr>
        <w:t>הדרדר לתעלה בצד הכביש ושני נוסעיו נפגעו אנושות מהירי</w:t>
      </w:r>
      <w:r>
        <w:rPr>
          <w:rtl w:val="true"/>
        </w:rPr>
        <w:t xml:space="preserve">. </w:t>
      </w:r>
      <w:r>
        <w:rPr>
          <w:rtl w:val="true"/>
        </w:rPr>
        <w:t>רכב נוסף בשיירה ספג שני קליעי ירי וניזוק</w:t>
      </w:r>
      <w:r>
        <w:rPr>
          <w:rtl w:val="true"/>
        </w:rPr>
        <w:t xml:space="preserve">. </w:t>
      </w:r>
      <w:r>
        <w:rPr>
          <w:rtl w:val="true"/>
        </w:rPr>
        <w:t>כתוצאה מהניגוח כל ארבעת רכבי משפחת צעלוק נפגעו</w:t>
      </w:r>
      <w:r>
        <w:rPr>
          <w:rtl w:val="true"/>
        </w:rPr>
        <w:t xml:space="preserve">. </w:t>
      </w:r>
      <w:r>
        <w:rPr>
          <w:rtl w:val="true"/>
        </w:rPr>
        <w:t>עמר אבו צעלוק נפגע משני קליעים שהביאו למותו</w:t>
      </w:r>
      <w:r>
        <w:rPr>
          <w:rtl w:val="true"/>
        </w:rPr>
        <w:t xml:space="preserve">; </w:t>
      </w:r>
      <w:r>
        <w:rPr>
          <w:rtl w:val="true"/>
        </w:rPr>
        <w:t>זכי אבו צעלוק נפצע באופן אנוש והוא אושפז מורדם ומונשם לאחר שאובחן כסובל מפגיעה רב איברית הכוללת פגיעה במוחו</w:t>
      </w:r>
      <w:r>
        <w:rPr>
          <w:rtl w:val="true"/>
        </w:rPr>
        <w:t xml:space="preserve">. </w:t>
      </w:r>
    </w:p>
    <w:p>
      <w:pPr>
        <w:pStyle w:val="Style13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  <w:t>לאחר הירי שלושת רכבי הקושרים האיצו מהירות נסיעתם נמלטו מהמקום עד שהגיעו לקלנסוואה</w:t>
      </w:r>
      <w:r>
        <w:rPr>
          <w:rtl w:val="true"/>
        </w:rPr>
        <w:t xml:space="preserve">, </w:t>
      </w:r>
      <w:r>
        <w:rPr>
          <w:rtl w:val="true"/>
        </w:rPr>
        <w:t>שם החלו בפעולות לשיבוש ולהשמדת ראיות</w:t>
      </w:r>
      <w:r>
        <w:rPr>
          <w:rtl w:val="true"/>
        </w:rPr>
        <w:t xml:space="preserve">. </w:t>
      </w:r>
      <w:r>
        <w:rPr>
          <w:rtl w:val="true"/>
        </w:rPr>
        <w:t xml:space="preserve">בשלב זה הגיע למקום הנאשם </w:t>
      </w:r>
      <w:r>
        <w:rPr/>
        <w:t>8</w:t>
      </w:r>
      <w:r>
        <w:rPr>
          <w:rtl w:val="true"/>
        </w:rPr>
        <w:t xml:space="preserve">. </w:t>
      </w:r>
      <w:r>
        <w:rPr>
          <w:rtl w:val="true"/>
        </w:rPr>
        <w:t>כל הנאשמים</w:t>
      </w:r>
      <w:r>
        <w:rPr>
          <w:rtl w:val="true"/>
        </w:rPr>
        <w:t xml:space="preserve">, </w:t>
      </w:r>
      <w:r>
        <w:rPr>
          <w:rtl w:val="true"/>
        </w:rPr>
        <w:t>ושני אחרים העלימו ראיות מרכב הרפיד ממנו בוצע הירי והציתו אותו כליל</w:t>
      </w:r>
      <w:r>
        <w:rPr>
          <w:rtl w:val="true"/>
        </w:rPr>
        <w:t>.</w:t>
      </w:r>
    </w:p>
    <w:p>
      <w:pPr>
        <w:pStyle w:val="Style13"/>
        <w:numPr>
          <w:ilvl w:val="0"/>
          <w:numId w:val="3"/>
        </w:numPr>
        <w:ind w:hanging="720" w:end="0"/>
        <w:jc w:val="both"/>
        <w:rPr/>
      </w:pPr>
      <w:r>
        <w:rPr>
          <w:rtl w:val="true"/>
        </w:rPr>
        <w:t xml:space="preserve">עוד הגיעו הצדדים במסגרת הסדר הטיעון להסכמות עונשיות ולפיהן </w:t>
      </w:r>
      <w:r>
        <w:rPr>
          <w:b/>
          <w:b/>
          <w:bCs/>
          <w:rtl w:val="true"/>
        </w:rPr>
        <w:t xml:space="preserve">הוסכם כי יושתו על נאשם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34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 מאסר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 xml:space="preserve">על נאשם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יושתו </w:t>
      </w:r>
      <w:r>
        <w:rPr>
          <w:b/>
          <w:bCs/>
        </w:rPr>
        <w:t>22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 מאסר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 xml:space="preserve">על הנאשם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יושתו </w:t>
      </w:r>
      <w:r>
        <w:rPr>
          <w:b/>
          <w:bCs/>
        </w:rPr>
        <w:t>13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 מאסר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 xml:space="preserve">על הנאשם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יושתו </w:t>
      </w:r>
      <w:r>
        <w:rPr>
          <w:b/>
          <w:bCs/>
        </w:rPr>
        <w:t>13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 מאסר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 xml:space="preserve">לגבי נאשם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 תסתפק בתקופת מעצרו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-</w:t>
      </w:r>
      <w:r>
        <w:rPr>
          <w:b/>
          <w:bCs/>
        </w:rPr>
        <w:t>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 xml:space="preserve">על הנאשם </w:t>
      </w:r>
      <w:r>
        <w:rPr>
          <w:b/>
          <w:bCs/>
        </w:rPr>
        <w:t>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יושתו </w:t>
      </w:r>
      <w:r>
        <w:rPr>
          <w:b/>
          <w:bCs/>
        </w:rPr>
        <w:t>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 מאסר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 xml:space="preserve">בעניין הנאשם </w:t>
      </w:r>
      <w:r>
        <w:rPr>
          <w:b/>
          <w:bCs/>
        </w:rPr>
        <w:t>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 תסתפק בימי מעצרו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קרוב ל</w:t>
      </w:r>
      <w:r>
        <w:rPr>
          <w:b/>
          <w:bCs/>
          <w:rtl w:val="true"/>
        </w:rPr>
        <w:t>-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07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לגבי יתר הרכיבי הענישה הוסכם על מאסר מותנה ופיצוי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למעט נאשם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לגביו הוסכם שתעתור המאשימה לקנס ללא פיצוי</w:t>
      </w:r>
      <w:r>
        <w:rPr>
          <w:rFonts w:cs="David" w:ascii="David" w:hAnsi="David"/>
          <w:rtl w:val="true"/>
        </w:rPr>
        <w:t>.</w:t>
      </w:r>
    </w:p>
    <w:p>
      <w:pPr>
        <w:pStyle w:val="Style13"/>
        <w:numPr>
          <w:ilvl w:val="0"/>
          <w:numId w:val="3"/>
        </w:numPr>
        <w:ind w:hanging="720" w:end="0"/>
        <w:jc w:val="both"/>
        <w:rPr/>
      </w:pPr>
      <w:r>
        <w:rPr>
          <w:rtl w:val="true"/>
        </w:rPr>
        <w:t xml:space="preserve">למען שלמות התמונה יובהר כי הנאשם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הורשע בעבירות של הפרעה לשוטר במילוי תפקידו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51">
        <w:r>
          <w:rPr>
            <w:rStyle w:val="Hyperlink"/>
            <w:color w:val="0000FF"/>
            <w:rtl w:val="true"/>
          </w:rPr>
          <w:t xml:space="preserve">סעיף </w:t>
        </w:r>
        <w:r>
          <w:rPr>
            <w:rStyle w:val="Hyperlink"/>
            <w:color w:val="0000FF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מעשי פזיזות ורשלנות</w:t>
      </w:r>
      <w:r>
        <w:rPr>
          <w:rtl w:val="true"/>
        </w:rPr>
        <w:t xml:space="preserve">, </w:t>
      </w:r>
      <w:r>
        <w:rPr>
          <w:rtl w:val="true"/>
        </w:rPr>
        <w:t>השמדת ראיה בצוותא</w:t>
      </w:r>
      <w:r>
        <w:rPr>
          <w:rtl w:val="true"/>
        </w:rPr>
        <w:t xml:space="preserve">, </w:t>
      </w:r>
      <w:r>
        <w:rPr>
          <w:rtl w:val="true"/>
        </w:rPr>
        <w:t>ושיבוש מהלכי משפט בצוותא</w:t>
      </w:r>
      <w:r>
        <w:rPr>
          <w:rtl w:val="true"/>
        </w:rPr>
        <w:t xml:space="preserve">, </w:t>
      </w:r>
      <w:r>
        <w:rPr>
          <w:rtl w:val="true"/>
        </w:rPr>
        <w:t xml:space="preserve">והוא נדון בהתאם להסדר הטיעון עמו לעונש של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מאסר על תנאי וקנס בסך של </w:t>
      </w:r>
      <w:r>
        <w:rPr/>
        <w:t>2,000</w:t>
      </w:r>
      <w:r>
        <w:rPr>
          <w:rtl w:val="true"/>
        </w:rPr>
        <w:t xml:space="preserve"> ₪. </w:t>
      </w:r>
    </w:p>
    <w:p>
      <w:pPr>
        <w:pStyle w:val="Style13"/>
        <w:numPr>
          <w:ilvl w:val="0"/>
          <w:numId w:val="3"/>
        </w:numPr>
        <w:ind w:hanging="720" w:end="0"/>
        <w:jc w:val="both"/>
        <w:rPr/>
      </w:pPr>
      <w:r>
        <w:rPr>
          <w:rtl w:val="true"/>
        </w:rPr>
        <w:t>הוגשו שני תסקירי נפגעי עבירה</w:t>
      </w:r>
      <w:r>
        <w:rPr>
          <w:rtl w:val="true"/>
        </w:rPr>
        <w:t xml:space="preserve">. </w:t>
      </w:r>
      <w:r>
        <w:rPr>
          <w:rtl w:val="true"/>
        </w:rPr>
        <w:t>תסקיר אחד לגבי הורי המנוח ואחיו הקטינים</w:t>
      </w:r>
      <w:r>
        <w:rPr>
          <w:rtl w:val="true"/>
        </w:rPr>
        <w:t xml:space="preserve">, </w:t>
      </w:r>
      <w:r>
        <w:rPr>
          <w:rtl w:val="true"/>
        </w:rPr>
        <w:t xml:space="preserve">ממנו עולה שהמנוח איבד את חייו בהיותו בן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נער צעיר שהיה בראשית גיל ההתבגרות ובראשית חייו</w:t>
      </w:r>
      <w:r>
        <w:rPr>
          <w:rtl w:val="true"/>
        </w:rPr>
        <w:t xml:space="preserve">. </w:t>
      </w:r>
      <w:r>
        <w:rPr>
          <w:rtl w:val="true"/>
        </w:rPr>
        <w:t>התסקיר מעלה תמונת נזק קשה</w:t>
      </w:r>
      <w:r>
        <w:rPr>
          <w:rtl w:val="true"/>
        </w:rPr>
        <w:t xml:space="preserve">, </w:t>
      </w:r>
      <w:r>
        <w:rPr>
          <w:rtl w:val="true"/>
        </w:rPr>
        <w:t>הרצח יצר שבר בעולמו של כל אחד מבני המשפחה והשפיע עמוקות על המערך המשפחתי</w:t>
      </w:r>
      <w:r>
        <w:rPr>
          <w:rtl w:val="true"/>
        </w:rPr>
        <w:t xml:space="preserve">. </w:t>
      </w:r>
      <w:r>
        <w:rPr>
          <w:rtl w:val="true"/>
        </w:rPr>
        <w:t>ההורים והאחים מתמודדים עם סימפטומים פוסט טראומטיים רבים וקשים המשפיעים על תפקודם</w:t>
      </w:r>
      <w:r>
        <w:rPr>
          <w:rtl w:val="true"/>
        </w:rPr>
        <w:t xml:space="preserve">, </w:t>
      </w:r>
      <w:r>
        <w:rPr>
          <w:rtl w:val="true"/>
        </w:rPr>
        <w:t>זאת על אף ששולבו בטיפול רגשי</w:t>
      </w:r>
      <w:r>
        <w:rPr>
          <w:rtl w:val="true"/>
        </w:rPr>
        <w:t xml:space="preserve">. </w:t>
      </w:r>
      <w:r>
        <w:rPr>
          <w:rtl w:val="true"/>
        </w:rPr>
        <w:t>בני המשפחה סבורים כי יש להעניש את הנאשמים בחומרה רבה מכפי שהוסכם בהסדר הטיעון עמם</w:t>
      </w:r>
      <w:r>
        <w:rPr>
          <w:rtl w:val="true"/>
        </w:rPr>
        <w:t xml:space="preserve">. </w:t>
      </w:r>
    </w:p>
    <w:p>
      <w:pPr>
        <w:pStyle w:val="Style13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  <w:t>הוגש תסקיר נפגע עבירה נוסף בנוגע לזכי אבו צעלוק</w:t>
      </w:r>
      <w:r>
        <w:rPr>
          <w:rtl w:val="true"/>
        </w:rPr>
        <w:t xml:space="preserve">, </w:t>
      </w:r>
      <w:r>
        <w:rPr>
          <w:rtl w:val="true"/>
        </w:rPr>
        <w:t xml:space="preserve">צעיר בן </w:t>
      </w:r>
      <w:r>
        <w:rPr/>
        <w:t>23</w:t>
      </w:r>
      <w:r>
        <w:rPr>
          <w:rtl w:val="true"/>
        </w:rPr>
        <w:t xml:space="preserve">, </w:t>
      </w:r>
      <w:r>
        <w:rPr>
          <w:rtl w:val="true"/>
        </w:rPr>
        <w:t>אשר נפצע באופן אנוש באירוע</w:t>
      </w:r>
      <w:r>
        <w:rPr>
          <w:rtl w:val="true"/>
        </w:rPr>
        <w:t xml:space="preserve">. </w:t>
      </w:r>
      <w:r>
        <w:rPr>
          <w:rtl w:val="true"/>
        </w:rPr>
        <w:t>על פי המתואר בתסקיר זכי נפצע בעת הירי לעבר רכב השיירה שבו נסע</w:t>
      </w:r>
      <w:r>
        <w:rPr>
          <w:rtl w:val="true"/>
        </w:rPr>
        <w:t xml:space="preserve">, </w:t>
      </w:r>
      <w:r>
        <w:rPr>
          <w:rtl w:val="true"/>
        </w:rPr>
        <w:t>עם בן דודו המנוח</w:t>
      </w:r>
      <w:r>
        <w:rPr>
          <w:rtl w:val="true"/>
        </w:rPr>
        <w:t xml:space="preserve">. </w:t>
      </w:r>
      <w:r>
        <w:rPr>
          <w:rtl w:val="true"/>
        </w:rPr>
        <w:t>הוא סובל מנכות קשה ומרותק למיטה בגין נזקי הפגיעה בו</w:t>
      </w:r>
      <w:r>
        <w:rPr>
          <w:rtl w:val="true"/>
        </w:rPr>
        <w:t xml:space="preserve">. </w:t>
      </w:r>
      <w:r>
        <w:rPr>
          <w:rtl w:val="true"/>
        </w:rPr>
        <w:t>מאז הפגיעה הוא נדרש להליכים רפואיים רבים בתנאי אשפוז</w:t>
      </w:r>
      <w:r>
        <w:rPr>
          <w:rtl w:val="true"/>
        </w:rPr>
        <w:t xml:space="preserve">, </w:t>
      </w:r>
      <w:r>
        <w:rPr>
          <w:rtl w:val="true"/>
        </w:rPr>
        <w:t>במשך חודשים ארוכים</w:t>
      </w:r>
      <w:r>
        <w:rPr>
          <w:rtl w:val="true"/>
        </w:rPr>
        <w:t xml:space="preserve">. </w:t>
      </w:r>
      <w:r>
        <w:rPr>
          <w:rtl w:val="true"/>
        </w:rPr>
        <w:t>עבר ניתוחים רבים</w:t>
      </w:r>
      <w:r>
        <w:rPr>
          <w:rtl w:val="true"/>
        </w:rPr>
        <w:t xml:space="preserve">, </w:t>
      </w:r>
      <w:r>
        <w:rPr>
          <w:rtl w:val="true"/>
        </w:rPr>
        <w:t>ולאחר מכן שהה באשפוז שיקומי</w:t>
      </w:r>
      <w:r>
        <w:rPr>
          <w:rtl w:val="true"/>
        </w:rPr>
        <w:t xml:space="preserve">. </w:t>
      </w:r>
      <w:r>
        <w:rPr>
          <w:rtl w:val="true"/>
        </w:rPr>
        <w:t xml:space="preserve">בחודש פברואר </w:t>
      </w:r>
      <w:r>
        <w:rPr/>
        <w:t>22</w:t>
      </w:r>
      <w:r>
        <w:rPr>
          <w:rtl w:val="true"/>
        </w:rPr>
        <w:t xml:space="preserve">', </w:t>
      </w:r>
      <w:r>
        <w:rPr>
          <w:rtl w:val="true"/>
        </w:rPr>
        <w:t>למעלה משנה לאחר הפגיעה</w:t>
      </w:r>
      <w:r>
        <w:rPr>
          <w:rtl w:val="true"/>
        </w:rPr>
        <w:t xml:space="preserve">, </w:t>
      </w:r>
      <w:r>
        <w:rPr>
          <w:rtl w:val="true"/>
        </w:rPr>
        <w:t>שוחרר לביתו</w:t>
      </w:r>
      <w:r>
        <w:rPr>
          <w:rtl w:val="true"/>
        </w:rPr>
        <w:t xml:space="preserve">, </w:t>
      </w:r>
      <w:r>
        <w:rPr>
          <w:rtl w:val="true"/>
        </w:rPr>
        <w:t>כשהוא משותק ב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גפיים</w:t>
      </w:r>
      <w:r>
        <w:rPr>
          <w:rtl w:val="true"/>
        </w:rPr>
        <w:t xml:space="preserve">, </w:t>
      </w:r>
      <w:r>
        <w:rPr>
          <w:rtl w:val="true"/>
        </w:rPr>
        <w:t>ויד ימין נותרה על שיתוף חלקי</w:t>
      </w:r>
      <w:r>
        <w:rPr>
          <w:rtl w:val="true"/>
        </w:rPr>
        <w:t xml:space="preserve">, </w:t>
      </w:r>
      <w:r>
        <w:rPr>
          <w:rtl w:val="true"/>
        </w:rPr>
        <w:t>כשנזקים אלה בלתי הפיכים</w:t>
      </w:r>
      <w:r>
        <w:rPr>
          <w:rtl w:val="true"/>
        </w:rPr>
        <w:t xml:space="preserve">. </w:t>
      </w:r>
      <w:r>
        <w:rPr>
          <w:rtl w:val="true"/>
        </w:rPr>
        <w:t>הוא זקוק לעזרה מלאה</w:t>
      </w:r>
      <w:r>
        <w:rPr>
          <w:rtl w:val="true"/>
        </w:rPr>
        <w:t xml:space="preserve">, </w:t>
      </w:r>
      <w:r>
        <w:rPr>
          <w:rtl w:val="true"/>
        </w:rPr>
        <w:t>וטיפול אינטנסיבי בכל תפקודיו וצרכיו</w:t>
      </w:r>
      <w:r>
        <w:rPr>
          <w:rtl w:val="true"/>
        </w:rPr>
        <w:t xml:space="preserve">. </w:t>
      </w:r>
      <w:r>
        <w:rPr>
          <w:rtl w:val="true"/>
        </w:rPr>
        <w:t xml:space="preserve">הוא מוגדר כחולה סיעודי בשיעור של </w:t>
      </w:r>
      <w:r>
        <w:rPr/>
        <w:t>100%</w:t>
      </w:r>
      <w:r>
        <w:rPr>
          <w:rtl w:val="true"/>
        </w:rPr>
        <w:t xml:space="preserve"> </w:t>
      </w:r>
      <w:r>
        <w:rPr>
          <w:rtl w:val="true"/>
        </w:rPr>
        <w:t xml:space="preserve">שזקוק להשגחה של </w:t>
      </w:r>
      <w:r>
        <w:rPr/>
        <w:t>24/7</w:t>
      </w:r>
      <w:r>
        <w:rPr>
          <w:rtl w:val="true"/>
        </w:rPr>
        <w:t xml:space="preserve"> </w:t>
      </w:r>
      <w:r>
        <w:rPr>
          <w:rtl w:val="true"/>
        </w:rPr>
        <w:t>למניעת סכנת חיים</w:t>
      </w:r>
      <w:r>
        <w:rPr>
          <w:rtl w:val="true"/>
        </w:rPr>
        <w:t xml:space="preserve">. </w:t>
      </w:r>
      <w:r>
        <w:rPr>
          <w:rtl w:val="true"/>
        </w:rPr>
        <w:t>מדובר בתמונת נזק קשה ביותר בפן הרפואי וכן הרגשי</w:t>
      </w:r>
      <w:r>
        <w:rPr>
          <w:rtl w:val="true"/>
        </w:rPr>
        <w:t xml:space="preserve">. </w:t>
      </w:r>
      <w:r>
        <w:rPr>
          <w:rtl w:val="true"/>
        </w:rPr>
        <w:t>הומלץ על הטלת פיצוי כספי משמעותי</w:t>
      </w:r>
      <w:r>
        <w:rPr>
          <w:rtl w:val="true"/>
        </w:rPr>
        <w:t xml:space="preserve">. </w:t>
      </w:r>
    </w:p>
    <w:p>
      <w:pPr>
        <w:pStyle w:val="Style13"/>
        <w:numPr>
          <w:ilvl w:val="0"/>
          <w:numId w:val="0"/>
        </w:numPr>
        <w:tabs>
          <w:tab w:val="left" w:pos="720" w:leader="none"/>
        </w:tabs>
        <w:ind w:hanging="0" w:start="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 הצדדים</w:t>
      </w:r>
    </w:p>
    <w:p>
      <w:pPr>
        <w:pStyle w:val="Style13"/>
        <w:numPr>
          <w:ilvl w:val="0"/>
          <w:numId w:val="3"/>
        </w:numPr>
        <w:ind w:hanging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עוה</w:t>
      </w:r>
      <w:r>
        <w:rPr>
          <w:rtl w:val="true"/>
        </w:rPr>
        <w:t>"</w:t>
      </w:r>
      <w:r>
        <w:rPr>
          <w:rtl w:val="true"/>
        </w:rPr>
        <w:t>ד שרה טל והינד נבאלסי טענו כי מדובר בקורבנות חפים מפשע</w:t>
      </w:r>
      <w:r>
        <w:rPr>
          <w:rtl w:val="true"/>
        </w:rPr>
        <w:t xml:space="preserve">, </w:t>
      </w:r>
      <w:r>
        <w:rPr>
          <w:rtl w:val="true"/>
        </w:rPr>
        <w:t xml:space="preserve">אחד מהם בן </w:t>
      </w:r>
      <w:r>
        <w:rPr/>
        <w:t>14.5</w:t>
      </w:r>
      <w:r>
        <w:rPr>
          <w:rtl w:val="true"/>
        </w:rPr>
        <w:t xml:space="preserve"> </w:t>
      </w:r>
      <w:r>
        <w:rPr>
          <w:rtl w:val="true"/>
        </w:rPr>
        <w:t>בלבד אשר מצא את מותו</w:t>
      </w:r>
      <w:r>
        <w:rPr>
          <w:rtl w:val="true"/>
        </w:rPr>
        <w:t xml:space="preserve">, </w:t>
      </w:r>
      <w:r>
        <w:rPr>
          <w:rtl w:val="true"/>
        </w:rPr>
        <w:t>והשני זכי</w:t>
      </w:r>
      <w:r>
        <w:rPr>
          <w:rtl w:val="true"/>
        </w:rPr>
        <w:t xml:space="preserve">, </w:t>
      </w:r>
      <w:r>
        <w:rPr>
          <w:rtl w:val="true"/>
        </w:rPr>
        <w:t>נפגע קשות בכל מישורי חייו</w:t>
      </w:r>
      <w:r>
        <w:rPr>
          <w:rtl w:val="true"/>
        </w:rPr>
        <w:t xml:space="preserve">, </w:t>
      </w:r>
      <w:r>
        <w:rPr>
          <w:rtl w:val="true"/>
        </w:rPr>
        <w:t>כפי שעולה מתסקיר נפגע העבירה</w:t>
      </w:r>
      <w:r>
        <w:rPr>
          <w:rtl w:val="true"/>
        </w:rPr>
        <w:t xml:space="preserve">. </w:t>
      </w:r>
      <w:r>
        <w:rPr>
          <w:rtl w:val="true"/>
        </w:rPr>
        <w:t>נפגעי העבירה כל חטאם הוא שיוכם המשפחתי</w:t>
      </w:r>
      <w:r>
        <w:rPr>
          <w:rtl w:val="true"/>
        </w:rPr>
        <w:t xml:space="preserve">, </w:t>
      </w:r>
      <w:r>
        <w:rPr>
          <w:rtl w:val="true"/>
        </w:rPr>
        <w:t>ואין להם כל קשר לסכסוך בין המשפחות</w:t>
      </w:r>
      <w:r>
        <w:rPr>
          <w:rtl w:val="true"/>
        </w:rPr>
        <w:t xml:space="preserve">. </w:t>
      </w:r>
      <w:r>
        <w:rPr>
          <w:rtl w:val="true"/>
        </w:rPr>
        <w:t>הנאשמים גרמו לסיכון לשוטרים שהיו במקום ולעוברי אורח</w:t>
      </w:r>
      <w:r>
        <w:rPr>
          <w:rtl w:val="true"/>
        </w:rPr>
        <w:t xml:space="preserve">. </w:t>
      </w:r>
      <w:r>
        <w:rPr>
          <w:rtl w:val="true"/>
        </w:rPr>
        <w:t>אלמלא הקשיים הראייתיים והתיקונים בכתב האישום</w:t>
      </w:r>
      <w:r>
        <w:rPr>
          <w:rtl w:val="true"/>
        </w:rPr>
        <w:t xml:space="preserve">, </w:t>
      </w:r>
      <w:r>
        <w:rPr>
          <w:rtl w:val="true"/>
        </w:rPr>
        <w:t>הענישה הייתה אמורה להיות חמורה יותר</w:t>
      </w:r>
      <w:r>
        <w:rPr>
          <w:rtl w:val="true"/>
        </w:rPr>
        <w:t xml:space="preserve">. </w:t>
      </w:r>
      <w:r>
        <w:rPr>
          <w:rtl w:val="true"/>
        </w:rPr>
        <w:t>השיקול שהוביל להסדר הטיעון היה ראייתי ומשפטי</w:t>
      </w:r>
      <w:r>
        <w:rPr>
          <w:rtl w:val="true"/>
        </w:rPr>
        <w:t xml:space="preserve">. </w:t>
      </w:r>
      <w:r>
        <w:rPr>
          <w:rtl w:val="true"/>
        </w:rPr>
        <w:t xml:space="preserve">המאשימה עתרה להטיל את הפיצוי המרבי על כל אחד מהנאשמים </w:t>
      </w:r>
      <w:r>
        <w:rPr>
          <w:rtl w:val="true"/>
        </w:rPr>
        <w:t>(</w:t>
      </w:r>
      <w:r>
        <w:rPr>
          <w:rtl w:val="true"/>
        </w:rPr>
        <w:t xml:space="preserve">למעט הנאשם </w:t>
      </w:r>
      <w:r>
        <w:rPr/>
        <w:t>6</w:t>
      </w:r>
      <w:r>
        <w:rPr>
          <w:rtl w:val="true"/>
        </w:rPr>
        <w:t xml:space="preserve">) – </w:t>
      </w:r>
      <w:r>
        <w:rPr>
          <w:rtl w:val="true"/>
        </w:rPr>
        <w:t>הן למשפחת המנוח והן לפצוע</w:t>
      </w:r>
      <w:r>
        <w:rPr>
          <w:rtl w:val="true"/>
        </w:rPr>
        <w:t xml:space="preserve">. </w:t>
      </w:r>
      <w:r>
        <w:rPr>
          <w:rtl w:val="true"/>
        </w:rPr>
        <w:t>לשיטת המאשימה</w:t>
      </w:r>
      <w:r>
        <w:rPr>
          <w:rtl w:val="true"/>
        </w:rPr>
        <w:t xml:space="preserve">, </w:t>
      </w:r>
      <w:r>
        <w:rPr>
          <w:rtl w:val="true"/>
        </w:rPr>
        <w:t>יש להטיל פיצוי מרבי על כל אחד מהנאשמים</w:t>
      </w:r>
      <w:r>
        <w:rPr>
          <w:rtl w:val="true"/>
        </w:rPr>
        <w:t xml:space="preserve">, </w:t>
      </w:r>
      <w:r>
        <w:rPr>
          <w:rtl w:val="true"/>
        </w:rPr>
        <w:t>לרבות אלה שהורשע בסיוע בלבד</w:t>
      </w:r>
      <w:r>
        <w:rPr>
          <w:rtl w:val="true"/>
        </w:rPr>
        <w:t xml:space="preserve">. </w:t>
      </w:r>
      <w:r>
        <w:rPr>
          <w:rtl w:val="true"/>
        </w:rPr>
        <w:t xml:space="preserve">לנאשמים </w:t>
      </w:r>
      <w:r>
        <w:rPr/>
        <w:t>2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יש עבר פלילי</w:t>
      </w:r>
      <w:r>
        <w:rPr>
          <w:rtl w:val="true"/>
        </w:rPr>
        <w:t xml:space="preserve">. </w:t>
      </w:r>
    </w:p>
    <w:p>
      <w:pPr>
        <w:pStyle w:val="Style13"/>
        <w:numPr>
          <w:ilvl w:val="0"/>
          <w:numId w:val="3"/>
        </w:numPr>
        <w:ind w:hanging="720" w:end="0"/>
        <w:jc w:val="both"/>
        <w:rPr>
          <w:b/>
          <w:bCs/>
          <w:u w:val="single"/>
        </w:rPr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הנאשמים</w:t>
      </w:r>
      <w:r>
        <w:rPr>
          <w:rtl w:val="true"/>
        </w:rPr>
        <w:t xml:space="preserve">, </w:t>
      </w:r>
      <w:r>
        <w:rPr>
          <w:rtl w:val="true"/>
        </w:rPr>
        <w:t>עוה</w:t>
      </w:r>
      <w:r>
        <w:rPr>
          <w:rtl w:val="true"/>
        </w:rPr>
        <w:t>"</w:t>
      </w:r>
      <w:r>
        <w:rPr>
          <w:rtl w:val="true"/>
        </w:rPr>
        <w:t>ד ירום הלוי</w:t>
      </w:r>
      <w:r>
        <w:rPr>
          <w:rtl w:val="true"/>
        </w:rPr>
        <w:t xml:space="preserve">, </w:t>
      </w:r>
      <w:r>
        <w:rPr>
          <w:rtl w:val="true"/>
        </w:rPr>
        <w:t>אסתר בר ציון</w:t>
      </w:r>
      <w:r>
        <w:rPr>
          <w:rtl w:val="true"/>
        </w:rPr>
        <w:t xml:space="preserve">, </w:t>
      </w:r>
      <w:r>
        <w:rPr>
          <w:rtl w:val="true"/>
        </w:rPr>
        <w:t>אריאל פיצ</w:t>
      </w:r>
      <w:r>
        <w:rPr>
          <w:rtl w:val="true"/>
        </w:rPr>
        <w:t>'</w:t>
      </w:r>
      <w:r>
        <w:rPr>
          <w:rtl w:val="true"/>
        </w:rPr>
        <w:t>וטקה ועמית שלף</w:t>
      </w:r>
      <w:r>
        <w:rPr>
          <w:rtl w:val="true"/>
        </w:rPr>
        <w:t xml:space="preserve">, </w:t>
      </w:r>
      <w:r>
        <w:rPr>
          <w:rtl w:val="true"/>
        </w:rPr>
        <w:t>עתרו לכבד את הסדר הטיעון</w:t>
      </w:r>
      <w:r>
        <w:rPr>
          <w:rtl w:val="true"/>
        </w:rPr>
        <w:t xml:space="preserve">.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הלוי טען לעניין הפיצוי</w:t>
      </w:r>
      <w:r>
        <w:rPr>
          <w:rtl w:val="true"/>
        </w:rPr>
        <w:t xml:space="preserve">, </w:t>
      </w:r>
      <w:r>
        <w:rPr>
          <w:rtl w:val="true"/>
        </w:rPr>
        <w:t>וביקש שלא להטיל את הפיצוי המרבי על הנאשמים</w:t>
      </w:r>
      <w:r>
        <w:rPr>
          <w:rtl w:val="true"/>
        </w:rPr>
        <w:t xml:space="preserve">. </w:t>
      </w:r>
      <w:r>
        <w:rPr>
          <w:rtl w:val="true"/>
        </w:rPr>
        <w:t xml:space="preserve">הנאשמים </w:t>
      </w:r>
      <w:r>
        <w:rPr/>
        <w:t>2-1</w:t>
      </w:r>
      <w:r>
        <w:rPr>
          <w:rtl w:val="true"/>
        </w:rPr>
        <w:t xml:space="preserve"> </w:t>
      </w:r>
      <w:r>
        <w:rPr>
          <w:rtl w:val="true"/>
        </w:rPr>
        <w:t>היו צעירים מאוד בעת ביצוע העבירה</w:t>
      </w:r>
      <w:r>
        <w:rPr>
          <w:rtl w:val="true"/>
        </w:rPr>
        <w:t xml:space="preserve">. </w:t>
      </w:r>
      <w:r>
        <w:rPr>
          <w:rtl w:val="true"/>
        </w:rPr>
        <w:t xml:space="preserve">עוד טען כי אביהם של הנאשמים </w:t>
      </w:r>
      <w:r>
        <w:rPr/>
        <w:t>2-1</w:t>
      </w:r>
      <w:r>
        <w:rPr>
          <w:rtl w:val="true"/>
        </w:rPr>
        <w:t xml:space="preserve"> </w:t>
      </w:r>
      <w:r>
        <w:rPr>
          <w:rtl w:val="true"/>
        </w:rPr>
        <w:t>נרצח שעות אחדות לפני האירוע</w:t>
      </w:r>
      <w:r>
        <w:rPr>
          <w:rtl w:val="true"/>
        </w:rPr>
        <w:t xml:space="preserve">. </w:t>
      </w:r>
      <w:r>
        <w:rPr>
          <w:rtl w:val="true"/>
        </w:rPr>
        <w:t>ההגנה טענה שאין מקום להטיל על כל הנאשמים פעמיים הסכום המקסימלי – הן עבור משפחת המנוח</w:t>
      </w:r>
      <w:r>
        <w:rPr>
          <w:rtl w:val="true"/>
        </w:rPr>
        <w:t xml:space="preserve">, </w:t>
      </w:r>
      <w:r>
        <w:rPr>
          <w:rtl w:val="true"/>
        </w:rPr>
        <w:t>והן עבור הפצוע</w:t>
      </w:r>
      <w:r>
        <w:rPr>
          <w:rtl w:val="true"/>
        </w:rPr>
        <w:t xml:space="preserve">. </w:t>
      </w:r>
    </w:p>
    <w:p>
      <w:pPr>
        <w:pStyle w:val="Style13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  <w:t xml:space="preserve">בנוגע לנאשם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טענה עו</w:t>
      </w:r>
      <w:r>
        <w:rPr>
          <w:rtl w:val="true"/>
        </w:rPr>
        <w:t>"</w:t>
      </w:r>
      <w:r>
        <w:rPr>
          <w:rtl w:val="true"/>
        </w:rPr>
        <w:t>ד בר ציון</w:t>
      </w:r>
      <w:r>
        <w:rPr>
          <w:rtl w:val="true"/>
        </w:rPr>
        <w:t xml:space="preserve">, </w:t>
      </w:r>
      <w:r>
        <w:rPr>
          <w:rtl w:val="true"/>
        </w:rPr>
        <w:t>כי עברו הפלילי מינורי ולא רלוונטי</w:t>
      </w:r>
      <w:r>
        <w:rPr>
          <w:rtl w:val="true"/>
        </w:rPr>
        <w:t xml:space="preserve">. </w:t>
      </w:r>
      <w:r>
        <w:rPr>
          <w:rtl w:val="true"/>
        </w:rPr>
        <w:t>הוא לא היה קשור לסכסוך עצמו</w:t>
      </w:r>
      <w:r>
        <w:rPr>
          <w:rtl w:val="true"/>
        </w:rPr>
        <w:t xml:space="preserve">, </w:t>
      </w:r>
      <w:r>
        <w:rPr>
          <w:rtl w:val="true"/>
        </w:rPr>
        <w:t>והורשע בעבירה של סיוע</w:t>
      </w:r>
      <w:r>
        <w:rPr>
          <w:rtl w:val="true"/>
        </w:rPr>
        <w:t xml:space="preserve">, </w:t>
      </w:r>
      <w:r>
        <w:rPr>
          <w:rtl w:val="true"/>
        </w:rPr>
        <w:t>וזאת לאור קושי ראייתי ומשפטי</w:t>
      </w:r>
      <w:r>
        <w:rPr>
          <w:rtl w:val="true"/>
        </w:rPr>
        <w:t xml:space="preserve">. </w:t>
      </w:r>
      <w:r>
        <w:rPr>
          <w:rtl w:val="true"/>
        </w:rPr>
        <w:t xml:space="preserve">תרומתו הפיזית של הנאשם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למעשים הייתה אפסית</w:t>
      </w:r>
      <w:r>
        <w:rPr>
          <w:rtl w:val="true"/>
        </w:rPr>
        <w:t xml:space="preserve">, </w:t>
      </w:r>
      <w:r>
        <w:rPr>
          <w:rtl w:val="true"/>
        </w:rPr>
        <w:t>יש לקחת בחשבון את מידת מעורבותו במעשים לעניין הפיצוי</w:t>
      </w:r>
      <w:r>
        <w:rPr>
          <w:rtl w:val="true"/>
        </w:rPr>
        <w:t xml:space="preserve">, </w:t>
      </w:r>
      <w:r>
        <w:rPr>
          <w:rtl w:val="true"/>
        </w:rPr>
        <w:t>ואין מקום להטיל פיצוי זהה למבצע עיקרי ולמסייע</w:t>
      </w:r>
      <w:r>
        <w:rPr>
          <w:rtl w:val="true"/>
        </w:rPr>
        <w:t xml:space="preserve">. </w:t>
      </w:r>
      <w:r>
        <w:rPr>
          <w:rtl w:val="true"/>
        </w:rPr>
        <w:t>לגבי נאשם שהורשע בעבירת הסיוע</w:t>
      </w:r>
      <w:r>
        <w:rPr>
          <w:rtl w:val="true"/>
        </w:rPr>
        <w:t xml:space="preserve">, </w:t>
      </w:r>
      <w:r>
        <w:rPr>
          <w:rtl w:val="true"/>
        </w:rPr>
        <w:t>יש לפסוק פיצוי נמוך באופן משמעותי מאשר למבצעים העיקריים</w:t>
      </w:r>
      <w:r>
        <w:rPr>
          <w:rtl w:val="true"/>
        </w:rPr>
        <w:t xml:space="preserve">. </w:t>
      </w:r>
      <w:r>
        <w:rPr>
          <w:rtl w:val="true"/>
        </w:rPr>
        <w:t xml:space="preserve">עוד ביקשה לקחת בחשבון את מצבו הכלכלי הקשה של הנאשם </w:t>
      </w:r>
      <w:r>
        <w:rPr>
          <w:rtl w:val="true"/>
        </w:rPr>
        <w:t>(</w:t>
      </w:r>
      <w:r>
        <w:rPr>
          <w:rtl w:val="true"/>
        </w:rPr>
        <w:t>נע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>ואת העובדה שהנאשמים הודו באשמה ונטלו אחריות למעשיהם</w:t>
      </w:r>
      <w:r>
        <w:rPr>
          <w:rtl w:val="true"/>
        </w:rPr>
        <w:t xml:space="preserve">. </w:t>
      </w:r>
    </w:p>
    <w:p>
      <w:pPr>
        <w:pStyle w:val="Style13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  <w:t xml:space="preserve">בנוגע לנאשם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טען עו</w:t>
      </w:r>
      <w:r>
        <w:rPr>
          <w:rtl w:val="true"/>
        </w:rPr>
        <w:t>"</w:t>
      </w:r>
      <w:r>
        <w:rPr>
          <w:rtl w:val="true"/>
        </w:rPr>
        <w:t>ד פיצ</w:t>
      </w:r>
      <w:r>
        <w:rPr>
          <w:rtl w:val="true"/>
        </w:rPr>
        <w:t>'</w:t>
      </w:r>
      <w:r>
        <w:rPr>
          <w:rtl w:val="true"/>
        </w:rPr>
        <w:t>וטקה</w:t>
      </w:r>
      <w:r>
        <w:rPr>
          <w:rtl w:val="true"/>
        </w:rPr>
        <w:t xml:space="preserve">, </w:t>
      </w:r>
      <w:r>
        <w:rPr>
          <w:rtl w:val="true"/>
        </w:rPr>
        <w:t>לגילו הצעיר של הנאשם</w:t>
      </w:r>
      <w:r>
        <w:rPr>
          <w:rtl w:val="true"/>
        </w:rPr>
        <w:t xml:space="preserve">, </w:t>
      </w:r>
      <w:r>
        <w:rPr>
          <w:rtl w:val="true"/>
        </w:rPr>
        <w:t>ולכך שאין לחובתו עבר פלילי</w:t>
      </w:r>
      <w:r>
        <w:rPr>
          <w:rtl w:val="true"/>
        </w:rPr>
        <w:t xml:space="preserve">. </w:t>
      </w:r>
      <w:r>
        <w:rPr>
          <w:rtl w:val="true"/>
        </w:rPr>
        <w:t>הנאשם הודה ולקח אחריות למעשיו</w:t>
      </w:r>
      <w:r>
        <w:rPr>
          <w:rtl w:val="true"/>
        </w:rPr>
        <w:t xml:space="preserve">. </w:t>
      </w:r>
      <w:r>
        <w:rPr>
          <w:rtl w:val="true"/>
        </w:rPr>
        <w:t>חלקו במעשים נמוך יחסית</w:t>
      </w:r>
      <w:r>
        <w:rPr>
          <w:rtl w:val="true"/>
        </w:rPr>
        <w:t xml:space="preserve">. </w:t>
      </w:r>
      <w:r>
        <w:rPr>
          <w:rtl w:val="true"/>
        </w:rPr>
        <w:t>עוד הפנה לפסיקה</w:t>
      </w:r>
      <w:r>
        <w:rPr>
          <w:rtl w:val="true"/>
        </w:rPr>
        <w:t xml:space="preserve">, </w:t>
      </w:r>
      <w:r>
        <w:rPr>
          <w:rtl w:val="true"/>
        </w:rPr>
        <w:t>אשר קבעה אמנם כי קיימת סמכות להשית פיצוי בהיקף המקסימלי על כל נאשם</w:t>
      </w:r>
      <w:r>
        <w:rPr>
          <w:rtl w:val="true"/>
        </w:rPr>
        <w:t xml:space="preserve">, </w:t>
      </w:r>
      <w:r>
        <w:rPr>
          <w:rtl w:val="true"/>
        </w:rPr>
        <w:t>ביחס לכל נפגע</w:t>
      </w:r>
      <w:r>
        <w:rPr>
          <w:rtl w:val="true"/>
        </w:rPr>
        <w:t xml:space="preserve">, </w:t>
      </w:r>
      <w:r>
        <w:rPr>
          <w:rtl w:val="true"/>
        </w:rPr>
        <w:t>אך במסגרת שיקול הדעת</w:t>
      </w:r>
      <w:r>
        <w:rPr>
          <w:rtl w:val="true"/>
        </w:rPr>
        <w:t xml:space="preserve">, </w:t>
      </w:r>
      <w:r>
        <w:rPr>
          <w:rtl w:val="true"/>
        </w:rPr>
        <w:t>אין מקום לדעתו לעשות כן</w:t>
      </w:r>
      <w:r>
        <w:rPr>
          <w:rtl w:val="true"/>
        </w:rPr>
        <w:t xml:space="preserve">. </w:t>
      </w:r>
      <w:r>
        <w:rPr>
          <w:rtl w:val="true"/>
        </w:rPr>
        <w:t xml:space="preserve">לנאשם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אין יכולת כלכלית לשלם את הפיצוי</w:t>
      </w:r>
      <w:r>
        <w:rPr>
          <w:rtl w:val="true"/>
        </w:rPr>
        <w:t xml:space="preserve">. </w:t>
      </w:r>
    </w:p>
    <w:p>
      <w:pPr>
        <w:pStyle w:val="Style13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הנאשם </w:t>
      </w:r>
      <w:r>
        <w:rPr/>
        <w:t>7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שלף</w:t>
      </w:r>
      <w:r>
        <w:rPr>
          <w:rtl w:val="true"/>
        </w:rPr>
        <w:t xml:space="preserve">, </w:t>
      </w:r>
      <w:r>
        <w:rPr>
          <w:rtl w:val="true"/>
        </w:rPr>
        <w:t>ביקש לכבד את ההסדר</w:t>
      </w:r>
      <w:r>
        <w:rPr>
          <w:rtl w:val="true"/>
        </w:rPr>
        <w:t xml:space="preserve">, </w:t>
      </w:r>
      <w:r>
        <w:rPr>
          <w:rtl w:val="true"/>
        </w:rPr>
        <w:t>ולהסתפק בפיצוי מתון ומדוּד בהתייחס לחלקו היחסי הנמוך של הנאשם</w:t>
      </w:r>
      <w:r>
        <w:rPr>
          <w:rtl w:val="true"/>
        </w:rPr>
        <w:t xml:space="preserve">. </w:t>
      </w:r>
      <w:r>
        <w:rPr>
          <w:rtl w:val="true"/>
        </w:rPr>
        <w:t>עוד ביקש להתחשב במצבו המשפחתי והכלכלי</w:t>
      </w:r>
      <w:r>
        <w:rPr>
          <w:rtl w:val="true"/>
        </w:rPr>
        <w:t xml:space="preserve">. </w:t>
      </w:r>
    </w:p>
    <w:p>
      <w:pPr>
        <w:pStyle w:val="Style13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</w:r>
    </w:p>
    <w:p>
      <w:pPr>
        <w:pStyle w:val="Style13"/>
        <w:numPr>
          <w:ilvl w:val="0"/>
          <w:numId w:val="0"/>
        </w:numPr>
        <w:tabs>
          <w:tab w:val="left" w:pos="720" w:leader="none"/>
        </w:tabs>
        <w:ind w:hanging="0" w:start="0"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 והכרעה</w:t>
      </w:r>
    </w:p>
    <w:p>
      <w:pPr>
        <w:pStyle w:val="Style13"/>
        <w:numPr>
          <w:ilvl w:val="0"/>
          <w:numId w:val="3"/>
        </w:numPr>
        <w:ind w:hanging="720" w:end="0"/>
        <w:jc w:val="both"/>
        <w:rPr/>
      </w:pPr>
      <w:r>
        <w:rPr>
          <w:rtl w:val="true"/>
        </w:rPr>
        <w:t>לאחר ששמענו את טיעוני הצדדים</w:t>
      </w:r>
      <w:r>
        <w:rPr>
          <w:rtl w:val="true"/>
        </w:rPr>
        <w:t xml:space="preserve">, </w:t>
      </w:r>
      <w:r>
        <w:rPr>
          <w:rtl w:val="true"/>
        </w:rPr>
        <w:t>אנו סבורים כי ראוי לכבד את הסדר הטיעון</w:t>
      </w:r>
      <w:r>
        <w:rPr>
          <w:rtl w:val="true"/>
        </w:rPr>
        <w:t xml:space="preserve">. </w:t>
      </w:r>
      <w:r>
        <w:rPr>
          <w:rtl w:val="true"/>
        </w:rPr>
        <w:t>מדובר בפרשה חמורה ביותר של רצח בירי ללא מורא לעבר בני המשפחה היריבה אשר נסעו בשיירת כלי רכב אשר לוותה על ידי ניידות משטרה</w:t>
      </w:r>
      <w:r>
        <w:rPr>
          <w:rtl w:val="true"/>
        </w:rPr>
        <w:t xml:space="preserve">, </w:t>
      </w:r>
      <w:r>
        <w:rPr>
          <w:rtl w:val="true"/>
        </w:rPr>
        <w:t>וכתוצאה מכך מצא את מותו הנער עמר אבו צעלוק ונפצע קשות בן משפחתו זכי אבו צעלוק</w:t>
      </w:r>
      <w:r>
        <w:rPr>
          <w:rtl w:val="true"/>
        </w:rPr>
        <w:t xml:space="preserve">. </w:t>
      </w:r>
      <w:r>
        <w:rPr>
          <w:rtl w:val="true"/>
        </w:rPr>
        <w:t>האירוע כולו ממחיש פעם נוספת את הסכנה הרבה שגלומה בפתרון סכסוכים באמצעים אלימים</w:t>
      </w:r>
      <w:r>
        <w:rPr>
          <w:rtl w:val="true"/>
        </w:rPr>
        <w:t xml:space="preserve">, </w:t>
      </w:r>
      <w:r>
        <w:rPr>
          <w:rtl w:val="true"/>
        </w:rPr>
        <w:t>ואת התעוזה הרבה של המעורבים</w:t>
      </w:r>
      <w:r>
        <w:rPr>
          <w:rtl w:val="true"/>
        </w:rPr>
        <w:t xml:space="preserve">, </w:t>
      </w:r>
      <w:r>
        <w:rPr>
          <w:rtl w:val="true"/>
        </w:rPr>
        <w:t>אשר ירו בקורבנות לנגד עיני השוטרים אשר ליוו את השיירה</w:t>
      </w:r>
      <w:r>
        <w:rPr>
          <w:rtl w:val="true"/>
        </w:rPr>
        <w:t xml:space="preserve">. </w:t>
      </w:r>
      <w:r>
        <w:rPr>
          <w:rtl w:val="true"/>
        </w:rPr>
        <w:t>הנאשמים לא בחלו מלבצע את הירי בשעת בוקר בעורק תנועה ראשי ותוך סיכון ממשי למשתמשים בדרך ולאנשי המשטרה</w:t>
      </w:r>
      <w:r>
        <w:rPr>
          <w:rtl w:val="true"/>
        </w:rPr>
        <w:t xml:space="preserve">, </w:t>
      </w:r>
      <w:r>
        <w:rPr>
          <w:rtl w:val="true"/>
        </w:rPr>
        <w:t>אשר נוכחותם כלל לא הרתיעה אותם ולא מנעה מהם לבצע את זממם</w:t>
      </w:r>
      <w:r>
        <w:rPr>
          <w:rtl w:val="true"/>
        </w:rPr>
        <w:t xml:space="preserve">. </w:t>
      </w:r>
    </w:p>
    <w:p>
      <w:pPr>
        <w:pStyle w:val="Style13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  <w:t>מעשי הנאשמים שונים זה מזה במהותם ובחומרתם</w:t>
      </w:r>
      <w:r>
        <w:rPr>
          <w:rtl w:val="true"/>
        </w:rPr>
        <w:t xml:space="preserve">. </w:t>
      </w:r>
      <w:r>
        <w:rPr>
          <w:rtl w:val="true"/>
        </w:rPr>
        <w:t xml:space="preserve">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ביצע את הירי בכוונה לגרום למות מי מבני משפחת צעלוק ולפיכך הורשע בעבירה של רצח בכוונה בצוותא והעונש שיוטל עליו הוא החמור ביותר</w:t>
      </w:r>
      <w:r>
        <w:rPr>
          <w:rtl w:val="true"/>
        </w:rPr>
        <w:t xml:space="preserve">, </w:t>
      </w:r>
      <w:r>
        <w:rPr>
          <w:rtl w:val="true"/>
        </w:rPr>
        <w:t xml:space="preserve">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גרם באדישות לרצח ולפיכך עונשו יהיה השני במדרג הענישה</w:t>
      </w:r>
      <w:r>
        <w:rPr>
          <w:rtl w:val="true"/>
        </w:rPr>
        <w:t xml:space="preserve">. </w:t>
      </w:r>
      <w:r>
        <w:rPr>
          <w:rtl w:val="true"/>
        </w:rPr>
        <w:t xml:space="preserve">הנאשמים </w:t>
      </w:r>
      <w:r>
        <w:rPr/>
        <w:t>3,4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סייעו לרצח</w:t>
      </w:r>
      <w:r>
        <w:rPr>
          <w:rtl w:val="true"/>
        </w:rPr>
        <w:t xml:space="preserve">, </w:t>
      </w:r>
      <w:r>
        <w:rPr>
          <w:rtl w:val="true"/>
        </w:rPr>
        <w:t xml:space="preserve">הנאשם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היה בין קושרי הקשר והנאשם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ביחד עם יתר הנאשמים פעל לשיבוש מהלכי משפט ולהשמדת ראיות</w:t>
      </w:r>
      <w:r>
        <w:rPr>
          <w:rtl w:val="true"/>
        </w:rPr>
        <w:t xml:space="preserve">. </w:t>
      </w:r>
      <w:r>
        <w:rPr>
          <w:rtl w:val="true"/>
        </w:rPr>
        <w:t>ההסדר שהוצג ובו העונשים המפורטים לעיל משקף את חלקו היחסי של כל אחד מהנאשמים</w:t>
      </w:r>
      <w:r>
        <w:rPr>
          <w:rtl w:val="true"/>
        </w:rPr>
        <w:t xml:space="preserve">. </w:t>
      </w:r>
      <w:r>
        <w:rPr>
          <w:rtl w:val="true"/>
        </w:rPr>
        <w:t>ברקע להסדר עמדו גם קשיים ראייתיים משמעותיים</w:t>
      </w:r>
      <w:r>
        <w:rPr>
          <w:rtl w:val="true"/>
        </w:rPr>
        <w:t xml:space="preserve">, </w:t>
      </w:r>
      <w:r>
        <w:rPr>
          <w:rtl w:val="true"/>
        </w:rPr>
        <w:t>וזאת בשים לב למורכבות הראיות בתיק</w:t>
      </w:r>
      <w:r>
        <w:rPr>
          <w:rtl w:val="true"/>
        </w:rPr>
        <w:t xml:space="preserve">. </w:t>
      </w:r>
      <w:r>
        <w:rPr>
          <w:rtl w:val="true"/>
        </w:rPr>
        <w:t>הנאשמים הודו ונטלו אחריות למעשיהם</w:t>
      </w:r>
      <w:r>
        <w:rPr>
          <w:rtl w:val="true"/>
        </w:rPr>
        <w:t xml:space="preserve">, </w:t>
      </w:r>
      <w:r>
        <w:rPr>
          <w:rtl w:val="true"/>
        </w:rPr>
        <w:t>הגם שעשו כן רק בשלב מתקדם מאוד של ניהול ההליך</w:t>
      </w:r>
      <w:r>
        <w:rPr>
          <w:rtl w:val="true"/>
        </w:rPr>
        <w:t xml:space="preserve">, </w:t>
      </w:r>
      <w:r>
        <w:rPr>
          <w:rtl w:val="true"/>
        </w:rPr>
        <w:t>לקראת סיום פרשת התביעה</w:t>
      </w:r>
      <w:r>
        <w:rPr>
          <w:rtl w:val="true"/>
        </w:rPr>
        <w:t xml:space="preserve">. </w:t>
      </w:r>
      <w:r>
        <w:rPr>
          <w:rtl w:val="true"/>
        </w:rPr>
        <w:t>בנסיבות אלה</w:t>
      </w:r>
      <w:r>
        <w:rPr>
          <w:rtl w:val="true"/>
        </w:rPr>
        <w:t xml:space="preserve">, </w:t>
      </w:r>
      <w:r>
        <w:rPr>
          <w:rtl w:val="true"/>
        </w:rPr>
        <w:t>מצאנו כי יש לכבד את הסדר הטיעון</w:t>
      </w:r>
      <w:r>
        <w:rPr>
          <w:rtl w:val="true"/>
        </w:rPr>
        <w:t>.</w:t>
      </w:r>
    </w:p>
    <w:p>
      <w:pPr>
        <w:pStyle w:val="Style13"/>
        <w:numPr>
          <w:ilvl w:val="0"/>
          <w:numId w:val="3"/>
        </w:numPr>
        <w:ind w:hanging="720" w:end="0"/>
        <w:jc w:val="both"/>
        <w:rPr/>
      </w:pPr>
      <w:r>
        <w:rPr>
          <w:rtl w:val="true"/>
        </w:rPr>
        <w:t>נתנו דעתנו גם לכך שמשפחת המנוח התנגדה להסדר הטיעון</w:t>
      </w:r>
      <w:r>
        <w:rPr>
          <w:rtl w:val="true"/>
        </w:rPr>
        <w:t>.</w:t>
      </w:r>
    </w:p>
    <w:p>
      <w:pPr>
        <w:pStyle w:val="Style13"/>
        <w:numPr>
          <w:ilvl w:val="0"/>
          <w:numId w:val="3"/>
        </w:numPr>
        <w:ind w:hanging="720" w:end="0"/>
        <w:jc w:val="both"/>
        <w:rPr/>
      </w:pPr>
      <w:r>
        <w:rPr>
          <w:rtl w:val="true"/>
        </w:rPr>
        <w:t>בכל הנוגע לסוגיית הפיצוי</w:t>
      </w:r>
      <w:r>
        <w:rPr>
          <w:rtl w:val="true"/>
        </w:rPr>
        <w:t xml:space="preserve">, </w:t>
      </w:r>
      <w:r>
        <w:rPr>
          <w:rtl w:val="true"/>
        </w:rPr>
        <w:t>אנו סבורים כי יש להטיל פיצוי משמעותי על הנאשמים</w:t>
      </w:r>
      <w:r>
        <w:rPr>
          <w:rtl w:val="true"/>
        </w:rPr>
        <w:t xml:space="preserve">, </w:t>
      </w:r>
      <w:r>
        <w:rPr>
          <w:rtl w:val="true"/>
        </w:rPr>
        <w:t>כל אחד כפי העבירות שבהן הורשע וחלקו היחסי</w:t>
      </w:r>
      <w:r>
        <w:rPr>
          <w:rtl w:val="true"/>
        </w:rPr>
        <w:t xml:space="preserve">, </w:t>
      </w:r>
      <w:r>
        <w:rPr>
          <w:rtl w:val="true"/>
        </w:rPr>
        <w:t>וזאת בשים לב לנזקים הכבדים שנגרמו הן כתוצאה מקטילת חייו של המנוח</w:t>
      </w:r>
      <w:r>
        <w:rPr>
          <w:rtl w:val="true"/>
        </w:rPr>
        <w:t xml:space="preserve">, </w:t>
      </w:r>
      <w:r>
        <w:rPr>
          <w:rtl w:val="true"/>
        </w:rPr>
        <w:t>והן כתוצאה מפציעתו הקשה של זכי אבו צעלוק</w:t>
      </w:r>
      <w:r>
        <w:rPr>
          <w:rtl w:val="true"/>
        </w:rPr>
        <w:t xml:space="preserve">, </w:t>
      </w:r>
      <w:r>
        <w:rPr>
          <w:rtl w:val="true"/>
        </w:rPr>
        <w:t>כפי שעולה מתסקירי נפגעי העבירה</w:t>
      </w:r>
      <w:r>
        <w:rPr>
          <w:rtl w:val="true"/>
        </w:rPr>
        <w:t xml:space="preserve">, </w:t>
      </w:r>
      <w:r>
        <w:rPr>
          <w:rtl w:val="true"/>
        </w:rPr>
        <w:t>ומסרטון שהוגש לעיוננו שבו ניכרים הנזקים הכבדים שנגרמו לזכי</w:t>
      </w:r>
      <w:r>
        <w:rPr>
          <w:rtl w:val="true"/>
        </w:rPr>
        <w:t xml:space="preserve">. </w:t>
      </w:r>
      <w:r>
        <w:rPr>
          <w:rtl w:val="true"/>
        </w:rPr>
        <w:t>נזקים אלו אינם שנויים במחלוקת</w:t>
      </w:r>
      <w:r>
        <w:rPr>
          <w:rtl w:val="true"/>
        </w:rPr>
        <w:t xml:space="preserve">. </w:t>
      </w:r>
      <w:r>
        <w:rPr>
          <w:rtl w:val="true"/>
        </w:rPr>
        <w:t>נתנו דעתנו גם לסכום הפיצוי המצטבר שיוטל</w:t>
      </w:r>
      <w:r>
        <w:rPr>
          <w:rtl w:val="true"/>
        </w:rPr>
        <w:t xml:space="preserve">, </w:t>
      </w:r>
      <w:r>
        <w:rPr>
          <w:rtl w:val="true"/>
        </w:rPr>
        <w:t>בשים לב למספר הנאשמים</w:t>
      </w:r>
      <w:r>
        <w:rPr>
          <w:rtl w:val="true"/>
        </w:rPr>
        <w:t xml:space="preserve">, </w:t>
      </w:r>
      <w:r>
        <w:rPr>
          <w:rtl w:val="true"/>
        </w:rPr>
        <w:t>ולנזק שנגרם</w:t>
      </w:r>
      <w:r>
        <w:rPr>
          <w:rtl w:val="true"/>
        </w:rPr>
        <w:t xml:space="preserve">. </w:t>
      </w:r>
      <w:r>
        <w:rPr>
          <w:rtl w:val="true"/>
        </w:rPr>
        <w:t xml:space="preserve">עוד נתנו דעתנו לפסיקת בית המשפט העליון בנוגע לשיעור הפיצוי הראוי במקרים מסוג זה </w:t>
      </w:r>
      <w:r>
        <w:rPr>
          <w:rtl w:val="true"/>
        </w:rPr>
        <w:t>(</w:t>
      </w:r>
      <w:hyperlink r:id="rId52">
        <w:r>
          <w:rPr>
            <w:rStyle w:val="Hyperlink"/>
            <w:color w:val="0000FF"/>
            <w:u w:val="single"/>
            <w:rtl w:val="true"/>
          </w:rPr>
          <w:t>דנ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5625/16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אסרף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טווק בוקובזה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13.9.2017</w:t>
      </w:r>
      <w:r>
        <w:rPr>
          <w:rtl w:val="true"/>
        </w:rPr>
        <w:t xml:space="preserve">); </w:t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2356/17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סמיח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29.6.2020</w:t>
      </w:r>
      <w:r>
        <w:rPr>
          <w:rtl w:val="true"/>
        </w:rPr>
        <w:t xml:space="preserve">)). </w:t>
      </w:r>
    </w:p>
    <w:p>
      <w:pPr>
        <w:pStyle w:val="Style13"/>
        <w:numPr>
          <w:ilvl w:val="0"/>
          <w:numId w:val="3"/>
        </w:numPr>
        <w:ind w:hanging="720" w:end="0"/>
        <w:jc w:val="both"/>
        <w:rPr/>
      </w:pPr>
      <w:r>
        <w:rPr>
          <w:rtl w:val="true"/>
        </w:rPr>
        <w:t>אנו תקווה כי סיום ההליך במסגרת הסדר טיעון</w:t>
      </w:r>
      <w:r>
        <w:rPr>
          <w:rtl w:val="true"/>
        </w:rPr>
        <w:t xml:space="preserve">, </w:t>
      </w:r>
      <w:r>
        <w:rPr>
          <w:rtl w:val="true"/>
        </w:rPr>
        <w:t>ולאחר שהנאשמים נטלו אחריות על מעשיהם</w:t>
      </w:r>
      <w:r>
        <w:rPr>
          <w:rtl w:val="true"/>
        </w:rPr>
        <w:t xml:space="preserve">, </w:t>
      </w:r>
      <w:r>
        <w:rPr>
          <w:rtl w:val="true"/>
        </w:rPr>
        <w:t>יביא לסיום סכסוך הדמים המתמשך בין המשפחות</w:t>
      </w:r>
      <w:r>
        <w:rPr>
          <w:rtl w:val="true"/>
        </w:rPr>
        <w:t xml:space="preserve">, </w:t>
      </w:r>
      <w:r>
        <w:rPr>
          <w:rtl w:val="true"/>
        </w:rPr>
        <w:t>וכפי שציינו עורכות תסקיר נפגע העבירה</w:t>
      </w:r>
      <w:r>
        <w:rPr>
          <w:rtl w:val="true"/>
        </w:rPr>
        <w:t xml:space="preserve">, </w:t>
      </w:r>
      <w:r>
        <w:rPr>
          <w:rtl w:val="true"/>
        </w:rPr>
        <w:t>כי בני משפחת המנוח יוכלו לאסוף את השברים והרסיסים של חייהם ולקום מהכאב הנורא שפקד אותם</w:t>
      </w:r>
      <w:r>
        <w:rPr>
          <w:rtl w:val="true"/>
        </w:rPr>
        <w:t xml:space="preserve">. </w:t>
      </w:r>
    </w:p>
    <w:p>
      <w:pPr>
        <w:pStyle w:val="Style13"/>
        <w:numPr>
          <w:ilvl w:val="0"/>
          <w:numId w:val="0"/>
        </w:numPr>
        <w:tabs>
          <w:tab w:val="left" w:pos="720" w:leader="none"/>
        </w:tabs>
        <w:ind w:hanging="0" w:start="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אשר על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כן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אנו גוזרים על הנאשמים את העונשים הבאים</w:t>
      </w:r>
      <w:r>
        <w:rPr>
          <w:b/>
          <w:bCs/>
          <w:u w:val="single"/>
          <w:rtl w:val="true"/>
        </w:rPr>
        <w:t xml:space="preserve">: </w:t>
      </w:r>
    </w:p>
    <w:p>
      <w:pPr>
        <w:pStyle w:val="Style13"/>
        <w:numPr>
          <w:ilvl w:val="0"/>
          <w:numId w:val="0"/>
        </w:numPr>
        <w:tabs>
          <w:tab w:val="left" w:pos="720" w:leader="none"/>
        </w:tabs>
        <w:ind w:hanging="0" w:start="0" w:end="0"/>
        <w:jc w:val="both"/>
        <w:rPr/>
      </w:pPr>
      <w:r>
        <w:rPr>
          <w:b/>
          <w:b/>
          <w:bCs/>
          <w:u w:val="single"/>
          <w:rtl w:val="true"/>
        </w:rPr>
        <w:t xml:space="preserve">הנאשם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>:</w:t>
      </w:r>
    </w:p>
    <w:p>
      <w:pPr>
        <w:pStyle w:val="ListNumber"/>
        <w:numPr>
          <w:ilvl w:val="1"/>
          <w:numId w:val="4"/>
        </w:numPr>
        <w:tabs>
          <w:tab w:val="clear" w:pos="720"/>
          <w:tab w:val="left" w:pos="1286" w:leader="none"/>
        </w:tabs>
        <w:ind w:hanging="539" w:start="1287" w:end="0"/>
        <w:jc w:val="both"/>
        <w:rPr>
          <w:rStyle w:val="default"/>
          <w:rFonts w:ascii="David" w:hAnsi="David" w:cs="David"/>
          <w:sz w:val="24"/>
        </w:rPr>
      </w:pPr>
      <w:r>
        <w:rPr>
          <w:rStyle w:val="default"/>
          <w:rFonts w:cs="David" w:ascii="David" w:hAnsi="David"/>
          <w:b/>
          <w:bCs/>
          <w:szCs w:val="26"/>
        </w:rPr>
        <w:t>34</w:t>
      </w:r>
      <w:r>
        <w:rPr>
          <w:rStyle w:val="default"/>
          <w:rFonts w:cs="David" w:ascii="David" w:hAnsi="David"/>
          <w:b/>
          <w:bCs/>
          <w:szCs w:val="26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szCs w:val="26"/>
          <w:rtl w:val="true"/>
        </w:rPr>
        <w:t>שנות מאסר בפועל</w:t>
      </w:r>
      <w:r>
        <w:rPr>
          <w:rStyle w:val="default"/>
          <w:rFonts w:cs="David" w:ascii="David" w:hAnsi="David"/>
          <w:szCs w:val="26"/>
          <w:rtl w:val="true"/>
        </w:rPr>
        <w:t xml:space="preserve">, </w:t>
      </w:r>
      <w:r>
        <w:rPr>
          <w:rStyle w:val="default"/>
          <w:rFonts w:ascii="David" w:hAnsi="David"/>
          <w:szCs w:val="26"/>
          <w:rtl w:val="true"/>
        </w:rPr>
        <w:t xml:space="preserve">שמניינן מיום מעצרו </w:t>
      </w:r>
      <w:r>
        <w:rPr>
          <w:rStyle w:val="default"/>
          <w:rFonts w:cs="David" w:ascii="David" w:hAnsi="David"/>
          <w:szCs w:val="26"/>
        </w:rPr>
        <w:t>28.12.20</w:t>
      </w:r>
      <w:r>
        <w:rPr>
          <w:rStyle w:val="default"/>
          <w:rFonts w:cs="David" w:ascii="David" w:hAnsi="David"/>
          <w:szCs w:val="26"/>
          <w:rtl w:val="true"/>
        </w:rPr>
        <w:t>.</w:t>
      </w:r>
    </w:p>
    <w:p>
      <w:pPr>
        <w:pStyle w:val="ListNumber"/>
        <w:numPr>
          <w:ilvl w:val="1"/>
          <w:numId w:val="4"/>
        </w:numPr>
        <w:tabs>
          <w:tab w:val="clear" w:pos="720"/>
          <w:tab w:val="left" w:pos="1286" w:leader="none"/>
        </w:tabs>
        <w:ind w:hanging="540" w:start="1287" w:end="0"/>
        <w:jc w:val="both"/>
        <w:rPr>
          <w:rStyle w:val="default"/>
          <w:rFonts w:ascii="David" w:hAnsi="David" w:cs="David"/>
          <w:szCs w:val="26"/>
        </w:rPr>
      </w:pPr>
      <w:r>
        <w:rPr>
          <w:rStyle w:val="default"/>
          <w:rFonts w:cs="David" w:ascii="David" w:hAnsi="David"/>
          <w:szCs w:val="26"/>
        </w:rPr>
        <w:t>18</w:t>
      </w:r>
      <w:r>
        <w:rPr>
          <w:rStyle w:val="default"/>
          <w:rFonts w:cs="David" w:ascii="David" w:hAnsi="David"/>
          <w:szCs w:val="26"/>
          <w:rtl w:val="true"/>
        </w:rPr>
        <w:t xml:space="preserve"> </w:t>
      </w:r>
      <w:r>
        <w:rPr>
          <w:rStyle w:val="default"/>
          <w:rFonts w:ascii="David" w:hAnsi="David"/>
          <w:szCs w:val="26"/>
          <w:rtl w:val="true"/>
        </w:rPr>
        <w:t>חודשי מאסר על תנאי</w:t>
      </w:r>
      <w:r>
        <w:rPr>
          <w:rStyle w:val="default"/>
          <w:rFonts w:cs="David" w:ascii="David" w:hAnsi="David"/>
          <w:szCs w:val="26"/>
          <w:rtl w:val="true"/>
        </w:rPr>
        <w:t xml:space="preserve">, </w:t>
      </w:r>
      <w:r>
        <w:rPr>
          <w:rStyle w:val="default"/>
          <w:rFonts w:ascii="David" w:hAnsi="David"/>
          <w:szCs w:val="26"/>
          <w:rtl w:val="true"/>
        </w:rPr>
        <w:t xml:space="preserve">לבל יעבור הנאשם במשך </w:t>
      </w:r>
      <w:r>
        <w:rPr>
          <w:rStyle w:val="default"/>
          <w:rFonts w:cs="David" w:ascii="David" w:hAnsi="David"/>
          <w:szCs w:val="26"/>
        </w:rPr>
        <w:t>3</w:t>
      </w:r>
      <w:r>
        <w:rPr>
          <w:rStyle w:val="default"/>
          <w:rFonts w:cs="David" w:ascii="David" w:hAnsi="David"/>
          <w:szCs w:val="26"/>
          <w:rtl w:val="true"/>
        </w:rPr>
        <w:t xml:space="preserve"> </w:t>
      </w:r>
      <w:r>
        <w:rPr>
          <w:rStyle w:val="default"/>
          <w:rFonts w:ascii="David" w:hAnsi="David"/>
          <w:szCs w:val="26"/>
          <w:rtl w:val="true"/>
        </w:rPr>
        <w:t>שנים מיום שחרורו ממאסר כל עבירת אלימות או עבירת נשק מסוג פשע</w:t>
      </w:r>
      <w:r>
        <w:rPr>
          <w:rStyle w:val="default"/>
          <w:rFonts w:cs="David" w:ascii="David" w:hAnsi="David"/>
          <w:szCs w:val="26"/>
          <w:rtl w:val="true"/>
        </w:rPr>
        <w:t>.</w:t>
      </w:r>
    </w:p>
    <w:p>
      <w:pPr>
        <w:pStyle w:val="ListNumber"/>
        <w:numPr>
          <w:ilvl w:val="1"/>
          <w:numId w:val="4"/>
        </w:numPr>
        <w:tabs>
          <w:tab w:val="clear" w:pos="720"/>
          <w:tab w:val="left" w:pos="1286" w:leader="none"/>
        </w:tabs>
        <w:ind w:hanging="540" w:start="1287" w:end="0"/>
        <w:jc w:val="both"/>
        <w:rPr>
          <w:rStyle w:val="default"/>
          <w:rFonts w:ascii="David" w:hAnsi="David" w:cs="David"/>
          <w:szCs w:val="26"/>
        </w:rPr>
      </w:pPr>
      <w:r>
        <w:rPr>
          <w:rStyle w:val="default"/>
          <w:rFonts w:cs="David" w:ascii="David" w:hAnsi="David"/>
          <w:szCs w:val="26"/>
        </w:rPr>
        <w:t>9</w:t>
      </w:r>
      <w:r>
        <w:rPr>
          <w:rStyle w:val="default"/>
          <w:rFonts w:cs="David" w:ascii="David" w:hAnsi="David"/>
          <w:szCs w:val="26"/>
          <w:rtl w:val="true"/>
        </w:rPr>
        <w:t xml:space="preserve"> </w:t>
      </w:r>
      <w:r>
        <w:rPr>
          <w:rStyle w:val="default"/>
          <w:rFonts w:ascii="David" w:hAnsi="David"/>
          <w:szCs w:val="26"/>
          <w:rtl w:val="true"/>
        </w:rPr>
        <w:t>חודשי מאסר על תנאי</w:t>
      </w:r>
      <w:r>
        <w:rPr>
          <w:rStyle w:val="default"/>
          <w:rFonts w:cs="David" w:ascii="David" w:hAnsi="David"/>
          <w:szCs w:val="26"/>
          <w:rtl w:val="true"/>
        </w:rPr>
        <w:t xml:space="preserve">, </w:t>
      </w:r>
      <w:r>
        <w:rPr>
          <w:rStyle w:val="default"/>
          <w:rFonts w:ascii="David" w:hAnsi="David"/>
          <w:szCs w:val="26"/>
          <w:rtl w:val="true"/>
        </w:rPr>
        <w:t>לבל יעבור הנאשם במשך שנתיים מיום שחרורו ממאסר כל עבירת אלימות מסוג עוון או עבירות של קשירת קשר</w:t>
      </w:r>
      <w:r>
        <w:rPr>
          <w:rStyle w:val="default"/>
          <w:rFonts w:cs="David" w:ascii="David" w:hAnsi="David"/>
          <w:szCs w:val="26"/>
          <w:rtl w:val="true"/>
        </w:rPr>
        <w:t xml:space="preserve">, </w:t>
      </w:r>
      <w:r>
        <w:rPr>
          <w:rStyle w:val="default"/>
          <w:rFonts w:ascii="David" w:hAnsi="David"/>
          <w:szCs w:val="26"/>
          <w:rtl w:val="true"/>
        </w:rPr>
        <w:t>השמדת ראיות ושיבוש הליכי משפט</w:t>
      </w:r>
      <w:r>
        <w:rPr>
          <w:rStyle w:val="default"/>
          <w:rFonts w:cs="David" w:ascii="David" w:hAnsi="David"/>
          <w:szCs w:val="26"/>
          <w:rtl w:val="true"/>
        </w:rPr>
        <w:t xml:space="preserve">. </w:t>
      </w:r>
    </w:p>
    <w:p>
      <w:pPr>
        <w:pStyle w:val="ListNumber"/>
        <w:numPr>
          <w:ilvl w:val="1"/>
          <w:numId w:val="4"/>
        </w:numPr>
        <w:tabs>
          <w:tab w:val="clear" w:pos="720"/>
          <w:tab w:val="left" w:pos="1274" w:leader="none"/>
        </w:tabs>
        <w:ind w:hanging="540" w:start="1287" w:end="0"/>
        <w:jc w:val="both"/>
        <w:rPr>
          <w:rStyle w:val="default"/>
          <w:rFonts w:ascii="David" w:hAnsi="David" w:cs="David"/>
          <w:szCs w:val="26"/>
          <w:lang w:eastAsia="he-IL"/>
        </w:rPr>
      </w:pPr>
      <w:r>
        <w:rPr>
          <w:rStyle w:val="default"/>
          <w:rFonts w:ascii="David" w:hAnsi="David"/>
          <w:szCs w:val="26"/>
          <w:rtl w:val="true"/>
          <w:lang w:eastAsia="he-IL"/>
        </w:rPr>
        <w:t xml:space="preserve">פיצוי כספי בסך של </w:t>
      </w:r>
      <w:r>
        <w:rPr>
          <w:rStyle w:val="default"/>
          <w:rFonts w:cs="David" w:ascii="David" w:hAnsi="David"/>
          <w:szCs w:val="26"/>
          <w:lang w:eastAsia="he-IL"/>
        </w:rPr>
        <w:t>300,000</w:t>
      </w:r>
      <w:r>
        <w:rPr>
          <w:rStyle w:val="default"/>
          <w:rFonts w:cs="David" w:ascii="David" w:hAnsi="David"/>
          <w:szCs w:val="26"/>
          <w:rtl w:val="true"/>
          <w:lang w:eastAsia="he-IL"/>
        </w:rPr>
        <w:t xml:space="preserve"> ₪, </w:t>
      </w:r>
      <w:r>
        <w:rPr>
          <w:rStyle w:val="default"/>
          <w:rFonts w:ascii="David" w:hAnsi="David"/>
          <w:szCs w:val="26"/>
          <w:rtl w:val="true"/>
          <w:lang w:eastAsia="he-IL"/>
        </w:rPr>
        <w:t>מתוכו מחצית למשפחת המנוח</w:t>
      </w:r>
      <w:r>
        <w:rPr>
          <w:rStyle w:val="default"/>
          <w:rFonts w:cs="David" w:ascii="David" w:hAnsi="David"/>
          <w:szCs w:val="26"/>
          <w:rtl w:val="true"/>
          <w:lang w:eastAsia="he-IL"/>
        </w:rPr>
        <w:t xml:space="preserve">, </w:t>
      </w:r>
      <w:r>
        <w:rPr>
          <w:rStyle w:val="default"/>
          <w:rFonts w:ascii="David" w:hAnsi="David"/>
          <w:szCs w:val="26"/>
          <w:rtl w:val="true"/>
          <w:lang w:eastAsia="he-IL"/>
        </w:rPr>
        <w:t>ומחצית לזכי</w:t>
      </w:r>
      <w:r>
        <w:rPr>
          <w:rFonts w:ascii="David" w:hAnsi="David"/>
          <w:rtl w:val="true"/>
        </w:rPr>
        <w:t xml:space="preserve"> אבו צעלוק</w:t>
      </w:r>
      <w:r>
        <w:rPr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szCs w:val="26"/>
          <w:rtl w:val="true"/>
          <w:lang w:eastAsia="he-IL"/>
        </w:rPr>
        <w:t>הפיצוי ישולם ב</w:t>
      </w:r>
      <w:r>
        <w:rPr>
          <w:rStyle w:val="default"/>
          <w:rFonts w:cs="David" w:ascii="David" w:hAnsi="David"/>
          <w:szCs w:val="26"/>
          <w:rtl w:val="true"/>
          <w:lang w:eastAsia="he-IL"/>
        </w:rPr>
        <w:t xml:space="preserve">- </w:t>
      </w:r>
      <w:r>
        <w:rPr>
          <w:rStyle w:val="default"/>
          <w:rFonts w:cs="David" w:ascii="David" w:hAnsi="David"/>
          <w:szCs w:val="26"/>
          <w:lang w:eastAsia="he-IL"/>
        </w:rPr>
        <w:t>24</w:t>
      </w:r>
      <w:r>
        <w:rPr>
          <w:rStyle w:val="default"/>
          <w:rFonts w:cs="David" w:ascii="David" w:hAnsi="David"/>
          <w:szCs w:val="26"/>
          <w:rtl w:val="true"/>
          <w:lang w:eastAsia="he-IL"/>
        </w:rPr>
        <w:t xml:space="preserve"> </w:t>
      </w:r>
      <w:r>
        <w:rPr>
          <w:rStyle w:val="default"/>
          <w:rFonts w:ascii="David" w:hAnsi="David"/>
          <w:szCs w:val="26"/>
          <w:rtl w:val="true"/>
          <w:lang w:eastAsia="he-IL"/>
        </w:rPr>
        <w:t xml:space="preserve">תשלומים חודשיים שווים ורצופים החל מיום </w:t>
      </w:r>
      <w:r>
        <w:rPr>
          <w:rStyle w:val="default"/>
          <w:rFonts w:cs="David" w:ascii="David" w:hAnsi="David"/>
          <w:szCs w:val="26"/>
          <w:lang w:eastAsia="he-IL"/>
        </w:rPr>
        <w:t>1.9.24</w:t>
      </w:r>
      <w:r>
        <w:rPr>
          <w:rStyle w:val="default"/>
          <w:rFonts w:cs="David" w:ascii="David" w:hAnsi="David"/>
          <w:szCs w:val="26"/>
          <w:rtl w:val="true"/>
          <w:lang w:eastAsia="he-IL"/>
        </w:rPr>
        <w:t xml:space="preserve">. </w:t>
      </w:r>
      <w:r>
        <w:rPr>
          <w:rStyle w:val="default"/>
          <w:rFonts w:ascii="David" w:hAnsi="David"/>
          <w:szCs w:val="26"/>
          <w:rtl w:val="true"/>
          <w:lang w:eastAsia="he-IL"/>
        </w:rPr>
        <w:t>אם לא ישולם תשלום כלשהו במועדו תעמוד היתרה לפירעון מיידי</w:t>
      </w:r>
      <w:r>
        <w:rPr>
          <w:rStyle w:val="default"/>
          <w:rFonts w:cs="David" w:ascii="David" w:hAnsi="David"/>
          <w:szCs w:val="26"/>
          <w:rtl w:val="true"/>
          <w:lang w:eastAsia="he-IL"/>
        </w:rPr>
        <w:t xml:space="preserve">. </w:t>
      </w:r>
    </w:p>
    <w:p>
      <w:pPr>
        <w:pStyle w:val="Style13"/>
        <w:numPr>
          <w:ilvl w:val="0"/>
          <w:numId w:val="0"/>
        </w:numPr>
        <w:tabs>
          <w:tab w:val="left" w:pos="720" w:leader="none"/>
        </w:tabs>
        <w:ind w:hanging="0" w:start="0" w:end="0"/>
        <w:jc w:val="both"/>
        <w:rPr/>
      </w:pPr>
      <w:r>
        <w:rPr>
          <w:b/>
          <w:b/>
          <w:bCs/>
          <w:u w:val="single"/>
          <w:rtl w:val="true"/>
        </w:rPr>
        <w:t xml:space="preserve">הנאשם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>:</w:t>
      </w:r>
    </w:p>
    <w:p>
      <w:pPr>
        <w:pStyle w:val="ListNumber"/>
        <w:numPr>
          <w:ilvl w:val="0"/>
          <w:numId w:val="5"/>
        </w:numPr>
        <w:tabs>
          <w:tab w:val="clear" w:pos="720"/>
          <w:tab w:val="left" w:pos="1274" w:leader="none"/>
        </w:tabs>
        <w:ind w:hanging="567" w:start="1274" w:end="0"/>
        <w:jc w:val="both"/>
        <w:rPr>
          <w:rStyle w:val="default"/>
          <w:rFonts w:ascii="David" w:hAnsi="David" w:cs="David"/>
          <w:sz w:val="24"/>
        </w:rPr>
      </w:pPr>
      <w:r>
        <w:rPr>
          <w:rStyle w:val="default"/>
          <w:rFonts w:cs="David" w:ascii="David" w:hAnsi="David"/>
          <w:b/>
          <w:bCs/>
          <w:szCs w:val="26"/>
        </w:rPr>
        <w:t>22</w:t>
      </w:r>
      <w:r>
        <w:rPr>
          <w:rStyle w:val="default"/>
          <w:rFonts w:cs="David" w:ascii="David" w:hAnsi="David"/>
          <w:b/>
          <w:bCs/>
          <w:szCs w:val="26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szCs w:val="26"/>
          <w:rtl w:val="true"/>
        </w:rPr>
        <w:t>שנות מאסר בפועל</w:t>
      </w:r>
      <w:r>
        <w:rPr>
          <w:rStyle w:val="default"/>
          <w:rFonts w:cs="David" w:ascii="David" w:hAnsi="David"/>
          <w:szCs w:val="26"/>
          <w:rtl w:val="true"/>
        </w:rPr>
        <w:t xml:space="preserve">, </w:t>
      </w:r>
      <w:r>
        <w:rPr>
          <w:rStyle w:val="default"/>
          <w:rFonts w:ascii="David" w:hAnsi="David"/>
          <w:szCs w:val="26"/>
          <w:rtl w:val="true"/>
        </w:rPr>
        <w:t xml:space="preserve">שמניינן מיום מעצרו </w:t>
      </w:r>
      <w:r>
        <w:rPr>
          <w:rStyle w:val="default"/>
          <w:rFonts w:cs="David" w:ascii="David" w:hAnsi="David"/>
          <w:szCs w:val="26"/>
        </w:rPr>
        <w:t>28.12.20</w:t>
      </w:r>
      <w:r>
        <w:rPr>
          <w:rStyle w:val="default"/>
          <w:rFonts w:cs="David" w:ascii="David" w:hAnsi="David"/>
          <w:szCs w:val="26"/>
          <w:rtl w:val="true"/>
        </w:rPr>
        <w:t>.</w:t>
      </w:r>
    </w:p>
    <w:p>
      <w:pPr>
        <w:pStyle w:val="ListNumber"/>
        <w:numPr>
          <w:ilvl w:val="0"/>
          <w:numId w:val="5"/>
        </w:numPr>
        <w:tabs>
          <w:tab w:val="clear" w:pos="720"/>
          <w:tab w:val="left" w:pos="1274" w:leader="none"/>
        </w:tabs>
        <w:ind w:hanging="567" w:start="1274" w:end="0"/>
        <w:jc w:val="both"/>
        <w:rPr>
          <w:rStyle w:val="default"/>
          <w:rFonts w:ascii="David" w:hAnsi="David" w:cs="David"/>
          <w:szCs w:val="26"/>
        </w:rPr>
      </w:pPr>
      <w:r>
        <w:rPr>
          <w:rStyle w:val="default"/>
          <w:rFonts w:cs="David" w:ascii="David" w:hAnsi="David"/>
          <w:szCs w:val="26"/>
        </w:rPr>
        <w:t>18</w:t>
      </w:r>
      <w:r>
        <w:rPr>
          <w:rStyle w:val="default"/>
          <w:rFonts w:cs="David" w:ascii="David" w:hAnsi="David"/>
          <w:szCs w:val="26"/>
          <w:rtl w:val="true"/>
        </w:rPr>
        <w:t xml:space="preserve"> </w:t>
      </w:r>
      <w:r>
        <w:rPr>
          <w:rStyle w:val="default"/>
          <w:rFonts w:ascii="David" w:hAnsi="David"/>
          <w:szCs w:val="26"/>
          <w:rtl w:val="true"/>
        </w:rPr>
        <w:t>חודשי מאסר על תנאי</w:t>
      </w:r>
      <w:r>
        <w:rPr>
          <w:rStyle w:val="default"/>
          <w:rFonts w:cs="David" w:ascii="David" w:hAnsi="David"/>
          <w:szCs w:val="26"/>
          <w:rtl w:val="true"/>
        </w:rPr>
        <w:t xml:space="preserve">, </w:t>
      </w:r>
      <w:r>
        <w:rPr>
          <w:rStyle w:val="default"/>
          <w:rFonts w:ascii="David" w:hAnsi="David"/>
          <w:szCs w:val="26"/>
          <w:rtl w:val="true"/>
        </w:rPr>
        <w:t xml:space="preserve">לבל יעבור הנאשם במשך </w:t>
      </w:r>
      <w:r>
        <w:rPr>
          <w:rStyle w:val="default"/>
          <w:rFonts w:cs="David" w:ascii="David" w:hAnsi="David"/>
          <w:szCs w:val="26"/>
        </w:rPr>
        <w:t>3</w:t>
      </w:r>
      <w:r>
        <w:rPr>
          <w:rStyle w:val="default"/>
          <w:rFonts w:cs="David" w:ascii="David" w:hAnsi="David"/>
          <w:szCs w:val="26"/>
          <w:rtl w:val="true"/>
        </w:rPr>
        <w:t xml:space="preserve"> </w:t>
      </w:r>
      <w:r>
        <w:rPr>
          <w:rStyle w:val="default"/>
          <w:rFonts w:ascii="David" w:hAnsi="David"/>
          <w:szCs w:val="26"/>
          <w:rtl w:val="true"/>
        </w:rPr>
        <w:t>שנים מיום שחרורו ממאסר כל עבירת אלימות מסוג פשע</w:t>
      </w:r>
      <w:r>
        <w:rPr>
          <w:rStyle w:val="default"/>
          <w:rFonts w:cs="David" w:ascii="David" w:hAnsi="David"/>
          <w:szCs w:val="26"/>
          <w:rtl w:val="true"/>
        </w:rPr>
        <w:t>.</w:t>
      </w:r>
    </w:p>
    <w:p>
      <w:pPr>
        <w:pStyle w:val="ListNumber"/>
        <w:numPr>
          <w:ilvl w:val="0"/>
          <w:numId w:val="5"/>
        </w:numPr>
        <w:tabs>
          <w:tab w:val="clear" w:pos="720"/>
          <w:tab w:val="left" w:pos="1274" w:leader="none"/>
        </w:tabs>
        <w:ind w:hanging="567" w:start="1274" w:end="0"/>
        <w:jc w:val="both"/>
        <w:rPr>
          <w:rStyle w:val="default"/>
          <w:rFonts w:ascii="David" w:hAnsi="David" w:cs="David"/>
          <w:szCs w:val="26"/>
        </w:rPr>
      </w:pPr>
      <w:r>
        <w:rPr>
          <w:rStyle w:val="default"/>
          <w:rFonts w:cs="David" w:ascii="David" w:hAnsi="David"/>
          <w:szCs w:val="26"/>
        </w:rPr>
        <w:t>6</w:t>
      </w:r>
      <w:r>
        <w:rPr>
          <w:rStyle w:val="default"/>
          <w:rFonts w:cs="David" w:ascii="David" w:hAnsi="David"/>
          <w:szCs w:val="26"/>
          <w:rtl w:val="true"/>
        </w:rPr>
        <w:t xml:space="preserve"> </w:t>
      </w:r>
      <w:r>
        <w:rPr>
          <w:rStyle w:val="default"/>
          <w:rFonts w:ascii="David" w:hAnsi="David"/>
          <w:szCs w:val="26"/>
          <w:rtl w:val="true"/>
        </w:rPr>
        <w:t>חודשי מאסר על תנאי</w:t>
      </w:r>
      <w:r>
        <w:rPr>
          <w:rStyle w:val="default"/>
          <w:rFonts w:cs="David" w:ascii="David" w:hAnsi="David"/>
          <w:szCs w:val="26"/>
          <w:rtl w:val="true"/>
        </w:rPr>
        <w:t xml:space="preserve">, </w:t>
      </w:r>
      <w:r>
        <w:rPr>
          <w:rStyle w:val="default"/>
          <w:rFonts w:ascii="David" w:hAnsi="David"/>
          <w:szCs w:val="26"/>
          <w:rtl w:val="true"/>
        </w:rPr>
        <w:t>לבל יעבור הנאשם במשך שנתיים מיום שחרורו ממאסר כל עבירת אלימות מסוג עוון או עבירות של קשירת קשר</w:t>
      </w:r>
      <w:r>
        <w:rPr>
          <w:rStyle w:val="default"/>
          <w:rFonts w:cs="David" w:ascii="David" w:hAnsi="David"/>
          <w:szCs w:val="26"/>
          <w:rtl w:val="true"/>
        </w:rPr>
        <w:t xml:space="preserve">, </w:t>
      </w:r>
      <w:r>
        <w:rPr>
          <w:rStyle w:val="default"/>
          <w:rFonts w:ascii="David" w:hAnsi="David"/>
          <w:szCs w:val="26"/>
          <w:rtl w:val="true"/>
        </w:rPr>
        <w:t>השמדת ראיה ושיבוש מהלכי משפט</w:t>
      </w:r>
      <w:r>
        <w:rPr>
          <w:rStyle w:val="default"/>
          <w:rFonts w:cs="David" w:ascii="David" w:hAnsi="David"/>
          <w:szCs w:val="26"/>
          <w:rtl w:val="true"/>
        </w:rPr>
        <w:t xml:space="preserve">. </w:t>
      </w:r>
    </w:p>
    <w:p>
      <w:pPr>
        <w:pStyle w:val="ListNumber"/>
        <w:numPr>
          <w:ilvl w:val="0"/>
          <w:numId w:val="5"/>
        </w:numPr>
        <w:tabs>
          <w:tab w:val="clear" w:pos="720"/>
          <w:tab w:val="left" w:pos="1274" w:leader="none"/>
        </w:tabs>
        <w:ind w:hanging="567" w:start="1274" w:end="0"/>
        <w:jc w:val="both"/>
        <w:rPr>
          <w:rStyle w:val="default"/>
          <w:rFonts w:ascii="David" w:hAnsi="David" w:cs="David"/>
          <w:szCs w:val="26"/>
          <w:lang w:eastAsia="he-IL"/>
        </w:rPr>
      </w:pPr>
      <w:r>
        <w:rPr>
          <w:rStyle w:val="default"/>
          <w:rFonts w:ascii="David" w:hAnsi="David"/>
          <w:szCs w:val="26"/>
          <w:rtl w:val="true"/>
          <w:lang w:eastAsia="he-IL"/>
        </w:rPr>
        <w:t xml:space="preserve">פיצוי כספי בסך של </w:t>
      </w:r>
      <w:r>
        <w:rPr>
          <w:rStyle w:val="default"/>
          <w:rFonts w:cs="David" w:ascii="David" w:hAnsi="David"/>
          <w:szCs w:val="26"/>
          <w:lang w:eastAsia="he-IL"/>
        </w:rPr>
        <w:t>250,000</w:t>
      </w:r>
      <w:r>
        <w:rPr>
          <w:rStyle w:val="default"/>
          <w:rFonts w:cs="David" w:ascii="David" w:hAnsi="David"/>
          <w:szCs w:val="26"/>
          <w:rtl w:val="true"/>
          <w:lang w:eastAsia="he-IL"/>
        </w:rPr>
        <w:t xml:space="preserve"> ₪, </w:t>
      </w:r>
      <w:r>
        <w:rPr>
          <w:rStyle w:val="default"/>
          <w:rFonts w:ascii="David" w:hAnsi="David"/>
          <w:szCs w:val="26"/>
          <w:rtl w:val="true"/>
          <w:lang w:eastAsia="he-IL"/>
        </w:rPr>
        <w:t>מתוכו מחצית למשפחת המנוח</w:t>
      </w:r>
      <w:r>
        <w:rPr>
          <w:rStyle w:val="default"/>
          <w:rFonts w:cs="David" w:ascii="David" w:hAnsi="David"/>
          <w:szCs w:val="26"/>
          <w:rtl w:val="true"/>
          <w:lang w:eastAsia="he-IL"/>
        </w:rPr>
        <w:t xml:space="preserve">, </w:t>
      </w:r>
      <w:r>
        <w:rPr>
          <w:rStyle w:val="default"/>
          <w:rFonts w:ascii="David" w:hAnsi="David"/>
          <w:szCs w:val="26"/>
          <w:rtl w:val="true"/>
          <w:lang w:eastAsia="he-IL"/>
        </w:rPr>
        <w:t>ומחצית לזכי</w:t>
      </w:r>
      <w:r>
        <w:rPr>
          <w:rFonts w:ascii="David" w:hAnsi="David"/>
          <w:rtl w:val="true"/>
        </w:rPr>
        <w:t xml:space="preserve"> אבו צעלוק</w:t>
      </w:r>
      <w:r>
        <w:rPr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szCs w:val="26"/>
          <w:rtl w:val="true"/>
          <w:lang w:eastAsia="he-IL"/>
        </w:rPr>
        <w:t>הפיצוי ישולם ב</w:t>
      </w:r>
      <w:r>
        <w:rPr>
          <w:rStyle w:val="default"/>
          <w:rFonts w:cs="David" w:ascii="David" w:hAnsi="David"/>
          <w:szCs w:val="26"/>
          <w:rtl w:val="true"/>
          <w:lang w:eastAsia="he-IL"/>
        </w:rPr>
        <w:t>-</w:t>
      </w:r>
      <w:r>
        <w:rPr>
          <w:rStyle w:val="default"/>
          <w:rFonts w:cs="David" w:ascii="David" w:hAnsi="David"/>
          <w:szCs w:val="26"/>
          <w:lang w:eastAsia="he-IL"/>
        </w:rPr>
        <w:t>24</w:t>
      </w:r>
      <w:r>
        <w:rPr>
          <w:rStyle w:val="default"/>
          <w:rFonts w:cs="David" w:ascii="David" w:hAnsi="David"/>
          <w:szCs w:val="26"/>
          <w:rtl w:val="true"/>
          <w:lang w:eastAsia="he-IL"/>
        </w:rPr>
        <w:t xml:space="preserve"> </w:t>
      </w:r>
      <w:r>
        <w:rPr>
          <w:rStyle w:val="default"/>
          <w:rFonts w:ascii="David" w:hAnsi="David"/>
          <w:szCs w:val="26"/>
          <w:rtl w:val="true"/>
          <w:lang w:eastAsia="he-IL"/>
        </w:rPr>
        <w:t xml:space="preserve">תשלומים חודשיים שווים ורצופים החל מיום </w:t>
      </w:r>
      <w:r>
        <w:rPr>
          <w:rStyle w:val="default"/>
          <w:rFonts w:cs="David" w:ascii="David" w:hAnsi="David"/>
          <w:szCs w:val="26"/>
          <w:lang w:eastAsia="he-IL"/>
        </w:rPr>
        <w:t>1.9.24</w:t>
      </w:r>
      <w:r>
        <w:rPr>
          <w:rStyle w:val="default"/>
          <w:rFonts w:cs="David" w:ascii="David" w:hAnsi="David"/>
          <w:szCs w:val="26"/>
          <w:rtl w:val="true"/>
          <w:lang w:eastAsia="he-IL"/>
        </w:rPr>
        <w:t xml:space="preserve">. </w:t>
      </w:r>
      <w:r>
        <w:rPr>
          <w:rStyle w:val="default"/>
          <w:rFonts w:ascii="David" w:hAnsi="David"/>
          <w:szCs w:val="26"/>
          <w:rtl w:val="true"/>
          <w:lang w:eastAsia="he-IL"/>
        </w:rPr>
        <w:t>אם לא ישולם תשלום כלשהו במועדו תעמוד היתרה לפירעון מיידי</w:t>
      </w:r>
      <w:r>
        <w:rPr>
          <w:rStyle w:val="default"/>
          <w:rFonts w:cs="David" w:ascii="David" w:hAnsi="David"/>
          <w:szCs w:val="26"/>
          <w:rtl w:val="true"/>
          <w:lang w:eastAsia="he-IL"/>
        </w:rPr>
        <w:t xml:space="preserve">. </w:t>
      </w:r>
    </w:p>
    <w:p>
      <w:pPr>
        <w:pStyle w:val="Style13"/>
        <w:numPr>
          <w:ilvl w:val="0"/>
          <w:numId w:val="0"/>
        </w:numPr>
        <w:tabs>
          <w:tab w:val="left" w:pos="720" w:leader="none"/>
        </w:tabs>
        <w:ind w:hanging="0" w:start="0" w:end="0"/>
        <w:jc w:val="both"/>
        <w:rPr/>
      </w:pPr>
      <w:r>
        <w:rPr>
          <w:b/>
          <w:b/>
          <w:bCs/>
          <w:u w:val="single"/>
          <w:rtl w:val="true"/>
        </w:rPr>
        <w:t xml:space="preserve">הנאשם </w:t>
      </w:r>
      <w:r>
        <w:rPr>
          <w:b/>
          <w:bCs/>
          <w:u w:val="single"/>
        </w:rPr>
        <w:t>3</w:t>
      </w:r>
      <w:r>
        <w:rPr>
          <w:b/>
          <w:bCs/>
          <w:u w:val="single"/>
          <w:rtl w:val="true"/>
        </w:rPr>
        <w:t>:</w:t>
      </w:r>
    </w:p>
    <w:p>
      <w:pPr>
        <w:pStyle w:val="ListNumber"/>
        <w:numPr>
          <w:ilvl w:val="0"/>
          <w:numId w:val="6"/>
        </w:numPr>
        <w:ind w:hanging="733" w:start="1440" w:end="0"/>
        <w:jc w:val="both"/>
        <w:rPr>
          <w:rStyle w:val="default"/>
          <w:rFonts w:ascii="David" w:hAnsi="David" w:cs="David"/>
          <w:sz w:val="24"/>
        </w:rPr>
      </w:pPr>
      <w:r>
        <w:rPr>
          <w:rStyle w:val="default"/>
          <w:rFonts w:cs="David" w:ascii="David" w:hAnsi="David"/>
          <w:b/>
          <w:bCs/>
          <w:szCs w:val="26"/>
        </w:rPr>
        <w:t>13</w:t>
      </w:r>
      <w:r>
        <w:rPr>
          <w:rStyle w:val="default"/>
          <w:rFonts w:cs="David" w:ascii="David" w:hAnsi="David"/>
          <w:b/>
          <w:bCs/>
          <w:szCs w:val="26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szCs w:val="26"/>
          <w:rtl w:val="true"/>
        </w:rPr>
        <w:t>שנות מאסר בפועל</w:t>
      </w:r>
      <w:r>
        <w:rPr>
          <w:rStyle w:val="default"/>
          <w:rFonts w:cs="David" w:ascii="David" w:hAnsi="David"/>
          <w:szCs w:val="26"/>
          <w:rtl w:val="true"/>
        </w:rPr>
        <w:t xml:space="preserve">, </w:t>
      </w:r>
      <w:r>
        <w:rPr>
          <w:rStyle w:val="default"/>
          <w:rFonts w:ascii="David" w:hAnsi="David"/>
          <w:szCs w:val="26"/>
          <w:rtl w:val="true"/>
        </w:rPr>
        <w:t xml:space="preserve">שמניינן מיום מעצרו </w:t>
      </w:r>
      <w:r>
        <w:rPr>
          <w:rStyle w:val="default"/>
          <w:rFonts w:cs="David" w:ascii="David" w:hAnsi="David"/>
          <w:szCs w:val="26"/>
        </w:rPr>
        <w:t>28.12.20</w:t>
      </w:r>
      <w:r>
        <w:rPr>
          <w:rStyle w:val="default"/>
          <w:rFonts w:cs="David" w:ascii="David" w:hAnsi="David"/>
          <w:szCs w:val="26"/>
          <w:rtl w:val="true"/>
        </w:rPr>
        <w:t>.</w:t>
      </w:r>
    </w:p>
    <w:p>
      <w:pPr>
        <w:pStyle w:val="ListNumber"/>
        <w:numPr>
          <w:ilvl w:val="0"/>
          <w:numId w:val="6"/>
        </w:numPr>
        <w:ind w:hanging="733" w:start="1440" w:end="0"/>
        <w:jc w:val="both"/>
        <w:rPr>
          <w:rStyle w:val="default"/>
          <w:rFonts w:ascii="David" w:hAnsi="David" w:cs="David"/>
          <w:szCs w:val="26"/>
        </w:rPr>
      </w:pPr>
      <w:r>
        <w:rPr>
          <w:rStyle w:val="default"/>
          <w:rFonts w:cs="David" w:ascii="David" w:hAnsi="David"/>
          <w:szCs w:val="26"/>
        </w:rPr>
        <w:t>12</w:t>
      </w:r>
      <w:r>
        <w:rPr>
          <w:rStyle w:val="default"/>
          <w:rFonts w:cs="David" w:ascii="David" w:hAnsi="David"/>
          <w:szCs w:val="26"/>
          <w:rtl w:val="true"/>
        </w:rPr>
        <w:t xml:space="preserve"> </w:t>
      </w:r>
      <w:r>
        <w:rPr>
          <w:rStyle w:val="default"/>
          <w:rFonts w:ascii="David" w:hAnsi="David"/>
          <w:szCs w:val="26"/>
          <w:rtl w:val="true"/>
        </w:rPr>
        <w:t>חודשי מאסר על תנאי</w:t>
      </w:r>
      <w:r>
        <w:rPr>
          <w:rStyle w:val="default"/>
          <w:rFonts w:cs="David" w:ascii="David" w:hAnsi="David"/>
          <w:szCs w:val="26"/>
          <w:rtl w:val="true"/>
        </w:rPr>
        <w:t xml:space="preserve">, </w:t>
      </w:r>
      <w:r>
        <w:rPr>
          <w:rStyle w:val="default"/>
          <w:rFonts w:ascii="David" w:hAnsi="David"/>
          <w:szCs w:val="26"/>
          <w:rtl w:val="true"/>
        </w:rPr>
        <w:t xml:space="preserve">לבל יעבור הנאשם במשך </w:t>
      </w:r>
      <w:r>
        <w:rPr>
          <w:rStyle w:val="default"/>
          <w:rFonts w:cs="David" w:ascii="David" w:hAnsi="David"/>
          <w:szCs w:val="26"/>
        </w:rPr>
        <w:t>3</w:t>
      </w:r>
      <w:r>
        <w:rPr>
          <w:rStyle w:val="default"/>
          <w:rFonts w:cs="David" w:ascii="David" w:hAnsi="David"/>
          <w:szCs w:val="26"/>
          <w:rtl w:val="true"/>
        </w:rPr>
        <w:t xml:space="preserve"> </w:t>
      </w:r>
      <w:r>
        <w:rPr>
          <w:rStyle w:val="default"/>
          <w:rFonts w:ascii="David" w:hAnsi="David"/>
          <w:szCs w:val="26"/>
          <w:rtl w:val="true"/>
        </w:rPr>
        <w:t>שנים מיום שחרורו ממאסר עבירה כל עבירת אלימות מסוג פשע</w:t>
      </w:r>
      <w:r>
        <w:rPr>
          <w:rStyle w:val="default"/>
          <w:rFonts w:cs="David" w:ascii="David" w:hAnsi="David"/>
          <w:szCs w:val="26"/>
          <w:rtl w:val="true"/>
        </w:rPr>
        <w:t>.</w:t>
      </w:r>
    </w:p>
    <w:p>
      <w:pPr>
        <w:pStyle w:val="ListNumber"/>
        <w:numPr>
          <w:ilvl w:val="0"/>
          <w:numId w:val="6"/>
        </w:numPr>
        <w:ind w:hanging="733" w:start="1440" w:end="0"/>
        <w:jc w:val="both"/>
        <w:rPr>
          <w:rStyle w:val="default"/>
          <w:rFonts w:ascii="David" w:hAnsi="David" w:cs="David"/>
          <w:szCs w:val="26"/>
        </w:rPr>
      </w:pPr>
      <w:r>
        <w:rPr>
          <w:rStyle w:val="default"/>
          <w:rFonts w:cs="David" w:ascii="David" w:hAnsi="David"/>
          <w:szCs w:val="26"/>
        </w:rPr>
        <w:t>6</w:t>
      </w:r>
      <w:r>
        <w:rPr>
          <w:rStyle w:val="default"/>
          <w:rFonts w:cs="David" w:ascii="David" w:hAnsi="David"/>
          <w:szCs w:val="26"/>
          <w:rtl w:val="true"/>
        </w:rPr>
        <w:t xml:space="preserve"> </w:t>
      </w:r>
      <w:r>
        <w:rPr>
          <w:rStyle w:val="default"/>
          <w:rFonts w:ascii="David" w:hAnsi="David"/>
          <w:szCs w:val="26"/>
          <w:rtl w:val="true"/>
        </w:rPr>
        <w:t>חודשי מאסר על תנאי</w:t>
      </w:r>
      <w:r>
        <w:rPr>
          <w:rStyle w:val="default"/>
          <w:rFonts w:cs="David" w:ascii="David" w:hAnsi="David"/>
          <w:szCs w:val="26"/>
          <w:rtl w:val="true"/>
        </w:rPr>
        <w:t xml:space="preserve">, </w:t>
      </w:r>
      <w:r>
        <w:rPr>
          <w:rStyle w:val="default"/>
          <w:rFonts w:ascii="David" w:hAnsi="David"/>
          <w:szCs w:val="26"/>
          <w:rtl w:val="true"/>
        </w:rPr>
        <w:t>לבל יעבור הנאשם במשך שנתיים מיום שחרורו ממאסר כל עבירת אלימות מסוג עוון או עבירות של קשירת קשר</w:t>
      </w:r>
      <w:r>
        <w:rPr>
          <w:rStyle w:val="default"/>
          <w:rFonts w:cs="David" w:ascii="David" w:hAnsi="David"/>
          <w:szCs w:val="26"/>
          <w:rtl w:val="true"/>
        </w:rPr>
        <w:t xml:space="preserve">, </w:t>
      </w:r>
      <w:r>
        <w:rPr>
          <w:rStyle w:val="default"/>
          <w:rFonts w:ascii="David" w:hAnsi="David"/>
          <w:szCs w:val="26"/>
          <w:rtl w:val="true"/>
        </w:rPr>
        <w:t>השמדת ראיה ושיבוש מהלכי משפט</w:t>
      </w:r>
      <w:r>
        <w:rPr>
          <w:rStyle w:val="default"/>
          <w:rFonts w:cs="David" w:ascii="David" w:hAnsi="David"/>
          <w:szCs w:val="26"/>
          <w:rtl w:val="true"/>
        </w:rPr>
        <w:t xml:space="preserve">. </w:t>
      </w:r>
    </w:p>
    <w:p>
      <w:pPr>
        <w:pStyle w:val="ListNumber"/>
        <w:numPr>
          <w:ilvl w:val="0"/>
          <w:numId w:val="6"/>
        </w:numPr>
        <w:ind w:hanging="733" w:start="1440" w:end="0"/>
        <w:jc w:val="both"/>
        <w:rPr>
          <w:rStyle w:val="default"/>
          <w:rFonts w:ascii="David" w:hAnsi="David" w:cs="David"/>
          <w:szCs w:val="26"/>
          <w:lang w:eastAsia="he-IL"/>
        </w:rPr>
      </w:pPr>
      <w:r>
        <w:rPr>
          <w:rStyle w:val="default"/>
          <w:rFonts w:ascii="David" w:hAnsi="David"/>
          <w:szCs w:val="26"/>
          <w:rtl w:val="true"/>
          <w:lang w:eastAsia="he-IL"/>
        </w:rPr>
        <w:t xml:space="preserve">פיצוי כספי בסך של </w:t>
      </w:r>
      <w:r>
        <w:rPr>
          <w:rStyle w:val="default"/>
          <w:rFonts w:cs="David" w:ascii="David" w:hAnsi="David"/>
          <w:szCs w:val="26"/>
          <w:lang w:eastAsia="he-IL"/>
        </w:rPr>
        <w:t>150,000</w:t>
      </w:r>
      <w:r>
        <w:rPr>
          <w:rStyle w:val="default"/>
          <w:rFonts w:cs="David" w:ascii="David" w:hAnsi="David"/>
          <w:szCs w:val="26"/>
          <w:rtl w:val="true"/>
          <w:lang w:eastAsia="he-IL"/>
        </w:rPr>
        <w:t xml:space="preserve"> ₪, </w:t>
      </w:r>
      <w:r>
        <w:rPr>
          <w:rStyle w:val="default"/>
          <w:rFonts w:ascii="David" w:hAnsi="David"/>
          <w:szCs w:val="26"/>
          <w:rtl w:val="true"/>
          <w:lang w:eastAsia="he-IL"/>
        </w:rPr>
        <w:t>מתוכו מחצית למשפחת המנוח</w:t>
      </w:r>
      <w:r>
        <w:rPr>
          <w:rStyle w:val="default"/>
          <w:rFonts w:cs="David" w:ascii="David" w:hAnsi="David"/>
          <w:szCs w:val="26"/>
          <w:rtl w:val="true"/>
          <w:lang w:eastAsia="he-IL"/>
        </w:rPr>
        <w:t xml:space="preserve">, </w:t>
      </w:r>
      <w:r>
        <w:rPr>
          <w:rStyle w:val="default"/>
          <w:rFonts w:ascii="David" w:hAnsi="David"/>
          <w:szCs w:val="26"/>
          <w:rtl w:val="true"/>
          <w:lang w:eastAsia="he-IL"/>
        </w:rPr>
        <w:t>ומחצית לזכי</w:t>
      </w:r>
      <w:r>
        <w:rPr>
          <w:rFonts w:ascii="David" w:hAnsi="David"/>
          <w:rtl w:val="true"/>
        </w:rPr>
        <w:t xml:space="preserve"> אבו צעלוק</w:t>
      </w:r>
      <w:r>
        <w:rPr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szCs w:val="26"/>
          <w:rtl w:val="true"/>
          <w:lang w:eastAsia="he-IL"/>
        </w:rPr>
        <w:t>הפיצוי ישולם ב</w:t>
      </w:r>
      <w:r>
        <w:rPr>
          <w:rStyle w:val="default"/>
          <w:rFonts w:cs="David" w:ascii="David" w:hAnsi="David"/>
          <w:szCs w:val="26"/>
          <w:rtl w:val="true"/>
          <w:lang w:eastAsia="he-IL"/>
        </w:rPr>
        <w:t>-</w:t>
      </w:r>
      <w:r>
        <w:rPr>
          <w:rStyle w:val="default"/>
          <w:rFonts w:cs="David" w:ascii="David" w:hAnsi="David"/>
          <w:szCs w:val="26"/>
          <w:lang w:eastAsia="he-IL"/>
        </w:rPr>
        <w:t>24</w:t>
      </w:r>
      <w:r>
        <w:rPr>
          <w:rStyle w:val="default"/>
          <w:rFonts w:cs="David" w:ascii="David" w:hAnsi="David"/>
          <w:szCs w:val="26"/>
          <w:rtl w:val="true"/>
          <w:lang w:eastAsia="he-IL"/>
        </w:rPr>
        <w:t xml:space="preserve"> </w:t>
      </w:r>
      <w:r>
        <w:rPr>
          <w:rStyle w:val="default"/>
          <w:rFonts w:ascii="David" w:hAnsi="David"/>
          <w:szCs w:val="26"/>
          <w:rtl w:val="true"/>
          <w:lang w:eastAsia="he-IL"/>
        </w:rPr>
        <w:t xml:space="preserve">תשלומים חודשיים שווים ורצופים החל מיום </w:t>
      </w:r>
      <w:r>
        <w:rPr>
          <w:rStyle w:val="default"/>
          <w:rFonts w:cs="David" w:ascii="David" w:hAnsi="David"/>
          <w:szCs w:val="26"/>
          <w:lang w:eastAsia="he-IL"/>
        </w:rPr>
        <w:t>1.9.24</w:t>
      </w:r>
      <w:r>
        <w:rPr>
          <w:rStyle w:val="default"/>
          <w:rFonts w:cs="David" w:ascii="David" w:hAnsi="David"/>
          <w:szCs w:val="26"/>
          <w:rtl w:val="true"/>
          <w:lang w:eastAsia="he-IL"/>
        </w:rPr>
        <w:t xml:space="preserve">. </w:t>
      </w:r>
      <w:r>
        <w:rPr>
          <w:rStyle w:val="default"/>
          <w:rFonts w:ascii="David" w:hAnsi="David"/>
          <w:szCs w:val="26"/>
          <w:rtl w:val="true"/>
          <w:lang w:eastAsia="he-IL"/>
        </w:rPr>
        <w:t>אם לא ישולם תשלום כלשהו במועדו תעמוד היתרה לפירעון מיידי</w:t>
      </w:r>
      <w:r>
        <w:rPr>
          <w:rStyle w:val="default"/>
          <w:rFonts w:cs="David" w:ascii="David" w:hAnsi="David"/>
          <w:szCs w:val="26"/>
          <w:rtl w:val="true"/>
          <w:lang w:eastAsia="he-IL"/>
        </w:rPr>
        <w:t xml:space="preserve">. </w:t>
      </w:r>
    </w:p>
    <w:p>
      <w:pPr>
        <w:pStyle w:val="Style13"/>
        <w:numPr>
          <w:ilvl w:val="0"/>
          <w:numId w:val="0"/>
        </w:numPr>
        <w:tabs>
          <w:tab w:val="left" w:pos="720" w:leader="none"/>
        </w:tabs>
        <w:ind w:hanging="0" w:start="0" w:end="0"/>
        <w:jc w:val="both"/>
        <w:rPr/>
      </w:pPr>
      <w:r>
        <w:rPr>
          <w:b/>
          <w:b/>
          <w:bCs/>
          <w:u w:val="single"/>
          <w:rtl w:val="true"/>
        </w:rPr>
        <w:t xml:space="preserve">הנאשם </w:t>
      </w:r>
      <w:r>
        <w:rPr>
          <w:b/>
          <w:bCs/>
          <w:u w:val="single"/>
        </w:rPr>
        <w:t>4</w:t>
      </w:r>
      <w:r>
        <w:rPr>
          <w:b/>
          <w:bCs/>
          <w:u w:val="single"/>
          <w:rtl w:val="true"/>
        </w:rPr>
        <w:t>:</w:t>
      </w:r>
    </w:p>
    <w:p>
      <w:pPr>
        <w:pStyle w:val="ListNumber"/>
        <w:numPr>
          <w:ilvl w:val="0"/>
          <w:numId w:val="7"/>
        </w:numPr>
        <w:ind w:hanging="553" w:start="1260" w:end="0"/>
        <w:jc w:val="both"/>
        <w:rPr>
          <w:rStyle w:val="default"/>
          <w:rFonts w:ascii="David" w:hAnsi="David" w:cs="David"/>
          <w:sz w:val="24"/>
        </w:rPr>
      </w:pPr>
      <w:r>
        <w:rPr>
          <w:rStyle w:val="default"/>
          <w:rFonts w:cs="David" w:ascii="David" w:hAnsi="David"/>
          <w:b/>
          <w:bCs/>
          <w:szCs w:val="26"/>
        </w:rPr>
        <w:t>13</w:t>
      </w:r>
      <w:r>
        <w:rPr>
          <w:rStyle w:val="default"/>
          <w:rFonts w:cs="David" w:ascii="David" w:hAnsi="David"/>
          <w:b/>
          <w:bCs/>
          <w:szCs w:val="26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szCs w:val="26"/>
          <w:rtl w:val="true"/>
        </w:rPr>
        <w:t xml:space="preserve">שנות מאסר בפועל </w:t>
      </w:r>
      <w:r>
        <w:rPr>
          <w:rStyle w:val="default"/>
          <w:rFonts w:cs="David" w:ascii="David" w:hAnsi="David"/>
          <w:szCs w:val="26"/>
          <w:rtl w:val="true"/>
        </w:rPr>
        <w:t xml:space="preserve">, </w:t>
      </w:r>
      <w:r>
        <w:rPr>
          <w:rStyle w:val="default"/>
          <w:rFonts w:ascii="David" w:hAnsi="David"/>
          <w:szCs w:val="26"/>
          <w:rtl w:val="true"/>
        </w:rPr>
        <w:t xml:space="preserve">שמניינן מיום מעצרו </w:t>
      </w:r>
      <w:r>
        <w:rPr>
          <w:rStyle w:val="default"/>
          <w:rFonts w:cs="David" w:ascii="David" w:hAnsi="David"/>
          <w:szCs w:val="26"/>
        </w:rPr>
        <w:t>29.12.20</w:t>
      </w:r>
      <w:r>
        <w:rPr>
          <w:rStyle w:val="default"/>
          <w:rFonts w:cs="David" w:ascii="David" w:hAnsi="David"/>
          <w:szCs w:val="26"/>
          <w:rtl w:val="true"/>
        </w:rPr>
        <w:t>.</w:t>
      </w:r>
    </w:p>
    <w:p>
      <w:pPr>
        <w:pStyle w:val="ListNumber"/>
        <w:numPr>
          <w:ilvl w:val="0"/>
          <w:numId w:val="7"/>
        </w:numPr>
        <w:ind w:hanging="553" w:start="1260" w:end="0"/>
        <w:jc w:val="both"/>
        <w:rPr>
          <w:rStyle w:val="default"/>
          <w:rFonts w:ascii="David" w:hAnsi="David" w:cs="David"/>
          <w:szCs w:val="26"/>
        </w:rPr>
      </w:pPr>
      <w:r>
        <w:rPr>
          <w:rStyle w:val="default"/>
          <w:rFonts w:cs="David" w:ascii="David" w:hAnsi="David"/>
          <w:szCs w:val="26"/>
        </w:rPr>
        <w:t>12</w:t>
      </w:r>
      <w:r>
        <w:rPr>
          <w:rStyle w:val="default"/>
          <w:rFonts w:cs="David" w:ascii="David" w:hAnsi="David"/>
          <w:szCs w:val="26"/>
          <w:rtl w:val="true"/>
        </w:rPr>
        <w:t xml:space="preserve"> </w:t>
      </w:r>
      <w:r>
        <w:rPr>
          <w:rStyle w:val="default"/>
          <w:rFonts w:ascii="David" w:hAnsi="David"/>
          <w:szCs w:val="26"/>
          <w:rtl w:val="true"/>
        </w:rPr>
        <w:t>חודשי מאסר על תנאי</w:t>
      </w:r>
      <w:r>
        <w:rPr>
          <w:rStyle w:val="default"/>
          <w:rFonts w:cs="David" w:ascii="David" w:hAnsi="David"/>
          <w:szCs w:val="26"/>
          <w:rtl w:val="true"/>
        </w:rPr>
        <w:t xml:space="preserve">, </w:t>
      </w:r>
      <w:r>
        <w:rPr>
          <w:rStyle w:val="default"/>
          <w:rFonts w:ascii="David" w:hAnsi="David"/>
          <w:szCs w:val="26"/>
          <w:rtl w:val="true"/>
        </w:rPr>
        <w:t xml:space="preserve">לבל יעבור הנאשם במשך </w:t>
      </w:r>
      <w:r>
        <w:rPr>
          <w:rStyle w:val="default"/>
          <w:rFonts w:cs="David" w:ascii="David" w:hAnsi="David"/>
          <w:szCs w:val="26"/>
        </w:rPr>
        <w:t>3</w:t>
      </w:r>
      <w:r>
        <w:rPr>
          <w:rStyle w:val="default"/>
          <w:rFonts w:cs="David" w:ascii="David" w:hAnsi="David"/>
          <w:szCs w:val="26"/>
          <w:rtl w:val="true"/>
        </w:rPr>
        <w:t xml:space="preserve"> </w:t>
      </w:r>
      <w:r>
        <w:rPr>
          <w:rStyle w:val="default"/>
          <w:rFonts w:ascii="David" w:hAnsi="David"/>
          <w:szCs w:val="26"/>
          <w:rtl w:val="true"/>
        </w:rPr>
        <w:t>שנים מיום שחרורו ממאסר כל עבירת אלימות מסוג פשע</w:t>
      </w:r>
      <w:r>
        <w:rPr>
          <w:rStyle w:val="default"/>
          <w:rFonts w:cs="David" w:ascii="David" w:hAnsi="David"/>
          <w:szCs w:val="26"/>
          <w:rtl w:val="true"/>
        </w:rPr>
        <w:t>.</w:t>
      </w:r>
    </w:p>
    <w:p>
      <w:pPr>
        <w:pStyle w:val="ListNumber"/>
        <w:numPr>
          <w:ilvl w:val="0"/>
          <w:numId w:val="7"/>
        </w:numPr>
        <w:ind w:hanging="553" w:start="1260" w:end="0"/>
        <w:jc w:val="both"/>
        <w:rPr>
          <w:rStyle w:val="default"/>
          <w:rFonts w:ascii="David" w:hAnsi="David" w:cs="David"/>
          <w:szCs w:val="26"/>
        </w:rPr>
      </w:pPr>
      <w:r>
        <w:rPr>
          <w:rStyle w:val="default"/>
          <w:rFonts w:cs="David" w:ascii="David" w:hAnsi="David"/>
          <w:szCs w:val="26"/>
        </w:rPr>
        <w:t>6</w:t>
      </w:r>
      <w:r>
        <w:rPr>
          <w:rStyle w:val="default"/>
          <w:rFonts w:cs="David" w:ascii="David" w:hAnsi="David"/>
          <w:szCs w:val="26"/>
          <w:rtl w:val="true"/>
        </w:rPr>
        <w:t xml:space="preserve"> </w:t>
      </w:r>
      <w:r>
        <w:rPr>
          <w:rStyle w:val="default"/>
          <w:rFonts w:ascii="David" w:hAnsi="David"/>
          <w:szCs w:val="26"/>
          <w:rtl w:val="true"/>
        </w:rPr>
        <w:t>חודשי מאסר על תנאי</w:t>
      </w:r>
      <w:r>
        <w:rPr>
          <w:rStyle w:val="default"/>
          <w:rFonts w:cs="David" w:ascii="David" w:hAnsi="David"/>
          <w:szCs w:val="26"/>
          <w:rtl w:val="true"/>
        </w:rPr>
        <w:t xml:space="preserve">, </w:t>
      </w:r>
      <w:r>
        <w:rPr>
          <w:rStyle w:val="default"/>
          <w:rFonts w:ascii="David" w:hAnsi="David"/>
          <w:szCs w:val="26"/>
          <w:rtl w:val="true"/>
        </w:rPr>
        <w:t>לבל יעבור הנאשם במשך שנתיים מיום שחרורו ממאסר כל עבירת אלימות מסוג עוון או עבירות של קשירת קשר</w:t>
      </w:r>
      <w:r>
        <w:rPr>
          <w:rStyle w:val="default"/>
          <w:rFonts w:cs="David" w:ascii="David" w:hAnsi="David"/>
          <w:szCs w:val="26"/>
          <w:rtl w:val="true"/>
        </w:rPr>
        <w:t xml:space="preserve">, </w:t>
      </w:r>
      <w:r>
        <w:rPr>
          <w:rStyle w:val="default"/>
          <w:rFonts w:ascii="David" w:hAnsi="David"/>
          <w:szCs w:val="26"/>
          <w:rtl w:val="true"/>
        </w:rPr>
        <w:t>השמדת ראיה ושיבוש מהלכי משפט</w:t>
      </w:r>
      <w:r>
        <w:rPr>
          <w:rStyle w:val="default"/>
          <w:rFonts w:cs="David" w:ascii="David" w:hAnsi="David"/>
          <w:szCs w:val="26"/>
          <w:rtl w:val="true"/>
        </w:rPr>
        <w:t>.</w:t>
      </w:r>
    </w:p>
    <w:p>
      <w:pPr>
        <w:pStyle w:val="ListNumber"/>
        <w:numPr>
          <w:ilvl w:val="0"/>
          <w:numId w:val="7"/>
        </w:numPr>
        <w:ind w:hanging="553" w:start="1260" w:end="0"/>
        <w:jc w:val="both"/>
        <w:rPr>
          <w:rStyle w:val="default"/>
          <w:rFonts w:ascii="David" w:hAnsi="David" w:cs="David"/>
          <w:szCs w:val="26"/>
          <w:lang w:eastAsia="he-IL"/>
        </w:rPr>
      </w:pPr>
      <w:r>
        <w:rPr>
          <w:rStyle w:val="default"/>
          <w:rFonts w:ascii="David" w:hAnsi="David"/>
          <w:szCs w:val="26"/>
          <w:rtl w:val="true"/>
          <w:lang w:eastAsia="he-IL"/>
        </w:rPr>
        <w:t xml:space="preserve">פיצוי כספי בסך של </w:t>
      </w:r>
      <w:r>
        <w:rPr>
          <w:rStyle w:val="default"/>
          <w:rFonts w:cs="David" w:ascii="David" w:hAnsi="David"/>
          <w:szCs w:val="26"/>
          <w:lang w:eastAsia="he-IL"/>
        </w:rPr>
        <w:t>150,000</w:t>
      </w:r>
      <w:r>
        <w:rPr>
          <w:rStyle w:val="default"/>
          <w:rFonts w:cs="David" w:ascii="David" w:hAnsi="David"/>
          <w:szCs w:val="26"/>
          <w:rtl w:val="true"/>
          <w:lang w:eastAsia="he-IL"/>
        </w:rPr>
        <w:t xml:space="preserve"> ₪ </w:t>
      </w:r>
      <w:r>
        <w:rPr>
          <w:rStyle w:val="default"/>
          <w:rFonts w:ascii="David" w:hAnsi="David"/>
          <w:szCs w:val="26"/>
          <w:rtl w:val="true"/>
          <w:lang w:eastAsia="he-IL"/>
        </w:rPr>
        <w:t>למשפחת המנוח</w:t>
      </w:r>
      <w:r>
        <w:rPr>
          <w:rStyle w:val="default"/>
          <w:rFonts w:cs="David" w:ascii="David" w:hAnsi="David"/>
          <w:szCs w:val="26"/>
          <w:rtl w:val="true"/>
          <w:lang w:eastAsia="he-IL"/>
        </w:rPr>
        <w:t xml:space="preserve">, </w:t>
      </w:r>
      <w:r>
        <w:rPr>
          <w:rStyle w:val="default"/>
          <w:rFonts w:ascii="David" w:hAnsi="David"/>
          <w:szCs w:val="26"/>
          <w:rtl w:val="true"/>
          <w:lang w:eastAsia="he-IL"/>
        </w:rPr>
        <w:t>ומחצית לזכי</w:t>
      </w:r>
      <w:r>
        <w:rPr>
          <w:rFonts w:ascii="David" w:hAnsi="David"/>
          <w:rtl w:val="true"/>
        </w:rPr>
        <w:t xml:space="preserve"> אבו צעלוק</w:t>
      </w:r>
      <w:r>
        <w:rPr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szCs w:val="26"/>
          <w:rtl w:val="true"/>
          <w:lang w:eastAsia="he-IL"/>
        </w:rPr>
        <w:t>הפיצוי ישולם ב</w:t>
      </w:r>
      <w:r>
        <w:rPr>
          <w:rStyle w:val="default"/>
          <w:rFonts w:cs="David" w:ascii="David" w:hAnsi="David"/>
          <w:szCs w:val="26"/>
          <w:rtl w:val="true"/>
          <w:lang w:eastAsia="he-IL"/>
        </w:rPr>
        <w:t>-</w:t>
      </w:r>
      <w:r>
        <w:rPr>
          <w:rStyle w:val="default"/>
          <w:rFonts w:cs="David" w:ascii="David" w:hAnsi="David"/>
          <w:szCs w:val="26"/>
          <w:lang w:eastAsia="he-IL"/>
        </w:rPr>
        <w:t>24</w:t>
      </w:r>
      <w:r>
        <w:rPr>
          <w:rStyle w:val="default"/>
          <w:rFonts w:cs="David" w:ascii="David" w:hAnsi="David"/>
          <w:szCs w:val="26"/>
          <w:rtl w:val="true"/>
          <w:lang w:eastAsia="he-IL"/>
        </w:rPr>
        <w:t xml:space="preserve"> </w:t>
      </w:r>
      <w:r>
        <w:rPr>
          <w:rStyle w:val="default"/>
          <w:rFonts w:ascii="David" w:hAnsi="David"/>
          <w:szCs w:val="26"/>
          <w:rtl w:val="true"/>
          <w:lang w:eastAsia="he-IL"/>
        </w:rPr>
        <w:t xml:space="preserve">תשלומים חודשיים שווים ורצופים החל מיום </w:t>
      </w:r>
      <w:r>
        <w:rPr>
          <w:rStyle w:val="default"/>
          <w:rFonts w:cs="David" w:ascii="David" w:hAnsi="David"/>
          <w:szCs w:val="26"/>
          <w:lang w:eastAsia="he-IL"/>
        </w:rPr>
        <w:t>1.9.24</w:t>
      </w:r>
      <w:r>
        <w:rPr>
          <w:rStyle w:val="default"/>
          <w:rFonts w:cs="David" w:ascii="David" w:hAnsi="David"/>
          <w:szCs w:val="26"/>
          <w:rtl w:val="true"/>
          <w:lang w:eastAsia="he-IL"/>
        </w:rPr>
        <w:t xml:space="preserve">. </w:t>
      </w:r>
      <w:r>
        <w:rPr>
          <w:rStyle w:val="default"/>
          <w:rFonts w:ascii="David" w:hAnsi="David"/>
          <w:szCs w:val="26"/>
          <w:rtl w:val="true"/>
          <w:lang w:eastAsia="he-IL"/>
        </w:rPr>
        <w:t>אם לא ישולם תשלום כלשהו במועדו תעמוד היתרה לפירעון מיידי</w:t>
      </w:r>
      <w:r>
        <w:rPr>
          <w:rStyle w:val="default"/>
          <w:rFonts w:cs="David" w:ascii="David" w:hAnsi="David"/>
          <w:szCs w:val="26"/>
          <w:rtl w:val="true"/>
          <w:lang w:eastAsia="he-IL"/>
        </w:rPr>
        <w:t xml:space="preserve">. </w:t>
      </w:r>
    </w:p>
    <w:p>
      <w:pPr>
        <w:pStyle w:val="Style13"/>
        <w:numPr>
          <w:ilvl w:val="0"/>
          <w:numId w:val="0"/>
        </w:numPr>
        <w:tabs>
          <w:tab w:val="left" w:pos="720" w:leader="none"/>
        </w:tabs>
        <w:ind w:hanging="0" w:start="0" w:end="0"/>
        <w:jc w:val="both"/>
        <w:rPr/>
      </w:pPr>
      <w:r>
        <w:rPr>
          <w:b/>
          <w:b/>
          <w:bCs/>
          <w:u w:val="single"/>
          <w:rtl w:val="true"/>
        </w:rPr>
        <w:t xml:space="preserve">הנאשם </w:t>
      </w:r>
      <w:r>
        <w:rPr>
          <w:b/>
          <w:bCs/>
          <w:u w:val="single"/>
        </w:rPr>
        <w:t>6</w:t>
      </w:r>
      <w:r>
        <w:rPr>
          <w:b/>
          <w:bCs/>
          <w:u w:val="single"/>
          <w:rtl w:val="true"/>
        </w:rPr>
        <w:t>:</w:t>
      </w:r>
    </w:p>
    <w:p>
      <w:pPr>
        <w:pStyle w:val="ListNumber"/>
        <w:numPr>
          <w:ilvl w:val="0"/>
          <w:numId w:val="8"/>
        </w:numPr>
        <w:tabs>
          <w:tab w:val="clear" w:pos="720"/>
          <w:tab w:val="left" w:pos="1274" w:leader="none"/>
        </w:tabs>
        <w:ind w:hanging="567" w:start="1274" w:end="0"/>
        <w:jc w:val="both"/>
        <w:rPr>
          <w:rStyle w:val="default"/>
          <w:rFonts w:ascii="David" w:hAnsi="David" w:cs="David"/>
          <w:sz w:val="24"/>
        </w:rPr>
      </w:pPr>
      <w:r>
        <w:rPr>
          <w:rStyle w:val="default"/>
          <w:rFonts w:ascii="David" w:hAnsi="David"/>
          <w:b/>
          <w:b/>
          <w:bCs/>
          <w:szCs w:val="26"/>
          <w:rtl w:val="true"/>
        </w:rPr>
        <w:t xml:space="preserve">מאסר בפועל למשך </w:t>
      </w:r>
      <w:r>
        <w:rPr>
          <w:rStyle w:val="default"/>
          <w:rFonts w:cs="David" w:ascii="David" w:hAnsi="David"/>
          <w:b/>
          <w:bCs/>
          <w:szCs w:val="26"/>
        </w:rPr>
        <w:t>9</w:t>
      </w:r>
      <w:r>
        <w:rPr>
          <w:rStyle w:val="default"/>
          <w:rFonts w:cs="David" w:ascii="David" w:hAnsi="David"/>
          <w:b/>
          <w:bCs/>
          <w:szCs w:val="26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szCs w:val="26"/>
          <w:rtl w:val="true"/>
        </w:rPr>
        <w:t>חודשים ו</w:t>
      </w:r>
      <w:r>
        <w:rPr>
          <w:rStyle w:val="default"/>
          <w:rFonts w:cs="David" w:ascii="David" w:hAnsi="David"/>
          <w:b/>
          <w:bCs/>
          <w:szCs w:val="26"/>
          <w:rtl w:val="true"/>
        </w:rPr>
        <w:t>-</w:t>
      </w:r>
      <w:r>
        <w:rPr>
          <w:rStyle w:val="default"/>
          <w:rFonts w:cs="David" w:ascii="David" w:hAnsi="David"/>
          <w:b/>
          <w:bCs/>
          <w:szCs w:val="26"/>
        </w:rPr>
        <w:t>11</w:t>
      </w:r>
      <w:r>
        <w:rPr>
          <w:rStyle w:val="default"/>
          <w:rFonts w:cs="David" w:ascii="David" w:hAnsi="David"/>
          <w:b/>
          <w:bCs/>
          <w:szCs w:val="26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szCs w:val="26"/>
          <w:rtl w:val="true"/>
        </w:rPr>
        <w:t>ימים</w:t>
      </w:r>
      <w:r>
        <w:rPr>
          <w:rStyle w:val="default"/>
          <w:rFonts w:cs="David" w:ascii="David" w:hAnsi="David"/>
          <w:szCs w:val="26"/>
          <w:rtl w:val="true"/>
        </w:rPr>
        <w:t xml:space="preserve">, </w:t>
      </w:r>
      <w:r>
        <w:rPr>
          <w:rStyle w:val="default"/>
          <w:rFonts w:ascii="David" w:hAnsi="David"/>
          <w:szCs w:val="26"/>
          <w:rtl w:val="true"/>
        </w:rPr>
        <w:t xml:space="preserve">שמניינו כימי מעצרו מיום </w:t>
      </w:r>
      <w:r>
        <w:rPr>
          <w:rStyle w:val="default"/>
          <w:rFonts w:cs="David" w:ascii="David" w:hAnsi="David"/>
          <w:szCs w:val="26"/>
        </w:rPr>
        <w:t>2.3.21</w:t>
      </w:r>
      <w:r>
        <w:rPr>
          <w:rStyle w:val="default"/>
          <w:rFonts w:cs="David" w:ascii="David" w:hAnsi="David"/>
          <w:szCs w:val="26"/>
          <w:rtl w:val="true"/>
        </w:rPr>
        <w:t xml:space="preserve"> </w:t>
      </w:r>
      <w:r>
        <w:rPr>
          <w:rStyle w:val="default"/>
          <w:rFonts w:ascii="David" w:hAnsi="David"/>
          <w:szCs w:val="26"/>
          <w:rtl w:val="true"/>
        </w:rPr>
        <w:t xml:space="preserve">ועד ליום </w:t>
      </w:r>
      <w:r>
        <w:rPr>
          <w:rStyle w:val="default"/>
          <w:rFonts w:cs="David" w:ascii="David" w:hAnsi="David"/>
          <w:szCs w:val="26"/>
        </w:rPr>
        <w:t>13.12.21</w:t>
      </w:r>
      <w:r>
        <w:rPr>
          <w:rStyle w:val="default"/>
          <w:rFonts w:cs="David" w:ascii="David" w:hAnsi="David"/>
          <w:szCs w:val="26"/>
          <w:rtl w:val="true"/>
        </w:rPr>
        <w:t xml:space="preserve">. </w:t>
      </w:r>
      <w:r>
        <w:rPr>
          <w:rStyle w:val="default"/>
          <w:rFonts w:ascii="David" w:hAnsi="David"/>
          <w:szCs w:val="26"/>
          <w:rtl w:val="true"/>
        </w:rPr>
        <w:t>למען הסר ספק</w:t>
      </w:r>
      <w:r>
        <w:rPr>
          <w:rStyle w:val="default"/>
          <w:rFonts w:cs="David" w:ascii="David" w:hAnsi="David"/>
          <w:szCs w:val="26"/>
          <w:rtl w:val="true"/>
        </w:rPr>
        <w:t xml:space="preserve">, </w:t>
      </w:r>
      <w:r>
        <w:rPr>
          <w:rStyle w:val="default"/>
          <w:rFonts w:ascii="David" w:hAnsi="David"/>
          <w:szCs w:val="26"/>
          <w:rtl w:val="true"/>
        </w:rPr>
        <w:t>הנאשם סיים לשאת את תקופת המאסר בפועל</w:t>
      </w:r>
      <w:r>
        <w:rPr>
          <w:rStyle w:val="default"/>
          <w:rFonts w:cs="David" w:ascii="David" w:hAnsi="David"/>
          <w:szCs w:val="26"/>
          <w:rtl w:val="true"/>
        </w:rPr>
        <w:t xml:space="preserve">. </w:t>
      </w:r>
    </w:p>
    <w:p>
      <w:pPr>
        <w:pStyle w:val="ListNumber"/>
        <w:numPr>
          <w:ilvl w:val="0"/>
          <w:numId w:val="8"/>
        </w:numPr>
        <w:tabs>
          <w:tab w:val="clear" w:pos="720"/>
          <w:tab w:val="left" w:pos="1274" w:leader="none"/>
        </w:tabs>
        <w:ind w:hanging="567" w:start="1274" w:end="0"/>
        <w:jc w:val="both"/>
        <w:rPr>
          <w:rStyle w:val="default"/>
          <w:rFonts w:ascii="David" w:hAnsi="David" w:cs="David"/>
          <w:szCs w:val="26"/>
        </w:rPr>
      </w:pPr>
      <w:r>
        <w:rPr>
          <w:rStyle w:val="default"/>
          <w:rFonts w:cs="David" w:ascii="David" w:hAnsi="David"/>
          <w:szCs w:val="26"/>
        </w:rPr>
        <w:t>9</w:t>
      </w:r>
      <w:r>
        <w:rPr>
          <w:rStyle w:val="default"/>
          <w:rFonts w:cs="David" w:ascii="David" w:hAnsi="David"/>
          <w:szCs w:val="26"/>
          <w:rtl w:val="true"/>
        </w:rPr>
        <w:t xml:space="preserve"> </w:t>
      </w:r>
      <w:r>
        <w:rPr>
          <w:rStyle w:val="default"/>
          <w:rFonts w:ascii="David" w:hAnsi="David"/>
          <w:szCs w:val="26"/>
          <w:rtl w:val="true"/>
        </w:rPr>
        <w:t>חודשי מאסר על תנאי</w:t>
      </w:r>
      <w:r>
        <w:rPr>
          <w:rStyle w:val="default"/>
          <w:rFonts w:cs="David" w:ascii="David" w:hAnsi="David"/>
          <w:szCs w:val="26"/>
          <w:rtl w:val="true"/>
        </w:rPr>
        <w:t xml:space="preserve">, </w:t>
      </w:r>
      <w:r>
        <w:rPr>
          <w:rStyle w:val="default"/>
          <w:rFonts w:ascii="David" w:hAnsi="David"/>
          <w:szCs w:val="26"/>
          <w:rtl w:val="true"/>
        </w:rPr>
        <w:t xml:space="preserve">לבל יעבור הנאשם במשך </w:t>
      </w:r>
      <w:r>
        <w:rPr>
          <w:rStyle w:val="default"/>
          <w:rFonts w:cs="David" w:ascii="David" w:hAnsi="David"/>
          <w:szCs w:val="26"/>
        </w:rPr>
        <w:t>3</w:t>
      </w:r>
      <w:r>
        <w:rPr>
          <w:rStyle w:val="default"/>
          <w:rFonts w:cs="David" w:ascii="David" w:hAnsi="David"/>
          <w:szCs w:val="26"/>
          <w:rtl w:val="true"/>
        </w:rPr>
        <w:t xml:space="preserve"> </w:t>
      </w:r>
      <w:r>
        <w:rPr>
          <w:rStyle w:val="default"/>
          <w:rFonts w:ascii="David" w:hAnsi="David"/>
          <w:szCs w:val="26"/>
          <w:rtl w:val="true"/>
        </w:rPr>
        <w:t>שנים מהיום כל עבירת אלימות מסוג פשע או עבירה של קשירת קשר לביצוע פשע</w:t>
      </w:r>
      <w:r>
        <w:rPr>
          <w:rStyle w:val="default"/>
          <w:rFonts w:cs="David" w:ascii="David" w:hAnsi="David"/>
          <w:szCs w:val="26"/>
          <w:rtl w:val="true"/>
        </w:rPr>
        <w:t xml:space="preserve">. </w:t>
      </w:r>
    </w:p>
    <w:p>
      <w:pPr>
        <w:pStyle w:val="ListNumber"/>
        <w:numPr>
          <w:ilvl w:val="0"/>
          <w:numId w:val="8"/>
        </w:numPr>
        <w:tabs>
          <w:tab w:val="clear" w:pos="720"/>
          <w:tab w:val="left" w:pos="1274" w:leader="none"/>
        </w:tabs>
        <w:ind w:hanging="567" w:start="1274" w:end="0"/>
        <w:jc w:val="both"/>
        <w:rPr>
          <w:rStyle w:val="default"/>
          <w:rFonts w:ascii="David" w:hAnsi="David" w:cs="David"/>
          <w:szCs w:val="26"/>
        </w:rPr>
      </w:pPr>
      <w:r>
        <w:rPr>
          <w:rStyle w:val="default"/>
          <w:rFonts w:ascii="David" w:hAnsi="David"/>
          <w:szCs w:val="26"/>
          <w:rtl w:val="true"/>
        </w:rPr>
        <w:t xml:space="preserve">קנס בסך של </w:t>
      </w:r>
      <w:r>
        <w:rPr>
          <w:rStyle w:val="default"/>
          <w:rFonts w:cs="David" w:ascii="David" w:hAnsi="David"/>
          <w:szCs w:val="26"/>
        </w:rPr>
        <w:t>2,000</w:t>
      </w:r>
      <w:r>
        <w:rPr>
          <w:rStyle w:val="default"/>
          <w:rFonts w:cs="David" w:ascii="David" w:hAnsi="David"/>
          <w:szCs w:val="26"/>
          <w:rtl w:val="true"/>
        </w:rPr>
        <w:t xml:space="preserve"> ₪, </w:t>
      </w:r>
      <w:r>
        <w:rPr>
          <w:rStyle w:val="default"/>
          <w:rFonts w:ascii="David" w:hAnsi="David"/>
          <w:szCs w:val="26"/>
          <w:rtl w:val="true"/>
        </w:rPr>
        <w:t xml:space="preserve">שישולם עד ליום </w:t>
      </w:r>
      <w:r>
        <w:rPr>
          <w:rStyle w:val="default"/>
          <w:rFonts w:cs="David" w:ascii="David" w:hAnsi="David"/>
          <w:szCs w:val="26"/>
        </w:rPr>
        <w:t>1.9.24</w:t>
      </w:r>
      <w:r>
        <w:rPr>
          <w:rStyle w:val="default"/>
          <w:rFonts w:cs="David" w:ascii="David" w:hAnsi="David"/>
          <w:szCs w:val="26"/>
          <w:rtl w:val="true"/>
        </w:rPr>
        <w:t>.</w:t>
      </w:r>
    </w:p>
    <w:p>
      <w:pPr>
        <w:pStyle w:val="Style13"/>
        <w:numPr>
          <w:ilvl w:val="0"/>
          <w:numId w:val="0"/>
        </w:numPr>
        <w:tabs>
          <w:tab w:val="left" w:pos="720" w:leader="none"/>
        </w:tabs>
        <w:ind w:hanging="0" w:start="0" w:end="0"/>
        <w:jc w:val="both"/>
        <w:rPr/>
      </w:pPr>
      <w:r>
        <w:rPr>
          <w:b/>
          <w:b/>
          <w:bCs/>
          <w:u w:val="single"/>
          <w:rtl w:val="true"/>
        </w:rPr>
        <w:t xml:space="preserve">הנאשם </w:t>
      </w:r>
      <w:r>
        <w:rPr>
          <w:b/>
          <w:bCs/>
          <w:u w:val="single"/>
        </w:rPr>
        <w:t>7</w:t>
      </w:r>
      <w:r>
        <w:rPr>
          <w:b/>
          <w:bCs/>
          <w:u w:val="single"/>
          <w:rtl w:val="true"/>
        </w:rPr>
        <w:t>:</w:t>
      </w:r>
    </w:p>
    <w:p>
      <w:pPr>
        <w:pStyle w:val="ListNumber"/>
        <w:numPr>
          <w:ilvl w:val="0"/>
          <w:numId w:val="9"/>
        </w:numPr>
        <w:tabs>
          <w:tab w:val="clear" w:pos="720"/>
          <w:tab w:val="left" w:pos="1274" w:leader="none"/>
        </w:tabs>
        <w:ind w:hanging="567" w:start="1274" w:end="0"/>
        <w:jc w:val="both"/>
        <w:rPr>
          <w:rStyle w:val="default"/>
          <w:rFonts w:ascii="David" w:hAnsi="David" w:cs="David"/>
          <w:sz w:val="24"/>
        </w:rPr>
      </w:pPr>
      <w:r>
        <w:rPr>
          <w:rStyle w:val="default"/>
          <w:rFonts w:eastAsia="David" w:cs="David" w:ascii="David" w:hAnsi="David"/>
          <w:b/>
          <w:bCs/>
          <w:szCs w:val="26"/>
          <w:rtl w:val="true"/>
        </w:rPr>
        <w:t xml:space="preserve"> </w:t>
      </w:r>
      <w:r>
        <w:rPr>
          <w:rStyle w:val="default"/>
          <w:rFonts w:cs="David" w:ascii="David" w:hAnsi="David"/>
          <w:b/>
          <w:bCs/>
          <w:szCs w:val="26"/>
        </w:rPr>
        <w:t>11</w:t>
      </w:r>
      <w:r>
        <w:rPr>
          <w:rStyle w:val="default"/>
          <w:rFonts w:cs="David" w:ascii="David" w:hAnsi="David"/>
          <w:b/>
          <w:bCs/>
          <w:szCs w:val="26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szCs w:val="26"/>
          <w:rtl w:val="true"/>
        </w:rPr>
        <w:t>שנות מאסר בפועל</w:t>
      </w:r>
      <w:r>
        <w:rPr>
          <w:rStyle w:val="default"/>
          <w:rFonts w:cs="David" w:ascii="David" w:hAnsi="David"/>
          <w:szCs w:val="26"/>
          <w:rtl w:val="true"/>
        </w:rPr>
        <w:t xml:space="preserve">, </w:t>
      </w:r>
      <w:r>
        <w:rPr>
          <w:rStyle w:val="default"/>
          <w:rFonts w:ascii="David" w:hAnsi="David"/>
          <w:szCs w:val="26"/>
          <w:rtl w:val="true"/>
        </w:rPr>
        <w:t xml:space="preserve">שמניינם מיום מעצרו </w:t>
      </w:r>
      <w:r>
        <w:rPr>
          <w:rStyle w:val="default"/>
          <w:rFonts w:cs="David" w:ascii="David" w:hAnsi="David"/>
          <w:szCs w:val="26"/>
        </w:rPr>
        <w:t>9.5.22</w:t>
      </w:r>
      <w:r>
        <w:rPr>
          <w:rStyle w:val="default"/>
          <w:rFonts w:cs="David" w:ascii="David" w:hAnsi="David"/>
          <w:szCs w:val="26"/>
          <w:rtl w:val="true"/>
        </w:rPr>
        <w:t>.</w:t>
      </w:r>
    </w:p>
    <w:p>
      <w:pPr>
        <w:pStyle w:val="ListNumber"/>
        <w:numPr>
          <w:ilvl w:val="0"/>
          <w:numId w:val="9"/>
        </w:numPr>
        <w:tabs>
          <w:tab w:val="clear" w:pos="720"/>
          <w:tab w:val="left" w:pos="1274" w:leader="none"/>
        </w:tabs>
        <w:ind w:hanging="567" w:start="1274" w:end="0"/>
        <w:jc w:val="both"/>
        <w:rPr>
          <w:rStyle w:val="default"/>
          <w:rFonts w:ascii="David" w:hAnsi="David" w:cs="David"/>
          <w:szCs w:val="26"/>
        </w:rPr>
      </w:pPr>
      <w:r>
        <w:rPr>
          <w:rStyle w:val="default"/>
          <w:rFonts w:cs="David" w:ascii="David" w:hAnsi="David"/>
          <w:szCs w:val="26"/>
        </w:rPr>
        <w:t>12</w:t>
      </w:r>
      <w:r>
        <w:rPr>
          <w:rStyle w:val="default"/>
          <w:rFonts w:cs="David" w:ascii="David" w:hAnsi="David"/>
          <w:szCs w:val="26"/>
          <w:rtl w:val="true"/>
        </w:rPr>
        <w:t xml:space="preserve"> </w:t>
      </w:r>
      <w:r>
        <w:rPr>
          <w:rStyle w:val="default"/>
          <w:rFonts w:ascii="David" w:hAnsi="David"/>
          <w:szCs w:val="26"/>
          <w:rtl w:val="true"/>
        </w:rPr>
        <w:t>חודשי מאסר על תנאי</w:t>
      </w:r>
      <w:r>
        <w:rPr>
          <w:rStyle w:val="default"/>
          <w:rFonts w:cs="David" w:ascii="David" w:hAnsi="David"/>
          <w:szCs w:val="26"/>
          <w:rtl w:val="true"/>
        </w:rPr>
        <w:t xml:space="preserve">, </w:t>
      </w:r>
      <w:r>
        <w:rPr>
          <w:rStyle w:val="default"/>
          <w:rFonts w:ascii="David" w:hAnsi="David"/>
          <w:szCs w:val="26"/>
          <w:rtl w:val="true"/>
        </w:rPr>
        <w:t xml:space="preserve">לבל יעבור הנאשם במשך </w:t>
      </w:r>
      <w:r>
        <w:rPr>
          <w:rStyle w:val="default"/>
          <w:rFonts w:cs="David" w:ascii="David" w:hAnsi="David"/>
          <w:szCs w:val="26"/>
        </w:rPr>
        <w:t>3</w:t>
      </w:r>
      <w:r>
        <w:rPr>
          <w:rStyle w:val="default"/>
          <w:rFonts w:cs="David" w:ascii="David" w:hAnsi="David"/>
          <w:szCs w:val="26"/>
          <w:rtl w:val="true"/>
        </w:rPr>
        <w:t xml:space="preserve"> </w:t>
      </w:r>
      <w:r>
        <w:rPr>
          <w:rStyle w:val="default"/>
          <w:rFonts w:ascii="David" w:hAnsi="David"/>
          <w:szCs w:val="26"/>
          <w:rtl w:val="true"/>
        </w:rPr>
        <w:t>שנים מיום שחרורו ממאסר כל עבירת אלימות מסוג פשע</w:t>
      </w:r>
      <w:r>
        <w:rPr>
          <w:rStyle w:val="default"/>
          <w:rFonts w:cs="David" w:ascii="David" w:hAnsi="David"/>
          <w:szCs w:val="26"/>
          <w:rtl w:val="true"/>
        </w:rPr>
        <w:t>.</w:t>
      </w:r>
    </w:p>
    <w:p>
      <w:pPr>
        <w:pStyle w:val="ListNumber"/>
        <w:numPr>
          <w:ilvl w:val="0"/>
          <w:numId w:val="9"/>
        </w:numPr>
        <w:tabs>
          <w:tab w:val="clear" w:pos="720"/>
          <w:tab w:val="left" w:pos="1274" w:leader="none"/>
        </w:tabs>
        <w:ind w:hanging="567" w:start="1274" w:end="0"/>
        <w:jc w:val="both"/>
        <w:rPr>
          <w:rStyle w:val="default"/>
          <w:rFonts w:ascii="David" w:hAnsi="David" w:cs="David"/>
          <w:szCs w:val="26"/>
        </w:rPr>
      </w:pPr>
      <w:r>
        <w:rPr>
          <w:rStyle w:val="default"/>
          <w:rFonts w:cs="David" w:ascii="David" w:hAnsi="David"/>
          <w:szCs w:val="26"/>
        </w:rPr>
        <w:t>6</w:t>
      </w:r>
      <w:r>
        <w:rPr>
          <w:rStyle w:val="default"/>
          <w:rFonts w:cs="David" w:ascii="David" w:hAnsi="David"/>
          <w:szCs w:val="26"/>
          <w:rtl w:val="true"/>
        </w:rPr>
        <w:t xml:space="preserve"> </w:t>
      </w:r>
      <w:r>
        <w:rPr>
          <w:rStyle w:val="default"/>
          <w:rFonts w:ascii="David" w:hAnsi="David"/>
          <w:szCs w:val="26"/>
          <w:rtl w:val="true"/>
        </w:rPr>
        <w:t>חודשי מאסר על תנאי</w:t>
      </w:r>
      <w:r>
        <w:rPr>
          <w:rStyle w:val="default"/>
          <w:rFonts w:cs="David" w:ascii="David" w:hAnsi="David"/>
          <w:szCs w:val="26"/>
          <w:rtl w:val="true"/>
        </w:rPr>
        <w:t xml:space="preserve">, </w:t>
      </w:r>
      <w:r>
        <w:rPr>
          <w:rStyle w:val="default"/>
          <w:rFonts w:ascii="David" w:hAnsi="David"/>
          <w:szCs w:val="26"/>
          <w:rtl w:val="true"/>
        </w:rPr>
        <w:t>לבל יעבור הנאשם במשך שנתיים מיום שחרורו ממאסר כל עבירת אלימות מסוג עוון או עבירות של קשירת קשר</w:t>
      </w:r>
      <w:r>
        <w:rPr>
          <w:rStyle w:val="default"/>
          <w:rFonts w:cs="David" w:ascii="David" w:hAnsi="David"/>
          <w:szCs w:val="26"/>
          <w:rtl w:val="true"/>
        </w:rPr>
        <w:t xml:space="preserve">, </w:t>
      </w:r>
      <w:r>
        <w:rPr>
          <w:rStyle w:val="default"/>
          <w:rFonts w:ascii="David" w:hAnsi="David"/>
          <w:szCs w:val="26"/>
          <w:rtl w:val="true"/>
        </w:rPr>
        <w:t>השמדת ראיה ושיבוש מהלכי משפט</w:t>
      </w:r>
      <w:r>
        <w:rPr>
          <w:rStyle w:val="default"/>
          <w:rFonts w:cs="David" w:ascii="David" w:hAnsi="David"/>
          <w:szCs w:val="26"/>
          <w:rtl w:val="true"/>
        </w:rPr>
        <w:t>.</w:t>
      </w:r>
    </w:p>
    <w:p>
      <w:pPr>
        <w:pStyle w:val="ListNumber"/>
        <w:numPr>
          <w:ilvl w:val="0"/>
          <w:numId w:val="9"/>
        </w:numPr>
        <w:tabs>
          <w:tab w:val="clear" w:pos="720"/>
          <w:tab w:val="left" w:pos="1274" w:leader="none"/>
        </w:tabs>
        <w:ind w:hanging="567" w:start="1274" w:end="0"/>
        <w:jc w:val="both"/>
        <w:rPr>
          <w:rStyle w:val="default"/>
          <w:rFonts w:ascii="David" w:hAnsi="David" w:cs="David"/>
          <w:szCs w:val="26"/>
          <w:lang w:eastAsia="he-IL"/>
        </w:rPr>
      </w:pPr>
      <w:r>
        <w:rPr>
          <w:rStyle w:val="default"/>
          <w:rFonts w:ascii="David" w:hAnsi="David"/>
          <w:szCs w:val="26"/>
          <w:rtl w:val="true"/>
          <w:lang w:eastAsia="he-IL"/>
        </w:rPr>
        <w:t xml:space="preserve">פיצוי כספי בסך של </w:t>
      </w:r>
      <w:r>
        <w:rPr>
          <w:rStyle w:val="default"/>
          <w:rFonts w:cs="David" w:ascii="David" w:hAnsi="David"/>
          <w:szCs w:val="26"/>
          <w:lang w:eastAsia="he-IL"/>
        </w:rPr>
        <w:t>120,000</w:t>
      </w:r>
      <w:r>
        <w:rPr>
          <w:rStyle w:val="default"/>
          <w:rFonts w:cs="David" w:ascii="David" w:hAnsi="David"/>
          <w:szCs w:val="26"/>
          <w:rtl w:val="true"/>
          <w:lang w:eastAsia="he-IL"/>
        </w:rPr>
        <w:t xml:space="preserve"> ₪, </w:t>
      </w:r>
      <w:r>
        <w:rPr>
          <w:rStyle w:val="default"/>
          <w:rFonts w:ascii="David" w:hAnsi="David"/>
          <w:szCs w:val="26"/>
          <w:rtl w:val="true"/>
          <w:lang w:eastAsia="he-IL"/>
        </w:rPr>
        <w:t>מתוכו מחצית למשפחת המנוח</w:t>
      </w:r>
      <w:r>
        <w:rPr>
          <w:rStyle w:val="default"/>
          <w:rFonts w:cs="David" w:ascii="David" w:hAnsi="David"/>
          <w:szCs w:val="26"/>
          <w:rtl w:val="true"/>
          <w:lang w:eastAsia="he-IL"/>
        </w:rPr>
        <w:t xml:space="preserve">, </w:t>
      </w:r>
      <w:r>
        <w:rPr>
          <w:rStyle w:val="default"/>
          <w:rFonts w:ascii="David" w:hAnsi="David"/>
          <w:szCs w:val="26"/>
          <w:rtl w:val="true"/>
          <w:lang w:eastAsia="he-IL"/>
        </w:rPr>
        <w:t>ומחצית לזכי</w:t>
      </w:r>
      <w:r>
        <w:rPr>
          <w:rFonts w:ascii="David" w:hAnsi="David"/>
          <w:rtl w:val="true"/>
        </w:rPr>
        <w:t xml:space="preserve"> אבו צעלוק</w:t>
      </w:r>
      <w:r>
        <w:rPr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szCs w:val="26"/>
          <w:rtl w:val="true"/>
        </w:rPr>
        <w:t>הפיצוי</w:t>
      </w:r>
      <w:r>
        <w:rPr>
          <w:rStyle w:val="default"/>
          <w:rFonts w:ascii="David" w:hAnsi="David"/>
          <w:szCs w:val="26"/>
          <w:rtl w:val="true"/>
          <w:lang w:eastAsia="he-IL"/>
        </w:rPr>
        <w:t xml:space="preserve"> ישולם ב</w:t>
      </w:r>
      <w:r>
        <w:rPr>
          <w:rStyle w:val="default"/>
          <w:rFonts w:cs="David" w:ascii="David" w:hAnsi="David"/>
          <w:szCs w:val="26"/>
          <w:rtl w:val="true"/>
          <w:lang w:eastAsia="he-IL"/>
        </w:rPr>
        <w:t xml:space="preserve">- </w:t>
      </w:r>
      <w:r>
        <w:rPr>
          <w:rStyle w:val="default"/>
          <w:rFonts w:cs="David" w:ascii="David" w:hAnsi="David"/>
          <w:szCs w:val="26"/>
          <w:lang w:eastAsia="he-IL"/>
        </w:rPr>
        <w:t>24</w:t>
      </w:r>
      <w:r>
        <w:rPr>
          <w:rStyle w:val="default"/>
          <w:rFonts w:cs="David" w:ascii="David" w:hAnsi="David"/>
          <w:szCs w:val="26"/>
          <w:rtl w:val="true"/>
          <w:lang w:eastAsia="he-IL"/>
        </w:rPr>
        <w:t xml:space="preserve"> </w:t>
      </w:r>
      <w:r>
        <w:rPr>
          <w:rStyle w:val="default"/>
          <w:rFonts w:ascii="David" w:hAnsi="David"/>
          <w:szCs w:val="26"/>
          <w:rtl w:val="true"/>
          <w:lang w:eastAsia="he-IL"/>
        </w:rPr>
        <w:t xml:space="preserve">תשלומים חודשיים שווים ורצופים החל מיום </w:t>
      </w:r>
      <w:r>
        <w:rPr>
          <w:rStyle w:val="default"/>
          <w:rFonts w:cs="David" w:ascii="David" w:hAnsi="David"/>
          <w:szCs w:val="26"/>
          <w:lang w:eastAsia="he-IL"/>
        </w:rPr>
        <w:t>1.9.24</w:t>
      </w:r>
      <w:r>
        <w:rPr>
          <w:rStyle w:val="default"/>
          <w:rFonts w:cs="David" w:ascii="David" w:hAnsi="David"/>
          <w:szCs w:val="26"/>
          <w:rtl w:val="true"/>
          <w:lang w:eastAsia="he-IL"/>
        </w:rPr>
        <w:t xml:space="preserve">. </w:t>
      </w:r>
      <w:r>
        <w:rPr>
          <w:rStyle w:val="default"/>
          <w:rFonts w:ascii="David" w:hAnsi="David"/>
          <w:szCs w:val="26"/>
          <w:rtl w:val="true"/>
          <w:lang w:eastAsia="he-IL"/>
        </w:rPr>
        <w:t>אם לא ישולם תשלום כלשהו במועדו תעמוד היתרה לפירעון מיידי</w:t>
      </w:r>
      <w:r>
        <w:rPr>
          <w:rStyle w:val="default"/>
          <w:rFonts w:cs="David" w:ascii="David" w:hAnsi="David"/>
          <w:szCs w:val="26"/>
          <w:rtl w:val="true"/>
          <w:lang w:eastAsia="he-IL"/>
        </w:rPr>
        <w:t xml:space="preserve">. </w:t>
      </w:r>
    </w:p>
    <w:p>
      <w:pPr>
        <w:pStyle w:val="ListNumber"/>
        <w:numPr>
          <w:ilvl w:val="0"/>
          <w:numId w:val="0"/>
        </w:numPr>
        <w:tabs>
          <w:tab w:val="clear" w:pos="720"/>
          <w:tab w:val="left" w:pos="1286" w:leader="none"/>
        </w:tabs>
        <w:ind w:firstLine="360" w:start="0" w:end="0"/>
        <w:jc w:val="both"/>
        <w:rPr>
          <w:rStyle w:val="default"/>
          <w:rFonts w:ascii="David" w:hAnsi="David" w:cs="David"/>
          <w:szCs w:val="26"/>
          <w:lang w:eastAsia="he-IL"/>
        </w:rPr>
      </w:pPr>
      <w:r>
        <w:rPr>
          <w:rtl w:val="true"/>
        </w:rPr>
      </w:r>
    </w:p>
    <w:p>
      <w:pPr>
        <w:pStyle w:val="ListNumber"/>
        <w:numPr>
          <w:ilvl w:val="0"/>
          <w:numId w:val="0"/>
        </w:numPr>
        <w:tabs>
          <w:tab w:val="clear" w:pos="720"/>
          <w:tab w:val="left" w:pos="1286" w:leader="none"/>
        </w:tabs>
        <w:ind w:firstLine="360" w:start="0" w:end="0"/>
        <w:jc w:val="both"/>
        <w:rPr>
          <w:rFonts w:ascii="David" w:hAnsi="David" w:cs="David"/>
          <w:lang w:eastAsia="he-IL"/>
        </w:rPr>
      </w:pPr>
      <w:r>
        <w:rPr>
          <w:rFonts w:cs="David" w:ascii="David" w:hAnsi="David"/>
          <w:rtl w:val="true"/>
          <w:lang w:eastAsia="he-IL"/>
        </w:rPr>
      </w:r>
    </w:p>
    <w:p>
      <w:pPr>
        <w:pStyle w:val="ListNumber"/>
        <w:numPr>
          <w:ilvl w:val="0"/>
          <w:numId w:val="0"/>
        </w:numPr>
        <w:tabs>
          <w:tab w:val="clear" w:pos="720"/>
          <w:tab w:val="left" w:pos="1286" w:leader="none"/>
        </w:tabs>
        <w:ind w:firstLine="360" w:start="0" w:end="0"/>
        <w:jc w:val="both"/>
        <w:rPr>
          <w:rFonts w:ascii="David" w:hAnsi="David" w:cs="David"/>
          <w:lang w:eastAsia="he-IL"/>
        </w:rPr>
      </w:pPr>
      <w:r>
        <w:rPr>
          <w:rFonts w:ascii="David" w:hAnsi="David"/>
          <w:rtl w:val="true"/>
          <w:lang w:eastAsia="he-IL"/>
        </w:rPr>
        <w:t>מזכירות בית המשפט תמציא העתק גזר הדין לעורכות תסקירי נפגע העבירה</w:t>
      </w:r>
      <w:r>
        <w:rPr>
          <w:rFonts w:cs="David" w:ascii="David" w:hAnsi="David"/>
          <w:rtl w:val="true"/>
          <w:lang w:eastAsia="he-IL"/>
        </w:rPr>
        <w:t xml:space="preserve">. </w:t>
      </w:r>
    </w:p>
    <w:p>
      <w:pPr>
        <w:pStyle w:val="ListNumber"/>
        <w:numPr>
          <w:ilvl w:val="0"/>
          <w:numId w:val="0"/>
        </w:numPr>
        <w:tabs>
          <w:tab w:val="left" w:pos="720" w:leader="none"/>
        </w:tabs>
        <w:ind w:firstLine="360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  <w:lang w:eastAsia="he-IL"/>
        </w:rPr>
        <w:t>זכות ערעור לבית</w:t>
      </w:r>
      <w:r>
        <w:rPr>
          <w:rFonts w:cs="David" w:ascii="David" w:hAnsi="David"/>
          <w:rtl w:val="true"/>
          <w:lang w:eastAsia="he-IL"/>
        </w:rPr>
        <w:t>-</w:t>
      </w:r>
      <w:r>
        <w:rPr>
          <w:rFonts w:ascii="David" w:hAnsi="David"/>
          <w:rtl w:val="true"/>
          <w:lang w:eastAsia="he-IL"/>
        </w:rPr>
        <w:t xml:space="preserve">המשפט העליון תוך </w:t>
      </w:r>
      <w:r>
        <w:rPr>
          <w:rFonts w:cs="David" w:ascii="David" w:hAnsi="David"/>
          <w:lang w:eastAsia="he-IL"/>
        </w:rPr>
        <w:t>45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ימים</w:t>
      </w:r>
      <w:r>
        <w:rPr>
          <w:rFonts w:cs="David" w:ascii="David" w:hAnsi="David"/>
          <w:rtl w:val="true"/>
          <w:lang w:eastAsia="he-IL"/>
        </w:rPr>
        <w:t xml:space="preserve">. </w:t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</w:rPr>
      </w:pPr>
      <w:bookmarkStart w:id="11" w:name="Nitan"/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ז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סיוון תשפ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cs="David" w:ascii="David" w:hAnsi="David"/>
          <w:b/>
          <w:bCs/>
          <w:sz w:val="26"/>
          <w:szCs w:val="26"/>
        </w:rPr>
        <w:t>13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יוני </w:t>
      </w:r>
      <w:r>
        <w:rPr>
          <w:rFonts w:cs="David" w:ascii="David" w:hAnsi="David"/>
          <w:b/>
          <w:bCs/>
          <w:sz w:val="26"/>
          <w:szCs w:val="26"/>
        </w:rPr>
        <w:t>2024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בהעדר הצדדים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. </w:t>
      </w:r>
      <w:bookmarkEnd w:id="11"/>
      <w:r>
        <w:rPr>
          <w:rFonts w:cs="David" w:ascii="David" w:hAnsi="David"/>
          <w:b/>
          <w:bCs/>
          <w:sz w:val="26"/>
          <w:szCs w:val="26"/>
          <w:rtl w:val="true"/>
        </w:rPr>
        <w:tab/>
        <w:tab/>
        <w:tab/>
      </w:r>
    </w:p>
    <w:p>
      <w:pPr>
        <w:pStyle w:val="Normal"/>
        <w:ind w:end="0"/>
        <w:jc w:val="start"/>
        <w:rPr>
          <w:rFonts w:ascii="David" w:hAnsi="David" w:cs="Arial"/>
          <w:b/>
          <w:bCs/>
          <w:sz w:val="28"/>
          <w:szCs w:val="28"/>
        </w:rPr>
      </w:pPr>
      <w:r>
        <w:rPr>
          <w:rFonts w:cs="Arial" w:ascii="David" w:hAnsi="David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tblpPr w:vertAnchor="text" w:horzAnchor="margin" w:tblpXSpec="center" w:leftFromText="180" w:rightFromText="180" w:tblpY="35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383"/>
        <w:gridCol w:w="3536"/>
        <w:gridCol w:w="3341"/>
      </w:tblGrid>
      <w:tr>
        <w:trPr/>
        <w:tc>
          <w:tcPr>
            <w:tcW w:w="3383" w:type="dxa"/>
            <w:tcBorders/>
          </w:tcPr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353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David" w:hAnsi="David" w:cs="David"/>
                <w:color w:val="FFFFFF"/>
                <w:sz w:val="20"/>
                <w:szCs w:val="20"/>
              </w:rPr>
            </w:pPr>
            <w:r>
              <w:rPr>
                <w:rFonts w:cs="David" w:ascii="David" w:hAnsi="David"/>
                <w:color w:val="FFFFFF"/>
                <w:sz w:val="20"/>
                <w:szCs w:val="20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Times New Roman"/>
                <w:sz w:val="20"/>
                <w:szCs w:val="20"/>
              </w:rPr>
            </w:pPr>
            <w:r>
              <w:rPr>
                <w:rFonts w:cs="Times New Roman" w:ascii="David" w:hAnsi="David"/>
                <w:sz w:val="20"/>
                <w:szCs w:val="20"/>
                <w:rtl w:val="true"/>
              </w:rPr>
            </w:r>
          </w:p>
        </w:tc>
        <w:tc>
          <w:tcPr>
            <w:tcW w:w="3341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3383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עמי  קובו</w:t>
            </w:r>
            <w:r>
              <w:rPr>
                <w:rFonts w:cs="David" w:ascii="David" w:hAnsi="David"/>
                <w:rtl w:val="true"/>
              </w:rPr>
              <w:t xml:space="preserve">, </w:t>
            </w:r>
            <w:r>
              <w:rPr>
                <w:rFonts w:ascii="David" w:hAnsi="David"/>
                <w:rtl w:val="true"/>
              </w:rPr>
              <w:t>שופט</w:t>
            </w:r>
            <w:r>
              <w:rPr>
                <w:rFonts w:cs="David" w:ascii="David" w:hAnsi="David"/>
                <w:rtl w:val="true"/>
              </w:rPr>
              <w:t xml:space="preserve">,                             </w:t>
            </w:r>
            <w:r>
              <w:rPr>
                <w:rFonts w:ascii="David" w:hAnsi="David"/>
                <w:rtl w:val="true"/>
              </w:rPr>
              <w:t>סגן הנשיאה</w:t>
            </w:r>
            <w:r>
              <w:rPr>
                <w:rFonts w:cs="David" w:ascii="David" w:hAnsi="David"/>
                <w:rtl w:val="true"/>
              </w:rPr>
              <w:t xml:space="preserve">, </w:t>
            </w:r>
          </w:p>
        </w:tc>
        <w:tc>
          <w:tcPr>
            <w:tcW w:w="3536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מיכאל קרשן</w:t>
            </w:r>
            <w:r>
              <w:rPr>
                <w:rFonts w:cs="David" w:ascii="David" w:hAnsi="David"/>
                <w:rtl w:val="true"/>
              </w:rPr>
              <w:t xml:space="preserve">, </w:t>
            </w:r>
            <w:r>
              <w:rPr>
                <w:rFonts w:ascii="David" w:hAnsi="David"/>
                <w:rtl w:val="true"/>
              </w:rPr>
              <w:t>שופט</w:t>
            </w:r>
          </w:p>
        </w:tc>
        <w:tc>
          <w:tcPr>
            <w:tcW w:w="3341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מרב גרינברג</w:t>
            </w:r>
            <w:r>
              <w:rPr>
                <w:rFonts w:cs="David" w:ascii="David" w:hAnsi="David"/>
                <w:rtl w:val="true"/>
              </w:rPr>
              <w:t xml:space="preserve">, </w:t>
            </w:r>
            <w:r>
              <w:rPr>
                <w:rFonts w:ascii="David" w:hAnsi="David"/>
                <w:rtl w:val="true"/>
              </w:rPr>
              <w:t>שופטת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Calibri" w:hAnsi="Calibri" w:cs="Arial"/>
          <w:sz w:val="22"/>
          <w:szCs w:val="22"/>
        </w:rPr>
      </w:pPr>
      <w:r/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Calibri" w:hAnsi="Calibri" w:cs="Arial"/>
          <w:sz w:val="28"/>
          <w:szCs w:val="28"/>
        </w:rPr>
      </w:pPr>
      <w:r>
        <w:rPr>
          <w:rFonts w:cs="Arial" w:ascii="Calibri" w:hAnsi="Calibri"/>
          <w:sz w:val="28"/>
          <w:szCs w:val="28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 עמי קובו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sz w:val="26"/>
          <w:szCs w:val="26"/>
        </w:rPr>
      </w:pPr>
      <w:r>
        <w:rPr>
          <w:rFonts w:ascii="David" w:hAnsi="David"/>
          <w:b/>
          <w:b/>
          <w:bCs/>
          <w:color w:val="000000"/>
          <w:sz w:val="26"/>
          <w:sz w:val="26"/>
          <w:szCs w:val="26"/>
          <w:rtl w:val="true"/>
        </w:rPr>
        <w:t>נוסח מסמך זה כפוף לשינויי ניסוח ועריכה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b/>
          <w:bCs/>
          <w:color w:val="0000FF"/>
          <w:sz w:val="26"/>
          <w:u w:val="single"/>
        </w:rPr>
      </w:pPr>
      <w:hyperlink r:id="rId54">
        <w:r>
          <w:rPr>
            <w:rStyle w:val="Hyperlink"/>
            <w:rFonts w:ascii="David" w:hAnsi="David"/>
            <w:b/>
            <w:b/>
            <w:bCs/>
            <w:color w:val="0000FF"/>
            <w:sz w:val="26"/>
            <w:sz w:val="26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rFonts w:cs="David" w:ascii="David" w:hAnsi="David"/>
            <w:b/>
            <w:bCs/>
            <w:color w:val="0000FF"/>
            <w:sz w:val="26"/>
            <w:u w:val="single"/>
            <w:rtl w:val="true"/>
          </w:rPr>
          <w:t xml:space="preserve">, </w:t>
        </w:r>
        <w:r>
          <w:rPr>
            <w:rStyle w:val="Hyperlink"/>
            <w:rFonts w:ascii="David" w:hAnsi="David"/>
            <w:b/>
            <w:b/>
            <w:bCs/>
            <w:color w:val="0000FF"/>
            <w:sz w:val="26"/>
            <w:sz w:val="26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spacing w:lineRule="auto" w:line="360"/>
        <w:ind w:end="0"/>
        <w:jc w:val="center"/>
        <w:rPr>
          <w:rFonts w:ascii="David" w:hAnsi="David" w:cs="David"/>
          <w:b/>
          <w:bCs/>
          <w:color w:val="0000FF"/>
          <w:sz w:val="26"/>
          <w:u w:val="single"/>
        </w:rPr>
      </w:pPr>
      <w:r>
        <w:rPr>
          <w:rFonts w:cs="David" w:ascii="David" w:hAnsi="David"/>
          <w:b/>
          <w:bCs/>
          <w:color w:val="0000FF"/>
          <w:sz w:val="26"/>
          <w:u w:val="single"/>
          <w:rtl w:val="true"/>
        </w:rPr>
      </w:r>
    </w:p>
    <w:sectPr>
      <w:headerReference w:type="default" r:id="rId55"/>
      <w:footerReference w:type="default" r:id="rId5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15815-02-21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מואמן אזברגה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360"/>
        </w:tabs>
        <w:ind w:start="360" w:hanging="360"/>
      </w:pPr>
      <w:rPr>
        <w:rFonts w:cs="Times New Roman"/>
      </w:rPr>
    </w:lvl>
    <w:lvl w:ilvl="1">
      <w:start w:val="1"/>
      <w:isLgl/>
      <w:numFmt w:val="decimal"/>
      <w:lvlText w:val="%1.%2"/>
      <w:lvlJc w:val="start"/>
      <w:pPr>
        <w:tabs>
          <w:tab w:val="num" w:pos="360"/>
        </w:tabs>
        <w:ind w:start="360" w:hanging="360"/>
      </w:pPr>
      <w:rPr>
        <w:rFonts w:cs="Times New Roman"/>
      </w:rPr>
    </w:lvl>
    <w:lvl w:ilvl="2">
      <w:start w:val="1"/>
      <w:isLgl/>
      <w:numFmt w:val="decimal"/>
      <w:lvlText w:val="%1.%2.%3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3">
      <w:start w:val="1"/>
      <w:isLgl/>
      <w:numFmt w:val="decimal"/>
      <w:lvlText w:val="%1.%2.%3.%4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4">
      <w:start w:val="1"/>
      <w:isLgl/>
      <w:numFmt w:val="decimal"/>
      <w:lvlText w:val="%1.%2.%3.%4.%5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5">
      <w:start w:val="1"/>
      <w:isLgl/>
      <w:numFmt w:val="decimal"/>
      <w:lvlText w:val="%1.%2.%3.%4.%5.%6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6">
      <w:start w:val="1"/>
      <w:isLgl/>
      <w:numFmt w:val="decimal"/>
      <w:lvlText w:val="%1.%2.%3.%4.%5.%6.%7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7">
      <w:start w:val="1"/>
      <w:isLgl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  <w:rPr>
        <w:rFonts w:cs="Times New Roman"/>
      </w:rPr>
    </w:lvl>
    <w:lvl w:ilvl="8">
      <w:start w:val="1"/>
      <w:isLgl/>
      <w:numFmt w:val="decimal"/>
      <w:lvlText w:val="%1.%2.%3.%4.%5.%6.%7.%8.%9"/>
      <w:lvlJc w:val="start"/>
      <w:pPr>
        <w:tabs>
          <w:tab w:val="num" w:pos="1440"/>
        </w:tabs>
        <w:ind w:start="1440" w:hanging="1440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720"/>
      </w:pPr>
      <w:rPr>
        <w:b w:val="false"/>
        <w:bCs w:val="false"/>
        <w:rFonts w:ascii="David" w:hAnsi="David" w:eastAsia="Times New Roman" w:cs="David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720"/>
      </w:pPr>
      <w:rPr>
        <w:b w:val="false"/>
        <w:bCs w:val="false"/>
        <w:rFonts w:ascii="David" w:hAnsi="David" w:eastAsia="Times New Roman" w:cs="David"/>
      </w:rPr>
    </w:lvl>
    <w:lvl w:ilvl="1">
      <w:start w:val="1"/>
      <w:numFmt w:val="decimal"/>
      <w:lvlText w:val="%2."/>
      <w:lvlJc w:val="start"/>
      <w:pPr>
        <w:tabs>
          <w:tab w:val="num" w:pos="1620"/>
        </w:tabs>
        <w:ind w:start="1620" w:hanging="360"/>
      </w:pPr>
      <w:rPr>
        <w:b w:val="false"/>
        <w:bCs w:val="false"/>
        <w:rFonts w:ascii="David" w:hAnsi="David" w:eastAsia="Times New Roman" w:cs="David"/>
      </w:rPr>
    </w:lvl>
    <w:lvl w:ilvl="2">
      <w:start w:val="1"/>
      <w:numFmt w:val="decimal"/>
      <w:lvlText w:val="(%3)"/>
      <w:lvlJc w:val="start"/>
      <w:pPr>
        <w:tabs>
          <w:tab w:val="num" w:pos="2340"/>
        </w:tabs>
        <w:ind w:start="2340" w:hanging="36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  <w:rPr>
        <w:rFonts w:cs="Times New Roman"/>
      </w:rPr>
    </w:lvl>
  </w:abstractNum>
  <w:abstractNum w:abstractNumId="5">
    <w:lvl w:ilvl="0">
      <w:start w:val="1"/>
      <w:numFmt w:val="decimal"/>
      <w:lvlText w:val="%1."/>
      <w:lvlJc w:val="end"/>
      <w:pPr>
        <w:tabs>
          <w:tab w:val="num" w:pos="1635"/>
        </w:tabs>
        <w:ind w:start="1635" w:hanging="360"/>
      </w:pPr>
      <w:rPr>
        <w:b w:val="false"/>
        <w:bCs w:val="false"/>
        <w:rFonts w:ascii="David" w:hAnsi="David" w:eastAsia="Times New Roman" w:cs="David"/>
      </w:rPr>
    </w:lvl>
  </w:abstractNum>
  <w:abstractNum w:abstractNumId="6">
    <w:lvl w:ilvl="0">
      <w:start w:val="1"/>
      <w:numFmt w:val="decimal"/>
      <w:lvlText w:val="%1."/>
      <w:lvlJc w:val="end"/>
      <w:pPr>
        <w:tabs>
          <w:tab w:val="num" w:pos="1440"/>
        </w:tabs>
        <w:ind w:start="1440" w:hanging="360"/>
      </w:pPr>
      <w:rPr>
        <w:b w:val="false"/>
        <w:bCs w:val="false"/>
        <w:rFonts w:ascii="David" w:hAnsi="David" w:eastAsia="Times New Roman" w:cs="David"/>
      </w:rPr>
    </w:lvl>
  </w:abstractNum>
  <w:abstractNum w:abstractNumId="7">
    <w:lvl w:ilvl="0">
      <w:start w:val="1"/>
      <w:numFmt w:val="decimal"/>
      <w:lvlText w:val="%1."/>
      <w:lvlJc w:val="end"/>
      <w:pPr>
        <w:tabs>
          <w:tab w:val="num" w:pos="1260"/>
        </w:tabs>
        <w:ind w:start="1260" w:hanging="360"/>
      </w:pPr>
      <w:rPr>
        <w:b w:val="false"/>
        <w:bCs w:val="false"/>
        <w:rFonts w:ascii="David" w:hAnsi="David" w:eastAsia="Times New Roman" w:cs="David"/>
      </w:rPr>
    </w:lvl>
  </w:abstractNum>
  <w:abstractNum w:abstractNumId="8">
    <w:lvl w:ilvl="0">
      <w:start w:val="1"/>
      <w:numFmt w:val="decimal"/>
      <w:lvlText w:val="%1."/>
      <w:lvlJc w:val="end"/>
      <w:pPr>
        <w:tabs>
          <w:tab w:val="num" w:pos="1080"/>
        </w:tabs>
        <w:ind w:start="1080" w:hanging="360"/>
      </w:pPr>
      <w:rPr>
        <w:b w:val="false"/>
        <w:bCs w:val="false"/>
        <w:rFonts w:ascii="David" w:hAnsi="David" w:eastAsia="Times New Roman" w:cs="David"/>
      </w:rPr>
    </w:lvl>
  </w:abstractNum>
  <w:abstractNum w:abstractNumId="9">
    <w:lvl w:ilvl="0">
      <w:start w:val="1"/>
      <w:numFmt w:val="decimal"/>
      <w:lvlText w:val="%1."/>
      <w:lvlJc w:val="end"/>
      <w:pPr>
        <w:tabs>
          <w:tab w:val="num" w:pos="900"/>
        </w:tabs>
        <w:ind w:start="900" w:hanging="360"/>
      </w:pPr>
      <w:rPr>
        <w:b w:val="false"/>
        <w:bCs w:val="false"/>
        <w:rFonts w:ascii="David" w:hAnsi="David" w:eastAsia="Times New Roman" w:cs="David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78094710"/>
    <w:docVar w:name="CasePresentationDS" w:val="&amp;lt;?xml version=&amp;quot;1.0&amp;quot;?&amp;gt;&#10;&amp;lt;CasePresentationDS&amp;gt;&#10;  &amp;lt;xs:schema id=&amp;quot;CasePresentationDS&amp;quot; targetNamespace=&amp;quot;http://tempuri.org/CasePresentationDS.xsd&amp;quot; xmlns:mstns=&amp;quot;http://tempuri.org/CasePresentationDS.xsd&amp;quot; xmlns=&amp;quot;http://tempuri.org/CasePresentationDS.xsd&amp;quot; xmlns:xs=&amp;quot;http://www.w3.org/2001/XMLSchema&amp;quot; xmlns:msdata=&amp;quot;urn:schemas-microsoft-com:xml-msdata&amp;quot; attributeFormDefault=&amp;quot;qualified&amp;quot; elementFormDefault=&amp;quot;qualified&amp;quot;&amp;gt;&#10;    &amp;lt;xs:element name=&amp;quot;CasePresentationDS&amp;quot; msdata:IsDataSet=&amp;quot;true&amp;quot; msdata:UseCurrentLocale=&amp;quot;true&amp;quot;&amp;gt;&#10;      &amp;lt;xs:complexType&amp;gt;&#10;        &amp;lt;xs:choice minOccurs=&amp;quot;0&amp;quot; maxOccurs=&amp;quot;unbounded&amp;quot;&amp;gt;&#10;          &amp;lt;xs:element name=&amp;quot;CasePresentationDataSet&amp;quot;&amp;gt;&#10;            &amp;lt;xs:complexType&amp;gt;&#10;              &amp;lt;xs:sequence&amp;gt;&#10;                &amp;lt;xs:element name=&amp;quot;CaseID&amp;quot; type=&amp;quot;xs:int&amp;quot; /&amp;gt;&#10;                &amp;lt;xs:element name=&amp;quot;CaseMonth&amp;quot; type=&amp;quot;xs:int&amp;quot; /&amp;gt;&#10;                &amp;lt;xs:element name=&amp;quot;CaseYear&amp;quot; type=&amp;quot;xs:int&amp;quot; /&amp;gt;&#10;                &amp;lt;xs:element name=&amp;quot;CaseNumber&amp;quot; type=&amp;quot;xs:int&amp;quot; /&amp;gt;&#10;                &amp;lt;xs:element name=&amp;quot;NumeratorGroupID&amp;quot; type=&amp;quot;xs:int&amp;quot; /&amp;gt;&#10;                &amp;lt;xs:element name=&amp;quot;CaseName&amp;quot; type=&amp;quot;xs:string&amp;quot; /&amp;gt;&#10;                &amp;lt;xs:element name=&amp;quot;CourtID&amp;quot; type=&amp;quot;xs:int&amp;quot; /&amp;gt;&#10;                &amp;lt;xs:element name=&amp;quot;CaseTypeID&amp;quot; type=&amp;quot;xs:int&amp;quot; /&amp;gt;&#10;                &amp;lt;xs:element name=&amp;quot;CaseInterestID&amp;quot; type=&amp;quot;xs:int&amp;quot; minOccurs=&amp;quot;0&amp;quot; /&amp;gt;&#10;                &amp;lt;xs:element name=&amp;quot;CaseJudgeName&amp;quot; type=&amp;quot;xs:string&amp;quot; minOccurs=&amp;quot;0&amp;quot; /&amp;gt;&#10;                &amp;lt;xs:element name=&amp;quot;CaseLinkTypeID&amp;quot; type=&amp;quot;xs:int&amp;quot; minOccurs=&amp;quot;0&amp;quot; /&amp;gt;&#10;                &amp;lt;xs:element name=&amp;quot;ProcedureID&amp;quot; type=&amp;quot;xs:int&amp;quot; minOccurs=&amp;quot;0&amp;quot; /&amp;gt;&#10;                &amp;lt;xs:element name=&amp;quot;PreviousCaseYear&amp;quot; type=&amp;quot;xs:string&amp;quot; minOccurs=&amp;quot;0&amp;quot; /&amp;gt;&#10;                &amp;lt;xs:element name=&amp;quot;PreviousCaseNumber&amp;quot; type=&amp;quot;xs:int&amp;quot; minOccurs=&amp;quot;0&amp;quot; /&amp;gt;&#10;                &amp;lt;xs:element name=&amp;quot;CaseStatusID&amp;quot; type=&amp;quot;xs:int&amp;quot; /&amp;gt;&#10;                &amp;lt;xs:element name=&amp;quot;ProceedingID&amp;quot; type=&amp;quot;xs:int&amp;quot; /&amp;gt;&#10;                &amp;lt;xs:element name=&amp;quot;IsCaseLinked&amp;quot; type=&amp;quot;xs:boolean&amp;quot; /&amp;gt;&#10;                &amp;lt;xs:element name=&amp;quot;IsCaseConverted&amp;quot; type=&amp;quot;xs:boolean&amp;quot; minOccurs=&amp;quot;0&amp;quot; /&amp;gt;&#10;                &amp;lt;xs:element name=&amp;quot;PrivilegeID&amp;quot; type=&amp;quot;xs:int&amp;quot; /&amp;gt;&#10;                &amp;lt;xs:element name=&amp;quot;IsAppealingCaseExist&amp;quot; type=&amp;quot;xs:boolean&amp;quot; minOccurs=&amp;quot;0&amp;quot; /&amp;gt;&#10;                &amp;lt;xs:element name=&amp;quot;CaseDisplayIdentifier&amp;quot; type=&amp;quot;xs:string&amp;quot; minOccurs=&amp;quot;0&amp;quot; /&amp;gt;&#10;                &amp;lt;xs:element name=&amp;quot;CaseTypeDesc&amp;quot; type=&amp;quot;xs:string&amp;quot; minOccurs=&amp;quot;0&amp;quot; /&amp;gt;&#10;                &amp;lt;xs:element name=&amp;quot;CourtDesc&amp;quot; type=&amp;quot;xs:string&amp;quot; minOccurs=&amp;quot;0&amp;quot; /&amp;gt;&#10;                &amp;lt;xs:element name=&amp;quot;CaseStageDesc&amp;quot; type=&amp;quot;xs:string&amp;quot; /&amp;gt;&#10;                &amp;lt;xs:element name=&amp;quot;IsPendingExemptionDecision&amp;quot; type=&amp;quot;xs:boolean&amp;quot; minOccurs=&amp;quot;0&amp;quot; /&amp;gt;&#10;                &amp;lt;xs:element name=&amp;quot;IsPendingEntitlementDecision&amp;quot; type=&amp;quot;xs:boolean&amp;quot; minOccurs=&amp;quot;0&amp;quot; /&amp;gt;&#10;                &amp;lt;xs:element name=&amp;quot;IsPendingDifferentCaseVerdict&amp;quot; type=&amp;quot;xs:boolean&amp;quot; minOccurs=&amp;quot;0&amp;quot; /&amp;gt;&#10;                &amp;lt;xs:element name=&amp;quot;IsUnpaidFeeExist&amp;quot; type=&amp;quot;xs:boolean&amp;quot; minOccurs=&amp;quot;0&amp;quot; /&amp;gt;&#10;                &amp;lt;xs:element name=&amp;quot;IsExecutionDelayed&amp;quot; type=&amp;quot;xs:boolean&amp;quot; minOccurs=&amp;quot;0&amp;quot; /&amp;gt;&#10;                &amp;lt;xs:element name=&amp;quot;CaseEntitiesArrestResult&amp;quot; type=&amp;quot;xs:string&amp;quot; minOccurs=&amp;quot;0&amp;quot; /&amp;gt;&#10;                &amp;lt;xs:element name=&amp;quot;CasePreviousSessionDate&amp;quot; type=&amp;quot;xs:dateTime&amp;quot; minOccurs=&amp;quot;0&amp;quot; /&amp;gt;&#10;                &amp;lt;xs:element name=&amp;quot;CaseNextSessionDate&amp;quot; type=&amp;quot;xs:dateTime&amp;quot; minOccurs=&amp;quot;0&amp;quot; /&amp;gt;&#10;                &amp;lt;xs:element name=&amp;quot;PreviousCaseNumberDesc&amp;quot; type=&amp;quot;xs:string&amp;quot; minOccurs=&amp;quot;0&amp;quot; /&amp;gt;&#10;                &amp;lt;xs:element name=&amp;quot;SubCaseNumber&amp;quot; type=&amp;quot;xs:int&amp;quot; minOccurs=&amp;quot;0&amp;quot; /&amp;gt;&#10;                &amp;lt;xs:element name=&amp;quot;CaseNextDeterminingTask&amp;quot; type=&amp;quot;xs:int&amp;quot; minOccurs=&amp;quot;0&amp;quot; /&amp;gt;&#10;                &amp;lt;xs:element name=&amp;quot;TemporaryAidStatus&amp;quot; type=&amp;quot;xs:string&amp;quot; minOccurs=&amp;quot;0&amp;quot; /&amp;gt;&#10;                &amp;lt;xs:element name=&amp;quot;CaseOpenDate&amp;quot; type=&amp;quot;xs:dateTime&amp;quot; /&amp;gt;&#10;                &amp;lt;xs:element name=&amp;quot;PleaTypeID&amp;quot; type=&amp;quot;xs:int&amp;quot; minOccurs=&amp;quot;0&amp;quot; /&amp;gt;&#10;                &amp;lt;xs:element name=&amp;quot;CourtLevelID&amp;quot; type=&amp;quot;xs:int&amp;quot; minOccurs=&amp;quot;0&amp;quot; /&amp;gt;&#10;                &amp;lt;xs:element name=&amp;quot;CourtLevelCaseTypeInterestID&amp;quot; type=&amp;quot;xs:int&amp;quot; minOccurs=&amp;quot;0&amp;quot; /&amp;gt;&#10;                &amp;lt;xs:element name=&amp;quot;CaseJudgeFirstName&amp;quot; type=&amp;quot;xs:string&amp;quot; minOccurs=&amp;quot;0&amp;quot; /&amp;gt;&#10;                &amp;lt;xs:element name=&amp;quot;CaseJudgeLastName&amp;quot; type=&amp;quot;xs:string&amp;quot; minOccurs=&amp;quot;0&amp;quot; /&amp;gt;&#10;                &amp;lt;xs:element name=&amp;quot;JudicalPersonID&amp;quot; type=&amp;quot;xs:string&amp;quot; minOccurs=&amp;quot;0&amp;quot; /&amp;gt;&#10;                &amp;lt;xs:element name=&amp;quot;IsJudicalPanel&amp;quot; type=&amp;quot;xs:boolean&amp;quot; minOccurs=&amp;quot;0&amp;quot; /&amp;gt;&#10;                &amp;lt;xs:element name=&amp;quot;CourtDisplayName&amp;quot; type=&amp;quot;xs:string&amp;quot; minOccurs=&amp;quot;0&amp;quot; /&amp;gt;&#10;                &amp;lt;xs:element name=&amp;quot;IsAllStartDataCollected&amp;quot; type=&amp;quot;xs:boolean&amp;quot; minOccurs=&amp;quot;0&amp;quot; /&amp;gt;&#10;                &amp;lt;xs:element name=&amp;quot;IsMainCase&amp;quot; type=&amp;quot;xs:boolean&amp;quot; minOccurs=&amp;quot;0&amp;quot; /&amp;gt;&#10;                &amp;lt;xs:element name=&amp;quot;PreviousCourtID&amp;quot; type=&amp;quot;xs:int&amp;quot; minOccurs=&amp;quot;0&amp;quot; /&amp;gt;&#10;                &amp;lt;xs:element name=&amp;quot;PreviousCaseTypeID&amp;quot; type=&amp;quot;xs:int&amp;quot; minOccurs=&amp;quot;0&amp;quot; /&amp;gt;&#10;                &amp;lt;xs:element name=&amp;quot;CaseDesc&amp;quot; type=&amp;quot;xs:string&amp;quot; minOccurs=&amp;quot;0&amp;quot; /&amp;gt;&#10;                &amp;lt;xs:element name=&amp;quot;isExistMinorSide&amp;quot; type=&amp;quot;xs:boolean&amp;quot; minOccurs=&amp;quot;0&amp;quot; /&amp;gt;&#10;                &amp;lt;xs:element name=&amp;quot;isExistMinorWitness&amp;quot; type=&amp;quot;xs:boolean&amp;quot; minOccurs=&amp;quot;0&amp;quot; /&amp;gt;&#10;                &amp;lt;xs:element name=&amp;quot;CaseNextSessionTypeID&amp;quot; type=&amp;quot;xs:int&amp;quot; minOccurs=&amp;quot;0&amp;quot; /&amp;gt;&#10;                &amp;lt;xs:element name=&amp;quot;CasePreviousSessionTypeID&amp;quot; type=&amp;quot;xs:int&amp;quot; minOccurs=&amp;quot;0&amp;quot; /&amp;gt;&#10;                &amp;lt;xs:element name=&amp;quot;CasePermitStatus&amp;quot; type=&amp;quot;xs:int&amp;quot; minOccurs=&amp;quot;0&amp;quot; /&amp;gt;&#10;                &amp;lt;xs:element name=&amp;quot;InstitutionalPathID&amp;quot; type=&amp;quot;xs:int&amp;quot; minOccurs=&amp;quot;0&amp;quot; /&amp;gt;&#10;                &amp;lt;xs:element name=&amp;quot;PreviousCaseIdentifier&amp;quot; type=&amp;quot;xs:string&amp;quot; minOccurs=&amp;quot;0&amp;quot; /&amp;gt;&#10;                &amp;lt;xs:element name=&amp;quot;ArchivingActivityID&amp;quot; type=&amp;quot;xs:int&amp;quot; minOccurs=&amp;quot;0&amp;quot; /&amp;gt;&#10;                &amp;lt;xs:element name=&amp;quot;GettingReasonID&amp;quot; type=&amp;quot;xs:int&amp;quot; minOccurs=&amp;quot;0&amp;quot; /&amp;gt;&#10;                &amp;lt;xs:element name=&amp;quot;StorageDate&amp;quot; type=&amp;quot;xs:dateTime&amp;quot; minOccurs=&amp;quot;0&amp;quot; /&amp;gt;&#10;                &amp;lt;xs:element name=&amp;quot;IsArchivingActivityManuallyUpdated&amp;quot; type=&amp;quot;xs:boolean&amp;quot; minOccurs=&amp;quot;0&amp;quot; /&amp;gt;&#10;                &amp;lt;xs:element name=&amp;quot;StorageDateRecalculationDate&amp;quot; type=&amp;quot;xs:dateTime&amp;quot; minOccurs=&amp;quot;0&amp;quot; /&amp;gt;&#10;                &amp;lt;xs:element name=&amp;quot;IsAccessibilityRequired&amp;quot; type=&amp;quot;xs:boolean&amp;quot; default=&amp;quot;false&amp;quot; /&amp;gt;&#10;                &amp;lt;xs:element name=&amp;quot;IsDecisionTypeZaveElyon&amp;quot; type=&amp;quot;xs:boolean&amp;quot; minOccurs=&amp;quot;0&amp;quot; /&amp;gt;&#10;                &amp;lt;xs:element name=&amp;quot;IsGuaranteeDeposit&amp;quot; type=&amp;quot;xs:boolean&amp;quot; minOccurs=&amp;quot;0&amp;quot; /&amp;gt;&#10;                &amp;lt;xs:element name=&amp;quot;IsFeePaid&amp;quot; type=&amp;quot;xs:boolean&amp;quot; minOccurs=&amp;quot;0&amp;quot; /&amp;gt;&#10;                &amp;lt;xs:element name=&amp;quot;IsExistCancelledArrest&amp;quot; type=&amp;quot;xs:boolean&amp;quot; minOccurs=&amp;quot;0&amp;quot; /&amp;gt;&#10;                &amp;lt;xs:element name=&amp;quot;IsExistPrisoner&amp;quot; type=&amp;quot;xs:boolean&amp;quot; minOccurs=&amp;quot;0&amp;quot; /&amp;gt;&#10;                &amp;lt;xs:element name=&amp;quot;IsExistDetainee&amp;quot; type=&amp;quot;xs:boolean&amp;quot; minOccurs=&amp;quot;0&amp;quot; /&amp;gt;&#10;                &amp;lt;xs:element name=&amp;quot;IsDebitExist&amp;quot; type=&amp;quot;xs:boolean&amp;quot; minOccurs=&amp;quot;0&amp;quot; /&amp;gt;&#10;                &amp;lt;xs:element name=&amp;quot;DebitExsitDate&amp;quot; type=&amp;quot;xs:dateTime&amp;quot; minOccurs=&amp;quot;0&amp;quot; /&amp;gt;&#10;                &amp;lt;xs:element name=&amp;quot;OpenFeeIndication&amp;quot; type=&amp;quot;xs:int&amp;quot; minOccurs=&amp;quot;0&amp;quot; /&amp;gt;&#10;                &amp;lt;xs:element name=&amp;quot;GuaranteeIndication&amp;quot; type=&amp;quot;xs:int&amp;quot; minOccurs=&amp;quot;0&amp;quot; /&amp;gt;&#10;                &amp;lt;xs:element name=&amp;quot;DelayedPunishmentDate&amp;quot; type=&amp;quot;xs:dateTime&amp;quot; minOccurs=&amp;quot;0&amp;quot; /&amp;gt;&#10;                &amp;lt;xs:element name=&amp;quot;IsExistSeizure&amp;quot; type=&amp;quot;xs:boolean&amp;quot; minOccurs=&amp;quot;0&amp;quot; /&amp;gt;&#10;                &amp;lt;xs:element name=&amp;quot;IsExemptionExistInCase&amp;quot; type=&amp;quot;xs:boolean&amp;quot; minOccurs=&amp;quot;0&amp;quot; /&amp;gt;&#10;                &amp;lt;xs:element name=&amp;quot;IsDebitTransferedInCase&amp;quot; type=&amp;quot;xs:boolean&amp;quot; minOccurs=&amp;quot;0&amp;quot; /&amp;gt;&#10;                &amp;lt;xs:element name=&amp;quot;IsUnconvertedCase&amp;quot; type=&amp;quot;xs:boolean&amp;quot; minOccurs=&amp;quot;0&amp;quot; /&amp;gt;&#10;                &amp;lt;xs:element name=&amp;quot;ActiveInCaseSuspendedLawyers&amp;quot; type=&amp;quot;xs:string&amp;quot; minOccurs=&amp;quot;0&amp;quot; /&amp;gt;&#10;                &amp;lt;xs:element name=&amp;quot;IsElectronicallyMonitoredDetainee&amp;quot; type=&amp;quot;xs:boolean&amp;quot; minOccurs=&amp;quot;0&amp;quot; /&amp;gt;&#10;                &amp;lt;xs:element name=&amp;quot;IsCasePredictedToAge&amp;quot; type=&amp;quot;xs:int&amp;quot; default=&amp;quot;0&amp;quot; minOccurs=&amp;quot;0&amp;quot; /&amp;gt;&#10;                &amp;lt;xs:element name=&amp;quot;PendingWebSubmissionsQty&amp;quot; type=&amp;quot;xs:int&amp;quot; minOccurs=&amp;quot;0&amp;quot; /&amp;gt;&#10;                &amp;lt;xs:element name=&amp;quot;PreviousSerialNumber&amp;quot; type=&amp;quot;xs:string&amp;quot; minOccurs=&amp;quot;0&amp;quot; /&amp;gt;&#10;              &amp;lt;/xs:sequence&amp;gt;&#10;            &amp;lt;/xs:complexType&amp;gt;&#10;          &amp;lt;/xs:element&amp;gt;&#10;        &amp;lt;/xs:choice&amp;gt;&#10;      &amp;lt;/xs:complexType&amp;gt;&#10;    &amp;lt;/xs:element&amp;gt;&#10;  &amp;lt;/xs:schema&amp;gt;&#10;  &amp;lt;diffgr:diffgram xmlns:msdata=&amp;quot;urn:schemas-microsoft-com:xml-msdata&amp;quot; xmlns:diffgr=&amp;quot;urn:schemas-microsoft-com:xml-diffgram-v1&amp;quot;&amp;gt;&#10;    &amp;lt;CasePresentationDS xmlns=&amp;quot;http://tempuri.org/CasePresentationDS.xsd&amp;quot;&amp;gt;&#10;      &amp;lt;CasePresentationDataSet diffgr:id=&amp;quot;CasePresentationDataSet1&amp;quot; msdata:rowOrder=&amp;quot;0&amp;quot; diffgr:hasChanges=&amp;quot;modified&amp;quot;&amp;gt;&#10;        &amp;lt;CaseID&amp;gt;78094710&amp;lt;/CaseID&amp;gt;&#10;        &amp;lt;CaseMonth&amp;gt;2&amp;lt;/CaseMonth&amp;gt;&#10;        &amp;lt;CaseYear&amp;gt;2021&amp;lt;/CaseYear&amp;gt;&#10;        &amp;lt;CaseNumber&amp;gt;15815&amp;lt;/CaseNumber&amp;gt;&#10;        &amp;lt;NumeratorGroupID&amp;gt;1&amp;lt;/NumeratorGroupID&amp;gt;&#10;        &amp;lt;CaseName&amp;gt;îãéðú éùøàì ð&amp;#39; àæáøâä(òöéø) åàç&amp;#39;&amp;lt;/CaseName&amp;gt;&#10;        &amp;lt;CourtID&amp;gt;896&amp;lt;/CourtID&amp;gt;&#10;        &amp;lt;CaseTypeID&amp;gt;10077&amp;lt;/CaseTypeID&amp;gt;&#10;        &amp;lt;CaseJudgeName&amp;gt;òîé ÷åáå&amp;lt;/CaseJudgeName&amp;gt;&#10;        &amp;lt;CaseLinkTypeID&amp;gt;9&amp;lt;/CaseLinkTypeID&amp;gt;&#10;        &amp;lt;ProcedureID&amp;gt;2&amp;lt;/ProcedureID&amp;gt;&#10;        &amp;lt;CaseStatusID&amp;gt;1&amp;lt;/CaseStatusID&amp;gt;&#10;        &amp;lt;ProceedingID&amp;gt;2&amp;lt;/ProceedingID&amp;gt;&#10;        &amp;lt;IsCaseLinked&amp;gt;true&amp;lt;/IsCaseLinked&amp;gt;&#10;        &amp;lt;PrivilegeID&amp;gt;2&amp;lt;/PrivilegeID&amp;gt;&#10;        &amp;lt;IsAppealingCaseExist&amp;gt;false&amp;lt;/IsAppealingCaseExist&amp;gt;&#10;        &amp;lt;CaseDisplayIdentifier&amp;gt;15815-02-21&amp;lt;/CaseDisplayIdentifier&amp;gt;&#10;        &amp;lt;CaseTypeDesc&amp;gt;úô&amp;quot;ç&amp;lt;/CaseTypeDesc&amp;gt;&#10;        &amp;lt;CourtDesc&amp;gt;äîçåæé îøëæ &amp;lt;/CourtDesc&amp;gt;&#10;        &amp;lt;CaseStageDesc&amp;gt;úé÷ àì÷èøåðé&amp;lt;/CaseStageDesc&amp;gt;&#10;        &amp;lt;IsUnpaidFeeExist&amp;gt;false&amp;lt;/IsUnpaidFeeExist&amp;gt;&#10;        &amp;lt;CaseNextDeterminingTask&amp;gt;146&amp;lt;/CaseNextDeterminingTask&amp;gt;&#10;        &amp;lt;CaseOpenDate&amp;gt;2021-02-08T09:31:00+02:00&amp;lt;/CaseOpenDate&amp;gt;&#10;        &amp;lt;PleaTypeID&amp;gt;8&amp;lt;/PleaTypeID&amp;gt;&#10;        &amp;lt;CourtLevelID&amp;gt;2&amp;lt;/CourtLevelID&amp;gt;&#10;        &amp;lt;CourtLevelCaseTypeInterestID&amp;gt;440&amp;lt;/CourtLevelCaseTypeInterestID&amp;gt;&#10;        &amp;lt;CaseJudgeFirstName&amp;gt;òîé&amp;lt;/CaseJudgeFirstName&amp;gt;&#10;        &amp;lt;CaseJudgeLastName&amp;gt;÷åáå&amp;lt;/CaseJudgeLastName&amp;gt;&#10;        &amp;lt;JudicalPersonID&amp;gt;029737269@GOV.IL&amp;lt;/JudicalPersonID&amp;gt;&#10;        &amp;lt;IsJudicalPanel&amp;gt;true&amp;lt;/IsJudicalPanel&amp;gt;&#10;        &amp;lt;CourtDisplayName&amp;gt;áéú äîùôè äîçåæé îøëæ-ìåã&amp;lt;/CourtDisplayName&amp;gt;&#10;        &amp;lt;IsAllStartDataCollected&amp;gt;true&amp;lt;/IsAllStartDataCollected&amp;gt;&#10;        &amp;lt;IsMainCase&amp;gt;false&amp;lt;/IsMainCase&amp;gt;&#10;        &amp;lt;CaseDesc&amp;gt;áúàåí òí àìä - äøàéåú ùðñø÷å éøãå ìàøëéá. &amp;lt;/CaseDesc&amp;gt;&#10;        &amp;lt;isExistMinorSide&amp;gt;false&amp;lt;/isExistMinorSide&amp;gt;&#10;        &amp;lt;isExistMinorWitness&amp;gt;false&amp;lt;/isExistMinorWitness&amp;gt;&#10;        &amp;lt;ArchivingActivityID&amp;gt;2&amp;lt;/ArchivingActivityID&amp;gt;&#10;        &amp;lt;GettingReasonID&amp;gt;1&amp;lt;/GettingReasonID&amp;gt;&#10;        &amp;lt;IsAccessibilityRequired&amp;gt;false&amp;lt;/IsAccessibilityRequired&amp;gt;&#10;        &amp;lt;IsDecisionTypeZaveElyon&amp;gt;false&amp;lt;/IsDecisionTypeZaveElyon&amp;gt;&#10;        &amp;lt;IsFeePaid&amp;gt;false&amp;lt;/IsFeePaid&amp;gt;&#10;        &amp;lt;IsExistPrisoner&amp;gt;false&amp;lt;/IsExistPrisoner&amp;gt;&#10;        &amp;lt;IsExistDetainee&amp;gt;true&amp;lt;/IsExistDetainee&amp;gt;&#10;        &amp;lt;IsDebitExist&amp;gt;false&amp;lt;/IsDebitExist&amp;gt;&#10;        &amp;lt;IsExistSeizure&amp;gt;false&amp;lt;/IsExistSeizure&amp;gt;&#10;        &amp;lt;IsExemptionExistInCase&amp;gt;false&amp;lt;/IsExemptionExistInCase&amp;gt;&#10;        &amp;lt;IsDebitTransferedInCase&amp;gt;true&amp;lt;/IsDebitTransferedInCase&amp;gt;&#10;        &amp;lt;IsElectronicallyMonitoredDetainee&amp;gt;false&amp;lt;/IsElectronicallyMonitoredDetainee&amp;gt;&#10;        &amp;lt;IsCasePredictedToAge&amp;gt;0&amp;lt;/IsCasePredictedToAge&amp;gt;&#10;        &amp;lt;PendingWebSubmissionsQty&amp;gt;0&amp;lt;/PendingWebSubmissionsQty&amp;gt;&#10;      &amp;lt;/CasePresentationDataSet&amp;gt;&#10;    &amp;lt;/CasePresentationDS&amp;gt;&#10;    &amp;lt;diffgr:before&amp;gt;&#10;      &amp;lt;CasePresentationDataSet diffgr:id=&amp;quot;CasePresentationDataSet1&amp;quot; msdata:rowOrder=&amp;quot;0&amp;quot; xmlns=&amp;quot;http://tempuri.org/CasePresentationDS.xsd&amp;quot;&amp;gt;&#10;        &amp;lt;CaseID&amp;gt;78094710&amp;lt;/CaseID&amp;gt;&#10;        &amp;lt;CaseMonth&amp;gt;2&amp;lt;/CaseMonth&amp;gt;&#10;        &amp;lt;CaseYear&amp;gt;2021&amp;lt;/CaseYear&amp;gt;&#10;        &amp;lt;CaseNumber&amp;gt;15815&amp;lt;/CaseNumber&amp;gt;&#10;        &amp;lt;NumeratorGroupID&amp;gt;1&amp;lt;/NumeratorGroupID&amp;gt;&#10;        &amp;lt;CaseName&amp;gt;îãéðú éùøàì ð&amp;#39; àæáøâä(òöéø) åàç&amp;#39;&amp;lt;/CaseName&amp;gt;&#10;        &amp;lt;CourtID&amp;gt;896&amp;lt;/CourtID&amp;gt;&#10;        &amp;lt;CaseTypeID&amp;gt;10077&amp;lt;/CaseTypeID&amp;gt;&#10;        &amp;lt;CaseJudgeName&amp;gt;òîé ÷åáå&amp;lt;/CaseJudgeName&amp;gt;&#10;        &amp;lt;CaseLinkTypeID&amp;gt;9&amp;lt;/CaseLinkTypeID&amp;gt;&#10;        &amp;lt;ProcedureID&amp;gt;2&amp;lt;/ProcedureID&amp;gt;&#10;        &amp;lt;CaseStatusID&amp;gt;1&amp;lt;/CaseStatusID&amp;gt;&#10;        &amp;lt;ProceedingID&amp;gt;2&amp;lt;/ProceedingID&amp;gt;&#10;        &amp;lt;IsCaseLinked&amp;gt;true&amp;lt;/IsCaseLinked&amp;gt;&#10;        &amp;lt;PrivilegeID&amp;gt;2&amp;lt;/PrivilegeID&amp;gt;&#10;        &amp;lt;IsAppealingCaseExist&amp;gt;false&amp;lt;/IsAppealingCaseExist&amp;gt;&#10;        &amp;lt;CaseDisplayIdentifier&amp;gt;15815-02-21&amp;lt;/CaseDisplayIdentifier&amp;gt;&#10;        &amp;lt;CaseTypeDesc&amp;gt;úô&amp;quot;ç&amp;lt;/CaseTypeDesc&amp;gt;&#10;        &amp;lt;CourtDesc&amp;gt;äîçåæé îøëæ &amp;lt;/CourtDesc&amp;gt;&#10;        &amp;lt;CaseStageDesc&amp;gt;úé÷ àì÷èøåðé&amp;lt;/CaseStageDesc&amp;gt;&#10;        &amp;lt;CaseNextDeterminingTask&amp;gt;146&amp;lt;/CaseNextDeterminingTask&amp;gt;&#10;        &amp;lt;CaseOpenDate&amp;gt;2021-02-08T09:31:00+02:00&amp;lt;/CaseOpenDate&amp;gt;&#10;        &amp;lt;PleaTypeID&amp;gt;8&amp;lt;/PleaTypeID&amp;gt;&#10;        &amp;lt;CourtLevelID&amp;gt;2&amp;lt;/CourtLevelID&amp;gt;&#10;        &amp;lt;CourtLevelCaseTypeInterestID&amp;gt;440&amp;lt;/CourtLevelCaseTypeInterestID&amp;gt;&#10;        &amp;lt;CaseJudgeFirstName&amp;gt;òîé&amp;lt;/CaseJudgeFirstName&amp;gt;&#10;        &amp;lt;CaseJudgeLastName&amp;gt;÷åáå&amp;lt;/CaseJudgeLastName&amp;gt;&#10;        &amp;lt;JudicalPersonID&amp;gt;029737269@GOV.IL&amp;lt;/JudicalPersonID&amp;gt;&#10;        &amp;lt;IsJudicalPanel&amp;gt;true&amp;lt;/IsJudicalPanel&amp;gt;&#10;        &amp;lt;CourtDisplayName&amp;gt;áéú äîùôè äîçåæé îøëæ-ìåã&amp;lt;/CourtDisplayName&amp;gt;&#10;        &amp;lt;IsAllStartDataCollected&amp;gt;true&amp;lt;/IsAllStartDataCollected&amp;gt;&#10;        &amp;lt;IsMainCase&amp;gt;false&amp;lt;/IsMainCase&amp;gt;&#10;        &amp;lt;CaseDesc&amp;gt;áúàåí òí àìä - äøàéåú ùðñø÷å éøãå ìàøëéá. &amp;lt;/CaseDesc&amp;gt;&#10;        &amp;lt;ArchivingActivityID&amp;gt;2&amp;lt;/ArchivingActivityID&amp;gt;&#10;        &amp;lt;GettingReasonID&amp;gt;1&amp;lt;/GettingReasonID&amp;gt;&#10;        &amp;lt;IsAccessibilityRequired&amp;gt;false&amp;lt;/IsAccessibilityRequired&amp;gt;&#10;        &amp;lt;IsCasePredictedToAge&amp;gt;0&amp;lt;/IsCasePredictedToAge&amp;gt;&#10;        &amp;lt;PendingWebSubmissionsQty&amp;gt;0&amp;lt;/PendingWebSubmissionsQty&amp;gt;&#10;      &amp;lt;/CasePresentationDataSet&amp;gt;&#10;    &amp;lt;/diffgr:before&amp;gt;&#10;  &amp;lt;/diffgr:diffgram&amp;gt;&#10;&amp;lt;/CasePresentationDS&amp;gt;"/>
    <w:docVar w:name="CourtID" w:val="896"/>
    <w:docVar w:name="DecisionDS" w:val="&amp;lt;?xml version=&amp;quot;1.0&amp;quot;?&amp;gt;&#10;&amp;lt;DecisionDS&amp;gt;&#10;  &amp;lt;xs:schema id=&amp;quot;DecisionDS&amp;quot; targetNamespace=&amp;quot;http://www.tempuri.org/DecisionDS.xsd&amp;quot; xmlns:mstns=&amp;quot;http://www.tempuri.org/DecisionDS.xsd&amp;quot; xmlns=&amp;quot;http://www.tempuri.org/DecisionDS.xsd&amp;quot; xmlns:xs=&amp;quot;http://www.w3.org/2001/XMLSchema&amp;quot; xmlns:msdata=&amp;quot;urn:schemas-microsoft-com:xml-msdata&amp;quot; attributeFormDefault=&amp;quot;qualified&amp;quot; elementFormDefault=&amp;quot;qualified&amp;quot;&amp;gt;&#10;    &amp;lt;xs:element name=&amp;quot;DecisionDS&amp;quot; msdata:IsDataSet=&amp;quot;true&amp;quot; msdata:Locale=&amp;quot;he-IL&amp;quot;&amp;gt;&#10;      &amp;lt;xs:complexType&amp;gt;&#10;        &amp;lt;xs:choice minOccurs=&amp;quot;0&amp;quot; maxOccurs=&amp;quot;unbounded&amp;quot;&amp;gt;&#10;          &amp;lt;xs:element name=&amp;quot;dt_Decision&amp;quot;&amp;gt;&#10;            &amp;lt;xs:complexType&amp;gt;&#10;              &amp;lt;xs:sequence&amp;gt;&#10;                &amp;lt;xs:element name=&amp;quot;DecisionID&amp;quot; msdata:ReadOnly=&amp;quot;true&amp;quot; msdata:AutoIncrement=&amp;quot;true&amp;quot; type=&amp;quot;xs:int&amp;quot; /&amp;gt;&#10;                &amp;lt;xs:element name=&amp;quot;DecisionNumber&amp;quot; type=&amp;quot;xs:int&amp;quot; minOccurs=&amp;quot;0&amp;quot; /&amp;gt;&#10;                &amp;lt;xs:element name=&amp;quot;DecisionName&amp;quot; type=&amp;quot;xs:string&amp;quot; /&amp;gt;&#10;                &amp;lt;xs:element name=&amp;quot;DecisionStatusID&amp;quot; type=&amp;quot;xs:int&amp;quot; /&amp;gt;&#10;                &amp;lt;xs:element name=&amp;quot;DecisionStatusChangeDate&amp;quot; type=&amp;quot;xs:dateTime&amp;quot; /&amp;gt;&#10;                &amp;lt;xs:element name=&amp;quot;DecisionSignatureDate&amp;quot; type=&amp;quot;xs:dateTime&amp;quot; minOccurs=&amp;quot;0&amp;quot; /&amp;gt;&#10;                &amp;lt;xs:element name=&amp;quot;DecisionSignatureUserID&amp;quot; type=&amp;quot;xs:string&amp;quot; minOccurs=&amp;quot;0&amp;quot; /&amp;gt;&#10;                &amp;lt;xs:element name=&amp;quot;DecisionCreateDate&amp;quot; type=&amp;quot;xs:dateTime&amp;quot; /&amp;gt;&#10;                &amp;lt;xs:element name=&amp;quot;DecisionChangeDate&amp;quot; type=&amp;quot;xs:dateTime&amp;quot; minOccurs=&amp;quot;0&amp;quot; /&amp;gt;&#10;                &amp;lt;xs:element name=&amp;quot;DecisionChangeUserID&amp;quot; type=&amp;quot;xs:string&amp;quot; minOccurs=&amp;quot;0&amp;quot; /&amp;gt;&#10;                &amp;lt;xs:element name=&amp;quot;DecisionDesc&amp;quot; type=&amp;quot;xs:string&amp;quot; minOccurs=&amp;quot;0&amp;quot; /&amp;gt;&#10;                &amp;lt;xs:element name=&amp;quot;IsChosenDecision&amp;quot; type=&amp;quot;xs:boolean&amp;quot; default=&amp;quot;false&amp;quot; /&amp;gt;&#10;                &amp;lt;xs:element name=&amp;quot;IsDecisionImplementationTask&amp;quot; type=&amp;quot;xs:boolean&amp;quot; default=&amp;quot;false&amp;quot; minOccurs=&amp;quot;0&amp;quot; /&amp;gt;&#10;                &amp;lt;xs:element name=&amp;quot;IsDecisionInProtocol&amp;quot; type=&amp;quot;xs:boolean&amp;quot; default=&amp;quot;false&amp;quot; /&amp;gt;&#10;                &amp;lt;xs:element name=&amp;quot;DecisionTypeID&amp;quot; type=&amp;quot;xs:int&amp;quot; /&amp;gt;&#10;                &amp;lt;xs:element name=&amp;quot;DecisionText&amp;quot; type=&amp;quot;xs:string&amp;quot; minOccurs=&amp;quot;0&amp;quot; /&amp;gt;&#10;                &amp;lt;xs:element name=&amp;quot;IsOnlyOneParty&amp;quot; type=&amp;quot;xs:boolean&amp;quot; default=&amp;quot;false&amp;quot; /&amp;gt;&#10;                &amp;lt;xs:element name=&amp;quot;IsCanceledDecision&amp;quot; type=&amp;quot;xs:boolean&amp;quot; default=&amp;quot;false&amp;quot; /&amp;gt;&#10;                &amp;lt;xs:element name=&amp;quot;DecisionLinkID&amp;quot; type=&amp;quot;xs:int&amp;quot; minOccurs=&amp;quot;0&amp;quot; /&amp;gt;&#10;                &amp;lt;xs:element name=&amp;quot;DecisionLinkTypeID&amp;quot; type=&amp;quot;xs:int&amp;quot; minOccurs=&amp;quot;0&amp;quot; /&amp;gt;&#10;                &amp;lt;xs:element name=&amp;quot;DocumentID&amp;quot; type=&amp;quot;xs:int&amp;quot; minOccurs=&amp;quot;0&amp;quot; /&amp;gt;&#10;                &amp;lt;xs:element name=&amp;quot;PrivilegeID&amp;quot; type=&amp;quot;xs:int&amp;quot; /&amp;gt;&#10;                &amp;lt;xs:element name=&amp;quot;IsDecisionConverted&amp;quot; type=&amp;quot;xs:boolean&amp;quot; default=&amp;quot;false&amp;quot; /&amp;gt;&#10;                &amp;lt;xs:element name=&amp;quot;SignatureUserTypeID&amp;quot; type=&amp;quot;xs:int&amp;quot; minOccurs=&amp;quot;0&amp;quot; /&amp;gt;&#10;                &amp;lt;xs:element name=&amp;quot;IsOpenedToSecondSide&amp;quot; type=&amp;quot;xs:boolean&amp;quot; default=&amp;quot;false&amp;quot; /&amp;gt;&#10;                &amp;lt;xs:element name=&amp;quot;IsDecisionAppeled&amp;quot; type=&amp;quot;xs:boolean&amp;quot; default=&amp;quot;false&amp;quot; /&amp;gt;&#10;                &amp;lt;xs:element name=&amp;quot;DecisionWriterID&amp;quot; type=&amp;quot;xs:string&amp;quot; minOccurs=&amp;quot;0&amp;quot; /&amp;gt;&#10;                &amp;lt;xs:element name=&amp;quot;IsInstruction&amp;quot; type=&amp;quot;xs:boolean&amp;quot; default=&amp;quot;false&amp;quot; /&amp;gt;&#10;                &amp;lt;xs:element name=&amp;quot;PreviousCaseID&amp;quot; type=&amp;quot;xs:string&amp;quot; minOccurs=&amp;quot;0&amp;quot; /&amp;gt;&#10;                &amp;lt;xs:element name=&amp;quot;IsNeedAllSignatures&amp;quot; type=&amp;quot;xs:boolean&amp;quot; default=&amp;quot;false&amp;quot; minOccurs=&amp;quot;0&amp;quot; /&amp;gt;&#10;                &amp;lt;xs:element name=&amp;quot;DecisionAttributeID&amp;quot; type=&amp;quot;xs:int&amp;quot; minOccurs=&amp;quot;0&amp;quot; /&amp;gt;&#10;                &amp;lt;xs:element name=&amp;quot;DecisionCreationUserID&amp;quot; type=&amp;quot;xs:string&amp;quot; /&amp;gt;&#10;                &amp;lt;xs:element name=&amp;quot;DecisionLinkName&amp;quot; type=&amp;quot;xs:string&amp;quot; minOccurs=&amp;quot;0&amp;quot; /&amp;gt;&#10;                &amp;lt;xs:element name=&amp;quot;DecisionLinkCaseID&amp;quot; type=&amp;quot;xs:int&amp;quot; minOccurs=&amp;quot;0&amp;quot; /&amp;gt;&#10;                &amp;lt;xs:element name=&amp;quot;DecisionDisplayName&amp;quot; type=&amp;quot;xs:string&amp;quot; minOccurs=&amp;quot;0&amp;quot; /&amp;gt;&#10;                &amp;lt;xs:element name=&amp;quot;IsScanned&amp;quot; type=&amp;quot;xs:boolean&amp;quot; minOccurs=&amp;quot;0&amp;quot; /&amp;gt;&#10;                &amp;lt;xs:element name=&amp;quot;DecisionSignatureUserName&amp;quot; type=&amp;quot;xs:string&amp;quot; minOccurs=&amp;quot;0&amp;quot; /&amp;gt;&#10;                &amp;lt;xs:element name=&amp;quot;ChangePrivilegeUserID&amp;quot; type=&amp;quot;xs:string&amp;quot; minOccurs=&amp;quot;0&amp;quot; /&amp;gt;&#10;                &amp;lt;xs:element name=&amp;quot;PublishInWebUserID&amp;quot; type=&amp;quot;xs:string&amp;quot; minOccurs=&amp;quot;0&amp;quot; /&amp;gt;&#10;                &amp;lt;xs:element name=&amp;quot;NotificationTypeID&amp;quot; type=&amp;quot;xs:int&amp;quot; default=&amp;quot;1&amp;quot; minOccurs=&amp;quot;0&amp;quot; /&amp;gt;&#10;                &amp;lt;xs:element name=&amp;quot;NotificationAuthorizeUserID&amp;quot; type=&amp;quot;xs:string&amp;quot; minOccurs=&amp;quot;0&amp;quot; /&amp;gt;&#10;                &amp;lt;xs:element name=&amp;quot;DecisionReleaseDate&amp;quot; type=&amp;quot;xs:dateTime&amp;quot; minOccurs=&amp;quot;0&amp;quot; /&amp;gt;&#10;                &amp;lt;xs:element name=&amp;quot;IsDecisionInNote&amp;quot; type=&amp;quot;xs:boolean&amp;quot; default=&amp;quot;false&amp;quot; /&amp;gt;&#10;                &amp;lt;xs:element name=&amp;quot;IsDecisionUrgency&amp;quot; type=&amp;quot;xs:boolean&amp;quot; default=&amp;quot;false&amp;quot; /&amp;gt;&#10;                &amp;lt;xs:element name=&amp;quot;IsTechnicalCancel&amp;quot; type=&amp;quot;xs:boolean&amp;quot; minOccurs=&amp;quot;0&amp;quot; /&amp;gt;&#10;                &amp;lt;xs:element name=&amp;quot;IsPublishSmallCensorVersion&amp;quot; type=&amp;quot;xs:boolean&amp;quot; default=&amp;quot;false&amp;quot; minOccurs=&amp;quot;0&amp;quot; /&amp;gt;&#10;                &amp;lt;xs:element name=&amp;quot;IsIDCPublished&amp;quot; type=&amp;quot;xs:boolean&amp;quot; default=&amp;quot;false&amp;quot; minOccurs=&amp;quot;0&amp;quot; /&amp;gt;&#10;                &amp;lt;xs:element name=&amp;quot;SummaryVersionDocumentID&amp;quot; type=&amp;quot;xs:int&amp;quot; minOccurs=&amp;quot;0&amp;quot; /&amp;gt;&#10;                &amp;lt;xs:element name=&amp;quot;IsIDCPublishedForSummary&amp;quot; type=&amp;quot;xs:boolean&amp;quot; default=&amp;quot;false&amp;quot; minOccurs=&amp;quot;0&amp;quot; /&amp;gt;&#10;                &amp;lt;xs:element name=&amp;quot;DecisionNumberInCase&amp;quot; type=&amp;quot;xs:int&amp;quot; minOccurs=&amp;quot;0&amp;quot; /&amp;gt;&#10;                &amp;lt;xs:element name=&amp;quot;DecisionNote&amp;quot; type=&amp;quot;xs:string&amp;quot; minOccurs=&amp;quot;0&amp;quot; /&amp;gt;&#10;                &amp;lt;xs:element name=&amp;quot;DecisionMeetingDate&amp;quot; type=&amp;quot;xs:dateTime&amp;quot; minOccurs=&amp;quot;0&amp;quot; /&amp;gt;&#10;                &amp;lt;xs:element name=&amp;quot;IsViewInSiteChosenVerdict&amp;quot; type=&amp;quot;xs:boolean&amp;quot; minOccurs=&amp;quot;0&amp;quot; /&amp;gt;&#10;                &amp;lt;xs:element name=&amp;quot;IsOriginal&amp;quot; type=&amp;quot;xs:boolean&amp;quot; minOccurs=&amp;quot;0&amp;quot; /&amp;gt;&#10;              &amp;lt;/xs:sequence&amp;gt;&#10;            &amp;lt;/xs:complexType&amp;gt;&#10;          &amp;lt;/xs:element&amp;gt;&#10;          &amp;lt;xs:element name=&amp;quot;dt_DecisionCase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CaseID&amp;quot; type=&amp;quot;xs:int&amp;quot; /&amp;gt;&#10;                &amp;lt;xs:element name=&amp;quot;IsOriginal&amp;quot; type=&amp;quot;xs:boolean&amp;quot; default=&amp;quot;false&amp;quot; minOccurs=&amp;quot;0&amp;quot; /&amp;gt;&#10;                &amp;lt;xs:element name=&amp;quot;IsDeleted&amp;quot; type=&amp;quot;xs:boolean&amp;quot; default=&amp;quot;false&amp;quot; /&amp;gt;&#10;                &amp;lt;xs:element name=&amp;quot;CaseLinkTypeID&amp;quot; type=&amp;quot;xs:int&amp;quot; minOccurs=&amp;quot;0&amp;quot; /&amp;gt;&#10;                &amp;lt;xs:element name=&amp;quot;CaseName&amp;quot; type=&amp;quot;xs:string&amp;quot; minOccurs=&amp;quot;0&amp;quot; /&amp;gt;&#10;                &amp;lt;xs:element name=&amp;quot;CaseDisplayIdentifier&amp;quot; type=&amp;quot;xs:string&amp;quot; minOccurs=&amp;quot;0&amp;quot; /&amp;gt;&#10;              &amp;lt;/xs:sequence&amp;gt;&#10;            &amp;lt;/xs:complexType&amp;gt;&#10;          &amp;lt;/xs:element&amp;gt;&#10;          &amp;lt;xs:element name=&amp;quot;dt_DecisionMotion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MotionID&amp;quot; type=&amp;quot;xs:int&amp;quot; /&amp;gt;&#10;                &amp;lt;xs:element name=&amp;quot;DecisionResultID&amp;quot; type=&amp;quot;xs:int&amp;quot; minOccurs=&amp;quot;0&amp;quot; /&amp;gt;&#10;                &amp;lt;xs:element name=&amp;quot;IsOriginalMotion&amp;quot; type=&amp;quot;xs:boolean&amp;quot; default=&amp;quot;false&amp;quot; minOccurs=&amp;quot;0&amp;quot; /&amp;gt;&#10;                &amp;lt;xs:element name=&amp;quot;MotionName&amp;quot; type=&amp;quot;xs:string&amp;quot; minOccurs=&amp;quot;0&amp;quot; /&amp;gt;&#10;                &amp;lt;xs:element name=&amp;quot;MotionOpenDate&amp;quot; type=&amp;quot;xs:dateTime&amp;quot; minOccurs=&amp;quot;0&amp;quot; /&amp;gt;&#10;                &amp;lt;xs:element name=&amp;quot;CaseID&amp;quot; type=&amp;quot;xs:int&amp;quot; minOccurs=&amp;quot;0&amp;quot; /&amp;gt;&#10;                &amp;lt;xs:element name=&amp;quot;CaseDisplayIdentifier&amp;quot; type=&amp;quot;xs:string&amp;quot; minOccurs=&amp;quot;0&amp;quot; /&amp;gt;&#10;                &amp;lt;xs:element name=&amp;quot;ProcessNumber&amp;quot; type=&amp;quot;xs:int&amp;quot; minOccurs=&amp;quot;0&amp;quot; /&amp;gt;&#10;                &amp;lt;xs:element name=&amp;quot;ListOfProcessIds&amp;quot; type=&amp;quot;xs:string&amp;quot; minOccurs=&amp;quot;0&amp;quot; /&amp;gt;&#10;              &amp;lt;/xs:sequence&amp;gt;&#10;            &amp;lt;/xs:complexType&amp;gt;&#10;          &amp;lt;/xs:element&amp;gt;&#10;          &amp;lt;xs:element name=&amp;quot;dt_DecisionProtocol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ProtocolID&amp;quot; type=&amp;quot;xs:int&amp;quot; /&amp;gt;&#10;                &amp;lt;xs:element name=&amp;quot;ProtocolEventID&amp;quot; type=&amp;quot;xs:int&amp;quot; /&amp;gt;&#10;              &amp;lt;/xs:sequence&amp;gt;&#10;            &amp;lt;/xs:complexType&amp;gt;&#10;          &amp;lt;/xs:element&amp;gt;&#10;          &amp;lt;xs:element name=&amp;quot;dt_DecisionJudgePanel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JudgeID&amp;quot; type=&amp;quot;xs:string&amp;quot; /&amp;gt;&#10;                &amp;lt;xs:element name=&amp;quot;DocumentSendDate&amp;quot; type=&amp;quot;xs:dateTime&amp;quot; minOccurs=&amp;quot;0&amp;quot; /&amp;gt;&#10;                &amp;lt;xs:element name=&amp;quot;FinalDate&amp;quot; type=&amp;quot;xs:dateTime&amp;quot; minOccurs=&amp;quot;0&amp;quot; /&amp;gt;&#10;                &amp;lt;xs:element name=&amp;quot;SignatureDate&amp;quot; type=&amp;quot;xs:dateTime&amp;quot; minOccurs=&amp;quot;0&amp;quot; /&amp;gt;&#10;                &amp;lt;xs:element name=&amp;quot;DocumentID&amp;quot; type=&amp;quot;xs:int&amp;quot; minOccurs=&amp;quot;0&amp;quot; /&amp;gt;&#10;                &amp;lt;xs:element name=&amp;quot;DecisionOpinionDate&amp;quot; type=&amp;quot;xs:dateTime&amp;quot; minOccurs=&amp;quot;0&amp;quot; /&amp;gt;&#10;                &amp;lt;xs:element name=&amp;quot;WriterViewedDraftDate&amp;quot; type=&amp;quot;xs:dateTime&amp;quot; minOccurs=&amp;quot;0&amp;quot; /&amp;gt;&#10;                &amp;lt;xs:element name=&amp;quot;IsNeedAllSignatures&amp;quot; type=&amp;quot;xs:boolean&amp;quot; minOccurs=&amp;quot;0&amp;quot; /&amp;gt;&#10;                &amp;lt;xs:element name=&amp;quot;DocumentIDNotes&amp;quot; type=&amp;quot;xs:int&amp;quot; minOccurs=&amp;quot;0&amp;quot; /&amp;gt;&#10;                &amp;lt;xs:element name=&amp;quot;OrdinalNumber&amp;quot; type=&amp;quot;xs:int&amp;quot; minOccurs=&amp;quot;0&amp;quot; /&amp;gt;&#10;              &amp;lt;/xs:sequence&amp;gt;&#10;            &amp;lt;/xs:complexType&amp;gt;&#10;          &amp;lt;/xs:element&amp;gt;&#10;          &amp;lt;xs:element name=&amp;quot;dt_Attachments&amp;quot;&amp;gt;&#10;            &amp;lt;xs:complexType&amp;gt;&#10;              &amp;lt;xs:sequence&amp;gt;&#10;                &amp;lt;xs:element name=&amp;quot;DocumentID&amp;quot; type=&amp;quot;xs:int&amp;quot; minOccurs=&amp;quot;0&amp;quot; /&amp;gt;&#10;                &amp;lt;xs:element name=&amp;quot;DocumentStatusChangeDate&amp;quot; type=&amp;quot;xs:dateTime&amp;quot; minOccurs=&amp;quot;0&amp;quot; /&amp;gt;&#10;                &amp;lt;xs:element name=&amp;quot;DocumentDesc&amp;quot; type=&amp;quot;xs:string&amp;quot; minOccurs=&amp;quot;0&amp;quot; /&amp;gt;&#10;                &amp;lt;xs:element name=&amp;quot;DocumentMainID&amp;quot; type=&amp;quot;xs:int&amp;quot; minOccurs=&amp;quot;0&amp;quot; /&amp;gt;&#10;                &amp;lt;xs:element name=&amp;quot;IsIDCPublished&amp;quot; type=&amp;quot;xs:boolean&amp;quot; default=&amp;quot;false&amp;quot; minOccurs=&amp;quot;0&amp;quot; /&amp;gt;&#10;              &amp;lt;/xs:sequence&amp;gt;&#10;            &amp;lt;/xs:complexType&amp;gt;&#10;          &amp;lt;/xs:element&amp;gt;&#10;        &amp;lt;/xs:choice&amp;gt;&#10;      &amp;lt;/xs:complexType&amp;gt;&#10;      &amp;lt;xs:unique name=&amp;quot;DecisionDSKey1&amp;quot; msdata:PrimaryKey=&amp;quot;true&amp;quot;&amp;gt;&#10;        &amp;lt;xs:selector xpath=&amp;quot;.//mstns:dt_Decision&amp;quot; /&amp;gt;&#10;        &amp;lt;xs:field xpath=&amp;quot;mstns:DecisionID&amp;quot; /&amp;gt;&#10;      &amp;lt;/xs:unique&amp;gt;&#10;      &amp;lt;xs:unique name=&amp;quot;DecisionDSKey2&amp;quot; msdata:PrimaryKey=&amp;quot;true&amp;quot;&amp;gt;&#10;        &amp;lt;xs:selector xpath=&amp;quot;.//mstns:dt_DecisionCase&amp;quot; /&amp;gt;&#10;        &amp;lt;xs:field xpath=&amp;quot;mstns:DecisionID&amp;quot; /&amp;gt;&#10;        &amp;lt;xs:field xpath=&amp;quot;mstns:CaseID&amp;quot; /&amp;gt;&#10;      &amp;lt;/xs:unique&amp;gt;&#10;      &amp;lt;xs:unique name=&amp;quot;DecisionDSKey3&amp;quot; msdata:PrimaryKey=&amp;quot;true&amp;quot;&amp;gt;&#10;        &amp;lt;xs:selector xpath=&amp;quot;.//mstns:dt_DecisionMotion&amp;quot; /&amp;gt;&#10;        &amp;lt;xs:field xpath=&amp;quot;mstns:DecisionID&amp;quot; /&amp;gt;&#10;        &amp;lt;xs:field xpath=&amp;quot;mstns:MotionID&amp;quot; /&amp;gt;&#10;      &amp;lt;/xs:unique&amp;gt;&#10;      &amp;lt;xs:unique name=&amp;quot;DecisionDSKey4&amp;quot; msdata:PrimaryKey=&amp;quot;true&amp;quot;&amp;gt;&#10;        &amp;lt;xs:selector xpath=&amp;quot;.//mstns:dt_DecisionProtocol&amp;quot; /&amp;gt;&#10;        &amp;lt;xs:field xpath=&amp;quot;mstns:DecisionID&amp;quot; /&amp;gt;&#10;        &amp;lt;xs:field xpath=&amp;quot;mstns:ProtocolID&amp;quot; /&amp;gt;&#10;        &amp;lt;xs:field xpath=&amp;quot;mstns:ProtocolEventID&amp;quot; /&amp;gt;&#10;      &amp;lt;/xs:unique&amp;gt;&#10;      &amp;lt;xs:unique name=&amp;quot;DecisionDSKey10&amp;quot; msdata:PrimaryKey=&amp;quot;true&amp;quot;&amp;gt;&#10;        &amp;lt;xs:selector xpath=&amp;quot;.//mstns:dt_DecisionJudgePanel&amp;quot; /&amp;gt;&#10;        &amp;lt;xs:field xpath=&amp;quot;mstns:DecisionID&amp;quot; /&amp;gt;&#10;        &amp;lt;xs:field xpath=&amp;quot;mstns:JudgeID&amp;quot; /&amp;gt;&#10;      &amp;lt;/xs:unique&amp;gt;&#10;      &amp;lt;xs:keyref name=&amp;quot;dt_Decisiondt_DecisionJudgePanel&amp;quot; refer=&amp;quot;DecisionDSKey1&amp;quot;&amp;gt;&#10;        &amp;lt;xs:selector xpath=&amp;quot;.//mstns:dt_DecisionJudgePanel&amp;quot; /&amp;gt;&#10;        &amp;lt;xs:field xpath=&amp;quot;mstns:DecisionID&amp;quot; /&amp;gt;&#10;      &amp;lt;/xs:keyref&amp;gt;&#10;      &amp;lt;xs:keyref name=&amp;quot;dt_Decisiondt_DecisionProtocol&amp;quot; refer=&amp;quot;DecisionDSKey1&amp;quot;&amp;gt;&#10;        &amp;lt;xs:selector xpath=&amp;quot;.//mstns:dt_DecisionProtocol&amp;quot; /&amp;gt;&#10;        &amp;lt;xs:field xpath=&amp;quot;mstns:DecisionID&amp;quot; /&amp;gt;&#10;      &amp;lt;/xs:keyref&amp;gt;&#10;      &amp;lt;xs:keyref name=&amp;quot;dt_Decisiondt_DecisionMotion&amp;quot; refer=&amp;quot;DecisionDSKey1&amp;quot;&amp;gt;&#10;        &amp;lt;xs:selector xpath=&amp;quot;.//mstns:dt_DecisionMotion&amp;quot; /&amp;gt;&#10;        &amp;lt;xs:field xpath=&amp;quot;mstns:DecisionID&amp;quot; /&amp;gt;&#10;      &amp;lt;/xs:keyref&amp;gt;&#10;      &amp;lt;xs:keyref name=&amp;quot;dt_Decisiondt_DecisionCase&amp;quot; refer=&amp;quot;DecisionDSKey1&amp;quot;&amp;gt;&#10;        &amp;lt;xs:selector xpath=&amp;quot;.//mstns:dt_DecisionCase&amp;quot; /&amp;gt;&#10;        &amp;lt;xs:field xpath=&amp;quot;mstns:DecisionID&amp;quot; /&amp;gt;&#10;      &amp;lt;/xs:keyref&amp;gt;&#10;    &amp;lt;/xs:element&amp;gt;&#10;  &amp;lt;/xs:schema&amp;gt;&#10;  &amp;lt;diffgr:diffgram xmlns:msdata=&amp;quot;urn:schemas-microsoft-com:xml-msdata&amp;quot; xmlns:diffgr=&amp;quot;urn:schemas-microsoft-com:xml-diffgram-v1&amp;quot;&amp;gt;&#10;    &amp;lt;DecisionDS xmlns=&amp;quot;http://www.tempuri.org/DecisionDS.xsd&amp;quot;&amp;gt;&#10;      &amp;lt;dt_Decision diffgr:id=&amp;quot;dt_Decision1&amp;quot; msdata:rowOrder=&amp;quot;0&amp;quot;&amp;gt;&#10;        &amp;lt;DecisionID&amp;gt;152225697&amp;lt;/DecisionID&amp;gt;&#10;        &amp;lt;DecisionName&amp;gt;âæø ãéï  ùðéúðä ò&amp;quot;é  òîé ÷åáå&amp;lt;/DecisionName&amp;gt;&#10;        &amp;lt;DecisionStatusID&amp;gt;1&amp;lt;/DecisionStatusID&amp;gt;&#10;        &amp;lt;DecisionStatusChangeDate&amp;gt;2024-06-13T16:15:28.61+03:00&amp;lt;/DecisionStatusChangeDate&amp;gt;&#10;        &amp;lt;DecisionSignatureDate&amp;gt;2024-06-13T15:57:50.937+03:00&amp;lt;/DecisionSignatureDate&amp;gt;&#10;        &amp;lt;DecisionSignatureUserID&amp;gt;029737269@GOV.IL&amp;lt;/DecisionSignatureUserID&amp;gt;&#10;        &amp;lt;DecisionCreateDate&amp;gt;2024-06-13T16:00:39.327+03:00&amp;lt;/DecisionCreateDate&amp;gt;&#10;        &amp;lt;DecisionChangeDate&amp;gt;2024-06-13T16:15:28.69+03:00&amp;lt;/DecisionChangeDate&amp;gt;&#10;        &amp;lt;DecisionChangeUserID&amp;gt;029737269@GOV.IL&amp;lt;/DecisionChangeUserID&amp;gt;&#10;        &amp;lt;IsChosenDecision&amp;gt;false&amp;lt;/IsChosenDecision&amp;gt;&#10;        &amp;lt;IsDecisionImplementationTask&amp;gt;true&amp;lt;/IsDecisionImplementationTask&amp;gt;&#10;        &amp;lt;IsDecisionInProtocol&amp;gt;false&amp;lt;/IsDecisionInProtocol&amp;gt;&#10;        &amp;lt;DecisionTypeID&amp;gt;4&amp;lt;/DecisionTypeID&amp;gt;&#10;        &amp;lt;IsOnlyOneParty&amp;gt;false&amp;lt;/IsOnlyOneParty&amp;gt;&#10;        &amp;lt;IsCanceledDecision&amp;gt;false&amp;lt;/IsCanceledDecision&amp;gt;&#10;        &amp;lt;DocumentID&amp;gt;445787849&amp;lt;/DocumentID&amp;gt;&#10;        &amp;lt;PrivilegeID&amp;gt;2&amp;lt;/PrivilegeID&amp;gt;&#10;        &amp;lt;IsDecisionConverted&amp;gt;false&amp;lt;/IsDecisionConverted&amp;gt;&#10;        &amp;lt;IsOpenedToSecondSide&amp;gt;false&amp;lt;/IsOpenedToSecondSide&amp;gt;&#10;        &amp;lt;IsDecisionAppeled&amp;gt;false&amp;lt;/IsDecisionAppeled&amp;gt;&#10;        &amp;lt;DecisionWriterID&amp;gt;029737269@GOV.IL&amp;lt;/DecisionWriterID&amp;gt;&#10;        &amp;lt;IsInstruction&amp;gt;false&amp;lt;/IsInstruction&amp;gt;&#10;        &amp;lt;IsNeedAllSignatures&amp;gt;false&amp;lt;/IsNeedAllSignatures&amp;gt;&#10;        &amp;lt;DecisionAttributeID&amp;gt;1&amp;lt;/DecisionAttributeID&amp;gt;&#10;        &amp;lt;DecisionCreationUserID&amp;gt;029737269@GOV.IL&amp;lt;/DecisionCreationUserID&amp;gt;&#10;        &amp;lt;DecisionDisplayName&amp;gt;âæø ãéï  ùðéúðä ò&amp;quot;é  òîé ÷åáå&amp;lt;/DecisionDisplayName&amp;gt;&#10;        &amp;lt;IsScanned&amp;gt;false&amp;lt;/IsScanned&amp;gt;&#10;        &amp;lt;DecisionSignatureUserName&amp;gt;òîé ÷åáå&amp;lt;/DecisionSignatureUserName&amp;gt;&#10;        &amp;lt;NotificationTypeID&amp;gt;1&amp;lt;/NotificationTypeID&amp;gt;&#10;        &amp;lt;IsDecisionInNote&amp;gt;false&amp;lt;/IsDecisionInNote&amp;gt;&#10;        &amp;lt;IsDecisionUrgency&amp;gt;false&amp;lt;/IsDecisionUrgency&amp;gt;&#10;        &amp;lt;IsPublishSmallCensorVersion&amp;gt;false&amp;lt;/IsPublishSmallCensorVersion&amp;gt;&#10;        &amp;lt;IsIDCPublished&amp;gt;false&amp;lt;/IsIDCPublished&amp;gt;&#10;        &amp;lt;IsIDCPublishedForSummary&amp;gt;false&amp;lt;/IsIDCPublishedForSummary&amp;gt;&#10;        &amp;lt;DecisionNumberInCase&amp;gt;61&amp;lt;/DecisionNumberInCase&amp;gt;&#10;      &amp;lt;/dt_Decision&amp;gt;&#10;      &amp;lt;dt_DecisionCase diffgr:id=&amp;quot;dt_DecisionCase1&amp;quot; msdata:rowOrder=&amp;quot;0&amp;quot;&amp;gt;&#10;        &amp;lt;DecisionID&amp;gt;152225697&amp;lt;/DecisionID&amp;gt;&#10;        &amp;lt;CaseID&amp;gt;78094710&amp;lt;/CaseID&amp;gt;&#10;        &amp;lt;IsOriginal&amp;gt;true&amp;lt;/IsOriginal&amp;gt;&#10;        &amp;lt;IsDeleted&amp;gt;false&amp;lt;/IsDeleted&amp;gt;&#10;        &amp;lt;CaseName&amp;gt;îãéðú éùøàì ð&amp;#39; àæáøâä(òöéø) åàç&amp;#39;&amp;lt;/CaseName&amp;gt;&#10;        &amp;lt;CaseDisplayIdentifier&amp;gt;15815-02-21 úô&amp;quot;ç&amp;lt;/CaseDisplayIdentifier&amp;gt;&#10;      &amp;lt;/dt_DecisionCase&amp;gt;&#10;      &amp;lt;dt_DecisionJudgePanel diffgr:id=&amp;quot;dt_DecisionJudgePanel1&amp;quot; msdata:rowOrder=&amp;quot;0&amp;quot;&amp;gt;&#10;        &amp;lt;DecisionID&amp;gt;152225697&amp;lt;/DecisionID&amp;gt;&#10;        &amp;lt;JudgeID&amp;gt;029737269@GOV.IL&amp;lt;/JudgeID&amp;gt;&#10;        &amp;lt;OrdinalNumber&amp;gt;1&amp;lt;/OrdinalNumber&amp;gt;&#10;      &amp;lt;/dt_DecisionJudgePanel&amp;gt;&#10;      &amp;lt;dt_DecisionJudgePanel diffgr:id=&amp;quot;dt_DecisionJudgePanel2&amp;quot; msdata:rowOrder=&amp;quot;1&amp;quot;&amp;gt;&#10;        &amp;lt;DecisionID&amp;gt;152225697&amp;lt;/DecisionID&amp;gt;&#10;        &amp;lt;JudgeID&amp;gt;028615656@GOV.IL&amp;lt;/JudgeID&amp;gt;&#10;        &amp;lt;OrdinalNumber&amp;gt;2&amp;lt;/OrdinalNumber&amp;gt;&#10;      &amp;lt;/dt_DecisionJudgePanel&amp;gt;&#10;      &amp;lt;dt_DecisionJudgePanel diffgr:id=&amp;quot;dt_DecisionJudgePanel3&amp;quot; msdata:rowOrder=&amp;quot;2&amp;quot;&amp;gt;&#10;        &amp;lt;DecisionID&amp;gt;152225697&amp;lt;/DecisionID&amp;gt;&#10;        &amp;lt;JudgeID&amp;gt;027781319@GOV.IL&amp;lt;/JudgeID&amp;gt;&#10;        &amp;lt;OrdinalNumber&amp;gt;3&amp;lt;/OrdinalNumber&amp;gt;&#10;      &amp;lt;/dt_DecisionJudgePanel&amp;gt;&#10;    &amp;lt;/DecisionDS&amp;gt;&#10;  &amp;lt;/diffgr:diffgram&amp;gt;&#10;&amp;lt;/DecisionDS&amp;gt;"/>
    <w:docVar w:name="DecisionID" w:val="152225697"/>
    <w:docVar w:name="docID" w:val="445787849"/>
    <w:docVar w:name="judgeUPN" w:val="029737269@GOV.IL"/>
    <w:docVar w:name="MyInfo" w:val="This document was extracted from Nevo's site"/>
    <w:docVar w:name="NGCS.TemplateCaseInterestID" w:val="-1"/>
    <w:docVar w:name="NGCS.TemplateCaseTypeID" w:val="10077"/>
    <w:docVar w:name="NGCS.TemplateCourtID" w:val="896"/>
    <w:docVar w:name="NGCS.TemplateProceedingID" w:val="2"/>
    <w:docVar w:name="noteDocID" w:val="445787849"/>
    <w:docVar w:name="WordClientAssemblyName" w:val="NGCS.Decision.ClientWordBL"/>
    <w:docVar w:name="WordClientClassName" w:val="NGCS.Decision.ClientWordBL.JudgePanelSign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jc w:val="start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2z0">
    <w:name w:val="WW8Num2z0"/>
    <w:qFormat/>
    <w:rPr>
      <w:rFonts w:ascii="David" w:hAnsi="David" w:eastAsia="Times New Roman" w:cs="David"/>
      <w:b w:val="false"/>
      <w:bCs w:val="false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ascii="David" w:hAnsi="David" w:eastAsia="Times New Roman" w:cs="David"/>
      <w:b w:val="false"/>
      <w:bCs w:val="false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ascii="Times New (W1);Times New Roman" w:hAnsi="Times New (W1);Times New Roman" w:cs="Times New (W1);Times New Roman"/>
      <w:color w:val="000000"/>
    </w:rPr>
  </w:style>
  <w:style w:type="character" w:styleId="WW8Num4z1">
    <w:name w:val="WW8Num4z1"/>
    <w:qFormat/>
    <w:rPr>
      <w:rFonts w:cs="Times New Roman"/>
    </w:rPr>
  </w:style>
  <w:style w:type="character" w:styleId="WW8Num5z0">
    <w:name w:val="WW8Num5z0"/>
    <w:qFormat/>
    <w:rPr>
      <w:rFonts w:ascii="David" w:hAnsi="David" w:eastAsia="Times New Roman" w:cs="David"/>
      <w:b w:val="false"/>
      <w:bCs w:val="false"/>
    </w:rPr>
  </w:style>
  <w:style w:type="character" w:styleId="WW8Num5z2">
    <w:name w:val="WW8Num5z2"/>
    <w:qFormat/>
    <w:rPr>
      <w:rFonts w:cs="Times New Roman"/>
    </w:rPr>
  </w:style>
  <w:style w:type="character" w:styleId="WW8Num6z0">
    <w:name w:val="WW8Num6z0"/>
    <w:qFormat/>
    <w:rPr>
      <w:rFonts w:ascii="David" w:hAnsi="David" w:eastAsia="Times New Roman" w:cs="David"/>
      <w:b w:val="false"/>
      <w:bCs w:val="false"/>
    </w:rPr>
  </w:style>
  <w:style w:type="character" w:styleId="WW8Num6z1">
    <w:name w:val="WW8Num6z1"/>
    <w:qFormat/>
    <w:rPr>
      <w:rFonts w:cs="Times New Roman"/>
    </w:rPr>
  </w:style>
  <w:style w:type="character" w:styleId="WW8Num7z0">
    <w:name w:val="WW8Num7z0"/>
    <w:qFormat/>
    <w:rPr>
      <w:rFonts w:ascii="David" w:hAnsi="David" w:eastAsia="Times New Roman" w:cs="David"/>
      <w:b w:val="false"/>
      <w:bCs w:val="false"/>
    </w:rPr>
  </w:style>
  <w:style w:type="character" w:styleId="WW8Num7z1">
    <w:name w:val="WW8Num7z1"/>
    <w:qFormat/>
    <w:rPr>
      <w:rFonts w:cs="Times New Roman"/>
    </w:rPr>
  </w:style>
  <w:style w:type="character" w:styleId="WW8Num8z0">
    <w:name w:val="WW8Num8z0"/>
    <w:qFormat/>
    <w:rPr>
      <w:rFonts w:ascii="David" w:hAnsi="David" w:eastAsia="Times New Roman" w:cs="David"/>
      <w:b w:val="false"/>
      <w:bCs w:val="false"/>
    </w:rPr>
  </w:style>
  <w:style w:type="character" w:styleId="WW8Num8z1">
    <w:name w:val="WW8Num8z1"/>
    <w:qFormat/>
    <w:rPr>
      <w:rFonts w:cs="Times New Roman"/>
    </w:rPr>
  </w:style>
  <w:style w:type="character" w:styleId="WW8Num9z0">
    <w:name w:val="WW8Num9z0"/>
    <w:qFormat/>
    <w:rPr>
      <w:rFonts w:cs="Times New Roman"/>
    </w:rPr>
  </w:style>
  <w:style w:type="character" w:styleId="WW8Num9z1">
    <w:name w:val="WW8Num9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</w:rPr>
  </w:style>
  <w:style w:type="character" w:styleId="PageNumber">
    <w:name w:val="page number"/>
    <w:rPr>
      <w:rFonts w:cs="Times New Roman"/>
    </w:rPr>
  </w:style>
  <w:style w:type="character" w:styleId="PlaceholderText">
    <w:name w:val="Placeholder Text"/>
    <w:qFormat/>
    <w:rPr>
      <w:color w:val="808080"/>
    </w:rPr>
  </w:style>
  <w:style w:type="character" w:styleId="CharChar">
    <w:name w:val=" Char Char"/>
    <w:qFormat/>
    <w:rPr>
      <w:sz w:val="24"/>
    </w:rPr>
  </w:style>
  <w:style w:type="character" w:styleId="default">
    <w:name w:val="default"/>
    <w:qFormat/>
    <w:rPr>
      <w:rFonts w:ascii="Times New Roman" w:hAnsi="Times New Roman" w:cs="Times New Roman"/>
      <w:sz w:val="26"/>
    </w:rPr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  <w:jc w:val="start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cs="Times New Roman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qFormat/>
    <w:pPr>
      <w:numPr>
        <w:ilvl w:val="0"/>
        <w:numId w:val="2"/>
      </w:numPr>
      <w:spacing w:lineRule="auto" w:line="360" w:before="0" w:after="120"/>
      <w:ind w:hanging="0" w:start="360" w:end="360"/>
      <w:jc w:val="start"/>
    </w:pPr>
    <w:rPr/>
  </w:style>
  <w:style w:type="paragraph" w:styleId="Style12">
    <w:name w:val="כותרת"/>
    <w:basedOn w:val="Normal"/>
    <w:next w:val="List"/>
    <w:qFormat/>
    <w:pPr>
      <w:spacing w:lineRule="auto" w:line="360" w:before="0" w:after="120"/>
      <w:ind w:hanging="0" w:start="0" w:end="0"/>
      <w:jc w:val="start"/>
    </w:pPr>
    <w:rPr>
      <w:bCs/>
      <w:u w:val="single"/>
    </w:rPr>
  </w:style>
  <w:style w:type="paragraph" w:styleId="Style13">
    <w:name w:val="ממוספר"/>
    <w:basedOn w:val="Normal"/>
    <w:qFormat/>
    <w:pPr>
      <w:numPr>
        <w:ilvl w:val="0"/>
        <w:numId w:val="3"/>
      </w:numPr>
      <w:spacing w:lineRule="auto" w:line="360" w:before="0" w:after="120"/>
      <w:ind w:hanging="0" w:start="720" w:end="0"/>
      <w:jc w:val="start"/>
    </w:pPr>
    <w:rPr>
      <w:rFonts w:ascii="David" w:hAnsi="David" w:cs="David"/>
      <w:color w:val="00000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32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242" TargetMode="External"/><Relationship Id="rId7" Type="http://schemas.openxmlformats.org/officeDocument/2006/relationships/hyperlink" Target="http://www.nevo.co.il/law/70301/244" TargetMode="External"/><Relationship Id="rId8" Type="http://schemas.openxmlformats.org/officeDocument/2006/relationships/hyperlink" Target="http://www.nevo.co.il/law/70301/275" TargetMode="External"/><Relationship Id="rId9" Type="http://schemas.openxmlformats.org/officeDocument/2006/relationships/hyperlink" Target="http://www.nevo.co.il/law/70301/300.a" TargetMode="External"/><Relationship Id="rId10" Type="http://schemas.openxmlformats.org/officeDocument/2006/relationships/hyperlink" Target="http://www.nevo.co.il/law/70301/305.1" TargetMode="External"/><Relationship Id="rId11" Type="http://schemas.openxmlformats.org/officeDocument/2006/relationships/hyperlink" Target="http://www.nevo.co.il/law/70301/329.a.1" TargetMode="External"/><Relationship Id="rId12" Type="http://schemas.openxmlformats.org/officeDocument/2006/relationships/hyperlink" Target="http://www.nevo.co.il/law/70301/333" TargetMode="External"/><Relationship Id="rId13" Type="http://schemas.openxmlformats.org/officeDocument/2006/relationships/hyperlink" Target="http://www.nevo.co.il/law/70301/335.a.1" TargetMode="External"/><Relationship Id="rId14" Type="http://schemas.openxmlformats.org/officeDocument/2006/relationships/hyperlink" Target="http://www.nevo.co.il/law/70301/499.a.1" TargetMode="External"/><Relationship Id="rId15" Type="http://schemas.openxmlformats.org/officeDocument/2006/relationships/hyperlink" Target="http://www.nevo.co.il/law/70301/300.a" TargetMode="External"/><Relationship Id="rId16" Type="http://schemas.openxmlformats.org/officeDocument/2006/relationships/hyperlink" Target="http://www.nevo.co.il/law/70301/29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305.1" TargetMode="External"/><Relationship Id="rId19" Type="http://schemas.openxmlformats.org/officeDocument/2006/relationships/hyperlink" Target="http://www.nevo.co.il/law/70301/29" TargetMode="External"/><Relationship Id="rId20" Type="http://schemas.openxmlformats.org/officeDocument/2006/relationships/hyperlink" Target="http://www.nevo.co.il/law/70301/333" TargetMode="External"/><Relationship Id="rId21" Type="http://schemas.openxmlformats.org/officeDocument/2006/relationships/hyperlink" Target="http://www.nevo.co.il/law/70301/335.a.1" TargetMode="External"/><Relationship Id="rId22" Type="http://schemas.openxmlformats.org/officeDocument/2006/relationships/hyperlink" Target="http://www.nevo.co.il/law/70301/144.b" TargetMode="External"/><Relationship Id="rId23" Type="http://schemas.openxmlformats.org/officeDocument/2006/relationships/hyperlink" Target="http://www.nevo.co.il/law/70301/29" TargetMode="External"/><Relationship Id="rId24" Type="http://schemas.openxmlformats.org/officeDocument/2006/relationships/hyperlink" Target="http://www.nevo.co.il/law/70301/499.a.1" TargetMode="External"/><Relationship Id="rId25" Type="http://schemas.openxmlformats.org/officeDocument/2006/relationships/hyperlink" Target="http://www.nevo.co.il/law/70301/242" TargetMode="External"/><Relationship Id="rId26" Type="http://schemas.openxmlformats.org/officeDocument/2006/relationships/hyperlink" Target="http://www.nevo.co.il/law/70301/29" TargetMode="External"/><Relationship Id="rId27" Type="http://schemas.openxmlformats.org/officeDocument/2006/relationships/hyperlink" Target="http://www.nevo.co.il/law/70301/244" TargetMode="External"/><Relationship Id="rId28" Type="http://schemas.openxmlformats.org/officeDocument/2006/relationships/hyperlink" Target="http://www.nevo.co.il/law/70301/29" TargetMode="External"/><Relationship Id="rId29" Type="http://schemas.openxmlformats.org/officeDocument/2006/relationships/hyperlink" Target="http://www.nevo.co.il/law/70301/300.a" TargetMode="External"/><Relationship Id="rId30" Type="http://schemas.openxmlformats.org/officeDocument/2006/relationships/hyperlink" Target="http://www.nevo.co.il/law/70301/29" TargetMode="External"/><Relationship Id="rId31" Type="http://schemas.openxmlformats.org/officeDocument/2006/relationships/hyperlink" Target="http://www.nevo.co.il/law/70301/329.a.1" TargetMode="External"/><Relationship Id="rId32" Type="http://schemas.openxmlformats.org/officeDocument/2006/relationships/hyperlink" Target="http://www.nevo.co.il/law/70301/499.a.1" TargetMode="External"/><Relationship Id="rId33" Type="http://schemas.openxmlformats.org/officeDocument/2006/relationships/hyperlink" Target="http://www.nevo.co.il/law/70301/242" TargetMode="External"/><Relationship Id="rId34" Type="http://schemas.openxmlformats.org/officeDocument/2006/relationships/hyperlink" Target="http://www.nevo.co.il/law/70301/29" TargetMode="External"/><Relationship Id="rId35" Type="http://schemas.openxmlformats.org/officeDocument/2006/relationships/hyperlink" Target="http://www.nevo.co.il/law/70301/244" TargetMode="External"/><Relationship Id="rId36" Type="http://schemas.openxmlformats.org/officeDocument/2006/relationships/hyperlink" Target="http://www.nevo.co.il/law/70301/29" TargetMode="External"/><Relationship Id="rId37" Type="http://schemas.openxmlformats.org/officeDocument/2006/relationships/hyperlink" Target="http://www.nevo.co.il/law/70301/300.a" TargetMode="External"/><Relationship Id="rId38" Type="http://schemas.openxmlformats.org/officeDocument/2006/relationships/hyperlink" Target="http://www.nevo.co.il/law/70301/32" TargetMode="External"/><Relationship Id="rId39" Type="http://schemas.openxmlformats.org/officeDocument/2006/relationships/hyperlink" Target="http://www.nevo.co.il/law/70301/329.a.1" TargetMode="External"/><Relationship Id="rId40" Type="http://schemas.openxmlformats.org/officeDocument/2006/relationships/hyperlink" Target="http://www.nevo.co.il/law/70301/32" TargetMode="External"/><Relationship Id="rId41" Type="http://schemas.openxmlformats.org/officeDocument/2006/relationships/hyperlink" Target="http://www.nevo.co.il/law/70301/499.a.1" TargetMode="External"/><Relationship Id="rId42" Type="http://schemas.openxmlformats.org/officeDocument/2006/relationships/hyperlink" Target="http://www.nevo.co.il/law/70301/242" TargetMode="External"/><Relationship Id="rId43" Type="http://schemas.openxmlformats.org/officeDocument/2006/relationships/hyperlink" Target="http://www.nevo.co.il/law/70301/29" TargetMode="External"/><Relationship Id="rId44" Type="http://schemas.openxmlformats.org/officeDocument/2006/relationships/hyperlink" Target="http://www.nevo.co.il/law/70301/244" TargetMode="External"/><Relationship Id="rId45" Type="http://schemas.openxmlformats.org/officeDocument/2006/relationships/hyperlink" Target="http://www.nevo.co.il/law/70301/29" TargetMode="External"/><Relationship Id="rId46" Type="http://schemas.openxmlformats.org/officeDocument/2006/relationships/hyperlink" Target="http://www.nevo.co.il/law/70301/499.a.1" TargetMode="External"/><Relationship Id="rId47" Type="http://schemas.openxmlformats.org/officeDocument/2006/relationships/hyperlink" Target="http://www.nevo.co.il/law/70301/242" TargetMode="External"/><Relationship Id="rId48" Type="http://schemas.openxmlformats.org/officeDocument/2006/relationships/hyperlink" Target="http://www.nevo.co.il/law/70301/29" TargetMode="External"/><Relationship Id="rId49" Type="http://schemas.openxmlformats.org/officeDocument/2006/relationships/hyperlink" Target="http://www.nevo.co.il/law/70301/244" TargetMode="External"/><Relationship Id="rId50" Type="http://schemas.openxmlformats.org/officeDocument/2006/relationships/hyperlink" Target="http://www.nevo.co.il/law/70301/29" TargetMode="External"/><Relationship Id="rId51" Type="http://schemas.openxmlformats.org/officeDocument/2006/relationships/hyperlink" Target="http://www.nevo.co.il/law/70301/275" TargetMode="External"/><Relationship Id="rId52" Type="http://schemas.openxmlformats.org/officeDocument/2006/relationships/hyperlink" Target="http://www.nevo.co.il/case/21477594" TargetMode="External"/><Relationship Id="rId53" Type="http://schemas.openxmlformats.org/officeDocument/2006/relationships/hyperlink" Target="http://www.nevo.co.il/case/22401476" TargetMode="External"/><Relationship Id="rId54" Type="http://schemas.openxmlformats.org/officeDocument/2006/relationships/hyperlink" Target="http://www.nevo.co.il/advertisements/nevo-100.doc" TargetMode="External"/><Relationship Id="rId55" Type="http://schemas.openxmlformats.org/officeDocument/2006/relationships/header" Target="header1.xml"/><Relationship Id="rId56" Type="http://schemas.openxmlformats.org/officeDocument/2006/relationships/footer" Target="footer1.xml"/><Relationship Id="rId57" Type="http://schemas.openxmlformats.org/officeDocument/2006/relationships/numbering" Target="numbering.xml"/><Relationship Id="rId58" Type="http://schemas.openxmlformats.org/officeDocument/2006/relationships/fontTable" Target="fontTable.xml"/><Relationship Id="rId59" Type="http://schemas.openxmlformats.org/officeDocument/2006/relationships/settings" Target="settings.xml"/><Relationship Id="rId6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2024-06-16T08:04:00Z</dcterms:created>
  <dc:creator> </dc:creator>
  <dc:description/>
  <cp:keywords/>
  <dc:language>en-IL</dc:language>
  <cp:lastModifiedBy>hofit</cp:lastModifiedBy>
  <dcterms:modified xsi:type="dcterms:W3CDTF">2024-06-16T08:04:00Z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מואמן אזברגה;אנס אזברגה;חסן אזברגה;מוחמד אזברגה;עומר אזברגה;אחמד אזברגה;מחמד אזברגה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21477594;22401476</vt:lpwstr>
  </property>
  <property fmtid="{D5CDD505-2E9C-101B-9397-08002B2CF9AE}" pid="9" name="CITY">
    <vt:lpwstr>מרכז</vt:lpwstr>
  </property>
  <property fmtid="{D5CDD505-2E9C-101B-9397-08002B2CF9AE}" pid="10" name="DATE">
    <vt:lpwstr>20240613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עמי קובו;מיכאל קרשן;מרב גרינברג</vt:lpwstr>
  </property>
  <property fmtid="{D5CDD505-2E9C-101B-9397-08002B2CF9AE}" pid="14" name="LAWLISTTMP1">
    <vt:lpwstr>70301/300.a:3;029:12;305.1;333;335.a.1;144.b;499.a.1:4;242:4;244:4;329.a.1:2;032:2;275</vt:lpwstr>
  </property>
  <property fmtid="{D5CDD505-2E9C-101B-9397-08002B2CF9AE}" pid="15" name="LAWYER">
    <vt:lpwstr>שרה טל;הינד נבאלסי;ירום הלוי;אסתר בר ציון;אריאל פיצ'וטקה;הלוי נאטור;עמית שלף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15815</vt:lpwstr>
  </property>
  <property fmtid="{D5CDD505-2E9C-101B-9397-08002B2CF9AE}" pid="22" name="NEWPARTB">
    <vt:lpwstr>02</vt:lpwstr>
  </property>
  <property fmtid="{D5CDD505-2E9C-101B-9397-08002B2CF9AE}" pid="23" name="NEWPARTC">
    <vt:lpwstr>21</vt:lpwstr>
  </property>
  <property fmtid="{D5CDD505-2E9C-101B-9397-08002B2CF9AE}" pid="24" name="NEWPROC">
    <vt:lpwstr>תפח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390020240613</vt:lpwstr>
  </property>
  <property fmtid="{D5CDD505-2E9C-101B-9397-08002B2CF9AE}" pid="34" name="TYPE_N_DATE">
    <vt:lpwstr>39020240613</vt:lpwstr>
  </property>
  <property fmtid="{D5CDD505-2E9C-101B-9397-08002B2CF9AE}" pid="35" name="VOLUME">
    <vt:lpwstr/>
  </property>
  <property fmtid="{D5CDD505-2E9C-101B-9397-08002B2CF9AE}" pid="36" name="WORDNUMPAGES">
    <vt:lpwstr>10</vt:lpwstr>
  </property>
</Properties>
</file>