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p>
    <w:p>
      <w:pPr>
        <w:pStyle w:val="Normal"/>
        <w:spacing w:lineRule="auto" w:line="360"/>
        <w:ind w:end="0"/>
        <w:jc w:val="both"/>
        <w:rPr/>
      </w:pPr>
      <w:r>
        <w:rPr>
          <w:rtl w:val="true"/>
        </w:rPr>
      </w:r>
    </w:p>
    <w:tbl>
      <w:tblPr>
        <w:bidiVisual w:val="true"/>
        <w:tblW w:w="9732" w:type="dxa"/>
        <w:jc w:val="center"/>
        <w:tblInd w:w="0" w:type="dxa"/>
        <w:tblLayout w:type="fixed"/>
        <w:tblCellMar>
          <w:top w:w="0" w:type="dxa"/>
          <w:start w:w="108" w:type="dxa"/>
          <w:bottom w:w="0" w:type="dxa"/>
          <w:end w:w="108" w:type="dxa"/>
        </w:tblCellMar>
      </w:tblPr>
      <w:tblGrid>
        <w:gridCol w:w="1418"/>
        <w:gridCol w:w="239"/>
        <w:gridCol w:w="1604"/>
        <w:gridCol w:w="549"/>
        <w:gridCol w:w="5839"/>
        <w:gridCol w:w="83"/>
      </w:tblGrid>
      <w:tr>
        <w:trPr>
          <w:trHeight w:val="418" w:hRule="exact"/>
        </w:trPr>
        <w:tc>
          <w:tcPr>
            <w:tcW w:w="3261"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c>
          <w:tcPr>
            <w:tcW w:w="6471" w:type="dxa"/>
            <w:gridSpan w:val="3"/>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418" w:type="dxa"/>
            <w:tcBorders/>
          </w:tcPr>
          <w:p>
            <w:pPr>
              <w:pStyle w:val="Normal"/>
              <w:ind w:end="0"/>
              <w:jc w:val="start"/>
              <w:rPr/>
            </w:pPr>
            <w:r>
              <w:rPr>
                <w:b/>
                <w:b/>
                <w:bCs/>
                <w:sz w:val="26"/>
                <w:sz w:val="26"/>
                <w:szCs w:val="26"/>
                <w:rtl w:val="true"/>
              </w:rPr>
              <w:t>תפ</w:t>
            </w:r>
            <w:r>
              <w:rPr>
                <w:b/>
                <w:bCs/>
                <w:sz w:val="26"/>
                <w:szCs w:val="26"/>
                <w:rtl w:val="true"/>
              </w:rPr>
              <w:t>"</w:t>
            </w:r>
            <w:r>
              <w:rPr>
                <w:b/>
                <w:b/>
                <w:bCs/>
                <w:sz w:val="26"/>
                <w:sz w:val="26"/>
                <w:szCs w:val="26"/>
                <w:rtl w:val="true"/>
              </w:rPr>
              <w:t>ח</w:t>
            </w:r>
            <w:r>
              <w:rPr>
                <w:b/>
                <w:b/>
                <w:bCs/>
                <w:sz w:val="26"/>
                <w:sz w:val="26"/>
                <w:szCs w:val="26"/>
                <w:rtl w:val="true"/>
              </w:rPr>
              <w:t xml:space="preserve"> </w:t>
            </w:r>
            <w:r>
              <w:rPr>
                <w:b/>
                <w:bCs/>
                <w:sz w:val="26"/>
                <w:szCs w:val="26"/>
              </w:rPr>
              <w:t>18-08</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הצפון</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אוחיון</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1604" w:type="dxa"/>
            <w:tcBorders/>
          </w:tcPr>
          <w:p>
            <w:pPr>
              <w:pStyle w:val="Header"/>
              <w:tabs>
                <w:tab w:val="clear" w:pos="720"/>
              </w:tabs>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מרץ </w:t>
            </w:r>
            <w:r>
              <w:rPr>
                <w:b/>
                <w:bCs/>
                <w:sz w:val="26"/>
                <w:szCs w:val="26"/>
              </w:rPr>
              <w:t>2011</w:t>
            </w:r>
          </w:p>
        </w:tc>
        <w:tc>
          <w:tcPr>
            <w:tcW w:w="6471" w:type="dxa"/>
            <w:gridSpan w:val="3"/>
            <w:tcBorders/>
            <w:tcMar>
              <w:start w:w="0" w:type="dxa"/>
              <w:end w:w="0" w:type="dxa"/>
            </w:tcMar>
          </w:tcPr>
          <w:p>
            <w:pPr>
              <w:pStyle w:val="Normal"/>
              <w:snapToGrid w:val="false"/>
              <w:rPr>
                <w:b/>
                <w:bCs/>
                <w:sz w:val="26"/>
                <w:szCs w:val="26"/>
              </w:rPr>
            </w:pPr>
            <w:r>
              <w:rPr>
                <w:b/>
                <w:bCs/>
                <w:sz w:val="26"/>
                <w:szCs w:val="26"/>
                <w:rtl w:val="true"/>
              </w:rPr>
            </w:r>
          </w:p>
        </w:tc>
      </w:tr>
      <w:tr>
        <w:trPr/>
        <w:tc>
          <w:tcPr>
            <w:tcW w:w="9649" w:type="dxa"/>
            <w:gridSpan w:val="5"/>
            <w:tcBorders/>
          </w:tcPr>
          <w:p>
            <w:pPr>
              <w:pStyle w:val="Normal"/>
              <w:snapToGrid w:val="false"/>
              <w:ind w:end="0"/>
              <w:jc w:val="both"/>
              <w:rPr>
                <w:b/>
                <w:bCs/>
                <w:sz w:val="26"/>
                <w:szCs w:val="26"/>
              </w:rPr>
            </w:pPr>
            <w:r>
              <w:rPr>
                <w:b/>
                <w:bCs/>
                <w:sz w:val="26"/>
                <w:szCs w:val="26"/>
                <w:rtl w:val="true"/>
              </w:rPr>
            </w:r>
          </w:p>
          <w:p>
            <w:pPr>
              <w:pStyle w:val="Normal"/>
              <w:ind w:end="0"/>
              <w:jc w:val="both"/>
              <w:rPr>
                <w:b/>
                <w:bCs/>
                <w:sz w:val="26"/>
                <w:szCs w:val="26"/>
              </w:rPr>
            </w:pPr>
            <w:r>
              <w:rPr>
                <w:b/>
                <w:b/>
                <w:bCs/>
                <w:sz w:val="26"/>
                <w:sz w:val="26"/>
                <w:szCs w:val="26"/>
                <w:rtl w:val="true"/>
              </w:rPr>
              <w:t>בפני</w:t>
            </w:r>
            <w:r>
              <w:rPr>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השופטת</w:t>
            </w:r>
            <w:r>
              <w:rPr>
                <w:b/>
                <w:bCs/>
                <w:sz w:val="26"/>
                <w:szCs w:val="26"/>
                <w:rtl w:val="true"/>
              </w:rPr>
              <w:t xml:space="preserve">, </w:t>
            </w:r>
            <w:r>
              <w:rPr>
                <w:b/>
                <w:b/>
                <w:bCs/>
                <w:sz w:val="26"/>
                <w:sz w:val="26"/>
                <w:szCs w:val="26"/>
                <w:rtl w:val="true"/>
              </w:rPr>
              <w:t>נחמה מוניץ – אב</w:t>
            </w:r>
            <w:r>
              <w:rPr>
                <w:b/>
                <w:bCs/>
                <w:sz w:val="26"/>
                <w:szCs w:val="26"/>
                <w:rtl w:val="true"/>
              </w:rPr>
              <w:t>"</w:t>
            </w:r>
            <w:r>
              <w:rPr>
                <w:b/>
                <w:b/>
                <w:bCs/>
                <w:sz w:val="26"/>
                <w:sz w:val="26"/>
                <w:szCs w:val="26"/>
                <w:rtl w:val="true"/>
              </w:rPr>
              <w:t>ד</w:t>
            </w:r>
          </w:p>
          <w:p>
            <w:pPr>
              <w:pStyle w:val="Normal"/>
              <w:ind w:end="0"/>
              <w:jc w:val="both"/>
              <w:rPr>
                <w:b/>
                <w:bCs/>
                <w:sz w:val="26"/>
                <w:szCs w:val="26"/>
              </w:rPr>
            </w:pPr>
            <w:r>
              <w:rPr>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w:t>
            </w:r>
            <w:r>
              <w:rPr>
                <w:b/>
                <w:bCs/>
                <w:sz w:val="26"/>
                <w:szCs w:val="26"/>
                <w:rtl w:val="true"/>
              </w:rPr>
              <w:t xml:space="preserve">, </w:t>
            </w:r>
            <w:r>
              <w:rPr>
                <w:b/>
                <w:b/>
                <w:bCs/>
                <w:sz w:val="26"/>
                <w:sz w:val="26"/>
                <w:szCs w:val="26"/>
                <w:rtl w:val="true"/>
              </w:rPr>
              <w:t>שאהר אטרש</w:t>
            </w:r>
          </w:p>
          <w:p>
            <w:pPr>
              <w:pStyle w:val="Normal"/>
              <w:ind w:end="0"/>
              <w:jc w:val="both"/>
              <w:rPr>
                <w:b/>
                <w:bCs/>
                <w:sz w:val="26"/>
                <w:szCs w:val="26"/>
              </w:rPr>
            </w:pPr>
            <w:r>
              <w:rPr>
                <w:b/>
                <w:bCs/>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 עאטף עיילבוני</w:t>
            </w:r>
          </w:p>
          <w:p>
            <w:pPr>
              <w:pStyle w:val="Normal"/>
              <w:ind w:end="0"/>
              <w:jc w:val="both"/>
              <w:rPr>
                <w:rFonts w:ascii="Arial" w:hAnsi="Arial" w:cs="Arial"/>
                <w:b/>
                <w:bCs/>
                <w:sz w:val="26"/>
                <w:szCs w:val="26"/>
              </w:rPr>
            </w:pPr>
            <w:r>
              <w:rPr>
                <w:rFonts w:cs="Arial" w:ascii="Arial" w:hAnsi="Arial"/>
                <w:b/>
                <w:bCs/>
                <w:sz w:val="26"/>
                <w:szCs w:val="26"/>
                <w:rtl w:val="true"/>
              </w:rPr>
            </w:r>
          </w:p>
        </w:tc>
        <w:tc>
          <w:tcPr>
            <w:tcW w:w="83" w:type="dxa"/>
            <w:tcBorders/>
            <w:tcMar>
              <w:start w:w="0" w:type="dxa"/>
              <w:end w:w="0" w:type="dxa"/>
            </w:tcMar>
          </w:tcPr>
          <w:p>
            <w:pPr>
              <w:pStyle w:val="Normal"/>
              <w:snapToGrid w:val="false"/>
              <w:rPr>
                <w:rFonts w:ascii="Arial" w:hAnsi="Arial" w:cs="Arial"/>
              </w:rPr>
            </w:pPr>
            <w:r>
              <w:rPr>
                <w:rFonts w:cs="Arial" w:ascii="Arial" w:hAnsi="Arial"/>
                <w:rtl w:val="true"/>
              </w:rPr>
            </w:r>
          </w:p>
        </w:tc>
      </w:tr>
      <w:tr>
        <w:trPr/>
        <w:tc>
          <w:tcPr>
            <w:tcW w:w="3810" w:type="dxa"/>
            <w:gridSpan w:val="4"/>
            <w:tcBorders/>
          </w:tcPr>
          <w:p>
            <w:pPr>
              <w:pStyle w:val="Normal"/>
              <w:ind w:start="26" w:end="0"/>
              <w:jc w:val="start"/>
              <w:rPr>
                <w:b/>
                <w:bCs/>
                <w:sz w:val="26"/>
                <w:szCs w:val="26"/>
              </w:rPr>
            </w:pPr>
            <w:bookmarkStart w:id="0" w:name="LastJudge"/>
            <w:bookmarkStart w:id="1" w:name="FirstLawyer"/>
            <w:bookmarkStart w:id="2" w:name="FirstAppellant"/>
            <w:bookmarkEnd w:id="0"/>
            <w:bookmarkEnd w:id="1"/>
            <w:bookmarkEnd w:id="2"/>
            <w:r>
              <w:rPr>
                <w:b/>
                <w:b/>
                <w:bCs/>
                <w:sz w:val="26"/>
                <w:sz w:val="26"/>
                <w:szCs w:val="26"/>
                <w:rtl w:val="true"/>
              </w:rPr>
              <w:t>ה מ א ש י מ ה</w:t>
            </w:r>
          </w:p>
        </w:tc>
        <w:tc>
          <w:tcPr>
            <w:tcW w:w="5922" w:type="dxa"/>
            <w:gridSpan w:val="2"/>
            <w:tcBorders/>
          </w:tcPr>
          <w:p>
            <w:pPr>
              <w:pStyle w:val="Normal"/>
              <w:ind w:end="0"/>
              <w:jc w:val="start"/>
              <w:rPr>
                <w:b/>
                <w:bCs/>
                <w:sz w:val="26"/>
                <w:szCs w:val="26"/>
              </w:rPr>
            </w:pPr>
            <w:r>
              <w:rPr>
                <w:b/>
                <w:b/>
                <w:bCs/>
                <w:sz w:val="26"/>
                <w:sz w:val="26"/>
                <w:szCs w:val="26"/>
                <w:rtl w:val="true"/>
              </w:rPr>
              <w:t xml:space="preserve">מדינת ישראל </w:t>
            </w:r>
          </w:p>
          <w:p>
            <w:pPr>
              <w:pStyle w:val="Normal"/>
              <w:ind w:end="0"/>
              <w:jc w:val="start"/>
              <w:rPr>
                <w:b/>
                <w:bCs/>
                <w:sz w:val="26"/>
                <w:szCs w:val="26"/>
              </w:rPr>
            </w:pPr>
            <w:r>
              <w:rPr>
                <w:rtl w:val="true"/>
              </w:rPr>
              <w:t>ע</w:t>
            </w:r>
            <w:r>
              <w:rPr>
                <w:rtl w:val="true"/>
              </w:rPr>
              <w:t>"</w:t>
            </w:r>
            <w:r>
              <w:rPr>
                <w:rtl w:val="true"/>
              </w:rPr>
              <w:t>י ב</w:t>
            </w:r>
            <w:r>
              <w:rPr>
                <w:rtl w:val="true"/>
              </w:rPr>
              <w:t>"</w:t>
            </w:r>
            <w:r>
              <w:rPr>
                <w:rtl w:val="true"/>
              </w:rPr>
              <w:t xml:space="preserve">כ פרקליטות מחוז צפון </w:t>
            </w:r>
          </w:p>
        </w:tc>
      </w:tr>
      <w:tr>
        <w:trPr/>
        <w:tc>
          <w:tcPr>
            <w:tcW w:w="9732" w:type="dxa"/>
            <w:gridSpan w:val="6"/>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810" w:type="dxa"/>
            <w:gridSpan w:val="4"/>
            <w:tcBorders/>
          </w:tcPr>
          <w:p>
            <w:pPr>
              <w:pStyle w:val="Normal"/>
              <w:ind w:start="26" w:end="0"/>
              <w:jc w:val="start"/>
              <w:rPr>
                <w:b/>
                <w:bCs/>
                <w:sz w:val="26"/>
                <w:szCs w:val="26"/>
              </w:rPr>
            </w:pPr>
            <w:r>
              <w:rPr>
                <w:b/>
                <w:b/>
                <w:bCs/>
                <w:sz w:val="26"/>
                <w:sz w:val="26"/>
                <w:szCs w:val="26"/>
                <w:rtl w:val="true"/>
              </w:rPr>
              <w:t>ה נ א ש מ י ם</w:t>
            </w:r>
          </w:p>
        </w:tc>
        <w:tc>
          <w:tcPr>
            <w:tcW w:w="5922" w:type="dxa"/>
            <w:gridSpan w:val="2"/>
            <w:tcBorders/>
          </w:tcPr>
          <w:p>
            <w:pPr>
              <w:pStyle w:val="Normal"/>
              <w:ind w:end="0"/>
              <w:jc w:val="start"/>
              <w:rPr>
                <w:b/>
                <w:bCs/>
                <w:sz w:val="26"/>
                <w:szCs w:val="26"/>
              </w:rPr>
            </w:pPr>
            <w:r>
              <w:rPr>
                <w:b/>
                <w:bCs/>
                <w:sz w:val="26"/>
                <w:szCs w:val="26"/>
              </w:rPr>
              <w:t>1</w:t>
            </w:r>
            <w:r>
              <w:rPr>
                <w:b/>
                <w:bCs/>
                <w:sz w:val="26"/>
                <w:szCs w:val="26"/>
                <w:rtl w:val="true"/>
              </w:rPr>
              <w:t xml:space="preserve">. </w:t>
            </w:r>
            <w:r>
              <w:rPr>
                <w:b/>
                <w:b/>
                <w:bCs/>
                <w:sz w:val="26"/>
                <w:sz w:val="26"/>
                <w:szCs w:val="26"/>
                <w:rtl w:val="true"/>
              </w:rPr>
              <w:t>שלומי אוחיון – ת</w:t>
            </w:r>
            <w:r>
              <w:rPr>
                <w:b/>
                <w:bCs/>
                <w:sz w:val="26"/>
                <w:szCs w:val="26"/>
                <w:rtl w:val="true"/>
              </w:rPr>
              <w:t>.</w:t>
            </w:r>
            <w:r>
              <w:rPr>
                <w:b/>
                <w:b/>
                <w:bCs/>
                <w:sz w:val="26"/>
                <w:sz w:val="26"/>
                <w:szCs w:val="26"/>
                <w:rtl w:val="true"/>
              </w:rPr>
              <w:t xml:space="preserve">ז </w:t>
            </w:r>
            <w:r>
              <w:rPr>
                <w:b/>
                <w:b/>
                <w:bCs/>
                <w:sz w:val="26"/>
                <w:sz w:val="26"/>
                <w:szCs w:val="26"/>
                <w:rtl w:val="true"/>
              </w:rPr>
              <w:t>–</w:t>
            </w:r>
            <w:r>
              <w:rPr>
                <w:b/>
                <w:b/>
                <w:bCs/>
                <w:sz w:val="26"/>
                <w:sz w:val="26"/>
                <w:szCs w:val="26"/>
                <w:rtl w:val="true"/>
              </w:rPr>
              <w:t xml:space="preserve"> </w:t>
            </w:r>
            <w:r>
              <w:rPr>
                <w:b/>
                <w:bCs/>
                <w:sz w:val="26"/>
                <w:szCs w:val="26"/>
              </w:rPr>
              <w:t>029974656</w:t>
            </w:r>
          </w:p>
          <w:p>
            <w:pPr>
              <w:pStyle w:val="Normal"/>
              <w:ind w:end="0"/>
              <w:jc w:val="start"/>
              <w:rPr>
                <w:b/>
                <w:bCs/>
                <w:sz w:val="26"/>
                <w:szCs w:val="26"/>
              </w:rPr>
            </w:pPr>
            <w:r>
              <w:rPr>
                <w:b/>
                <w:bCs/>
                <w:sz w:val="26"/>
                <w:szCs w:val="26"/>
              </w:rPr>
              <w:t>2</w:t>
            </w:r>
            <w:r>
              <w:rPr>
                <w:b/>
                <w:bCs/>
                <w:sz w:val="26"/>
                <w:szCs w:val="26"/>
                <w:rtl w:val="true"/>
              </w:rPr>
              <w:t xml:space="preserve">. </w:t>
            </w:r>
            <w:r>
              <w:rPr>
                <w:b/>
                <w:b/>
                <w:bCs/>
                <w:sz w:val="26"/>
                <w:sz w:val="26"/>
                <w:szCs w:val="26"/>
                <w:rtl w:val="true"/>
              </w:rPr>
              <w:t>דוד איטח – ת</w:t>
            </w:r>
            <w:r>
              <w:rPr>
                <w:b/>
                <w:bCs/>
                <w:sz w:val="26"/>
                <w:szCs w:val="26"/>
                <w:rtl w:val="true"/>
              </w:rPr>
              <w:t>.</w:t>
            </w:r>
            <w:r>
              <w:rPr>
                <w:b/>
                <w:b/>
                <w:bCs/>
                <w:sz w:val="26"/>
                <w:sz w:val="26"/>
                <w:szCs w:val="26"/>
                <w:rtl w:val="true"/>
              </w:rPr>
              <w:t xml:space="preserve">ז </w:t>
            </w:r>
            <w:r>
              <w:rPr>
                <w:b/>
                <w:bCs/>
                <w:sz w:val="26"/>
                <w:szCs w:val="26"/>
                <w:rtl w:val="true"/>
              </w:rPr>
              <w:t xml:space="preserve">- </w:t>
            </w:r>
            <w:r>
              <w:rPr>
                <w:b/>
                <w:bCs/>
                <w:sz w:val="26"/>
                <w:szCs w:val="26"/>
              </w:rPr>
              <w:t>xxxxxxxxx</w:t>
            </w:r>
          </w:p>
          <w:p>
            <w:pPr>
              <w:pStyle w:val="Normal"/>
              <w:ind w:end="0"/>
              <w:jc w:val="start"/>
              <w:rPr>
                <w:b/>
                <w:bCs/>
                <w:sz w:val="26"/>
                <w:szCs w:val="26"/>
              </w:rPr>
            </w:pPr>
            <w:r>
              <w:rPr>
                <w:b/>
                <w:bCs/>
                <w:sz w:val="26"/>
                <w:szCs w:val="26"/>
              </w:rPr>
              <w:t>3</w:t>
            </w:r>
            <w:r>
              <w:rPr>
                <w:b/>
                <w:bCs/>
                <w:sz w:val="26"/>
                <w:szCs w:val="26"/>
                <w:rtl w:val="true"/>
              </w:rPr>
              <w:t xml:space="preserve">. </w:t>
            </w:r>
            <w:r>
              <w:rPr>
                <w:b/>
                <w:b/>
                <w:bCs/>
                <w:sz w:val="26"/>
                <w:sz w:val="26"/>
                <w:szCs w:val="26"/>
                <w:rtl w:val="true"/>
              </w:rPr>
              <w:t>אבי אוחיון – ת</w:t>
            </w:r>
            <w:r>
              <w:rPr>
                <w:b/>
                <w:bCs/>
                <w:sz w:val="26"/>
                <w:szCs w:val="26"/>
                <w:rtl w:val="true"/>
              </w:rPr>
              <w:t>.</w:t>
            </w:r>
            <w:r>
              <w:rPr>
                <w:b/>
                <w:b/>
                <w:bCs/>
                <w:sz w:val="26"/>
                <w:sz w:val="26"/>
                <w:szCs w:val="26"/>
                <w:rtl w:val="true"/>
              </w:rPr>
              <w:t xml:space="preserve">ז – </w:t>
            </w:r>
            <w:r>
              <w:rPr>
                <w:b/>
                <w:bCs/>
                <w:sz w:val="26"/>
                <w:szCs w:val="26"/>
              </w:rPr>
              <w:t>038166781</w:t>
            </w:r>
          </w:p>
          <w:p>
            <w:pPr>
              <w:pStyle w:val="Normal"/>
              <w:ind w:end="0"/>
              <w:jc w:val="start"/>
              <w:rPr>
                <w:b/>
                <w:bCs/>
                <w:sz w:val="26"/>
                <w:szCs w:val="26"/>
              </w:rPr>
            </w:pPr>
            <w:r>
              <w:rPr>
                <w:b/>
                <w:bCs/>
                <w:sz w:val="26"/>
                <w:szCs w:val="26"/>
                <w:rtl w:val="true"/>
              </w:rPr>
            </w:r>
          </w:p>
          <w:p>
            <w:pPr>
              <w:pStyle w:val="Normal"/>
              <w:ind w:end="0"/>
              <w:jc w:val="start"/>
              <w:rPr/>
            </w:pPr>
            <w:r>
              <w:rPr>
                <w:rtl w:val="true"/>
              </w:rPr>
              <w:t xml:space="preserve">נאשם </w:t>
            </w:r>
            <w:r>
              <w:rPr/>
              <w:t>1</w:t>
            </w:r>
            <w:r>
              <w:rPr>
                <w:rtl w:val="true"/>
              </w:rPr>
              <w:t xml:space="preserve"> – </w:t>
            </w:r>
            <w:r>
              <w:rPr>
                <w:rtl w:val="true"/>
              </w:rPr>
              <w:t>עו</w:t>
            </w:r>
            <w:r>
              <w:rPr>
                <w:rtl w:val="true"/>
              </w:rPr>
              <w:t>"</w:t>
            </w:r>
            <w:r>
              <w:rPr>
                <w:rtl w:val="true"/>
              </w:rPr>
              <w:t xml:space="preserve">ד ירום הלוי </w:t>
            </w:r>
          </w:p>
          <w:p>
            <w:pPr>
              <w:pStyle w:val="Normal"/>
              <w:ind w:end="0"/>
              <w:jc w:val="start"/>
              <w:rPr/>
            </w:pPr>
            <w:r>
              <w:rPr>
                <w:rtl w:val="true"/>
              </w:rPr>
              <w:t xml:space="preserve">נאשם </w:t>
            </w:r>
            <w:r>
              <w:rPr/>
              <w:t>2</w:t>
            </w:r>
            <w:r>
              <w:rPr>
                <w:rtl w:val="true"/>
              </w:rPr>
              <w:t xml:space="preserve"> – </w:t>
            </w:r>
            <w:r>
              <w:rPr>
                <w:rtl w:val="true"/>
              </w:rPr>
              <w:t>עו</w:t>
            </w:r>
            <w:r>
              <w:rPr>
                <w:rtl w:val="true"/>
              </w:rPr>
              <w:t>"</w:t>
            </w:r>
            <w:r>
              <w:rPr>
                <w:rtl w:val="true"/>
              </w:rPr>
              <w:t>ד יאיר גולן ועו</w:t>
            </w:r>
            <w:r>
              <w:rPr>
                <w:rtl w:val="true"/>
              </w:rPr>
              <w:t>"</w:t>
            </w:r>
            <w:r>
              <w:rPr>
                <w:rtl w:val="true"/>
              </w:rPr>
              <w:t xml:space="preserve">ד ביים גיא </w:t>
            </w:r>
          </w:p>
          <w:p>
            <w:pPr>
              <w:pStyle w:val="Normal"/>
              <w:ind w:end="0"/>
              <w:jc w:val="start"/>
              <w:rPr/>
            </w:pPr>
            <w:r>
              <w:rPr>
                <w:rtl w:val="true"/>
              </w:rPr>
              <w:t xml:space="preserve">נאשם </w:t>
            </w:r>
            <w:r>
              <w:rPr/>
              <w:t>3</w:t>
            </w:r>
            <w:r>
              <w:rPr>
                <w:rtl w:val="true"/>
              </w:rPr>
              <w:t xml:space="preserve"> – </w:t>
            </w:r>
            <w:r>
              <w:rPr>
                <w:rtl w:val="true"/>
              </w:rPr>
              <w:t>עו</w:t>
            </w:r>
            <w:r>
              <w:rPr>
                <w:rtl w:val="true"/>
              </w:rPr>
              <w:t>"</w:t>
            </w:r>
            <w:r>
              <w:rPr>
                <w:rtl w:val="true"/>
              </w:rPr>
              <w:t>ד דורון נוי ועו</w:t>
            </w:r>
            <w:r>
              <w:rPr>
                <w:rtl w:val="true"/>
              </w:rPr>
              <w:t>"</w:t>
            </w:r>
            <w:r>
              <w:rPr>
                <w:rtl w:val="true"/>
              </w:rPr>
              <w:t>ד יהלי שפרלינג</w:t>
            </w:r>
          </w:p>
          <w:p>
            <w:pPr>
              <w:pStyle w:val="Normal"/>
              <w:ind w:end="0"/>
              <w:jc w:val="start"/>
              <w:rPr>
                <w:b/>
                <w:bCs/>
                <w:sz w:val="26"/>
                <w:szCs w:val="26"/>
              </w:rPr>
            </w:pPr>
            <w:r>
              <w:rPr>
                <w:b/>
                <w:bCs/>
                <w:sz w:val="26"/>
                <w:szCs w:val="26"/>
                <w:rtl w:val="true"/>
              </w:rPr>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בשם המאשימה</w:t>
      </w:r>
      <w:r>
        <w:rPr>
          <w:u w:val="none"/>
          <w:rtl w:val="true"/>
        </w:rPr>
        <w:t xml:space="preserve">: </w:t>
      </w:r>
      <w:r>
        <w:rPr>
          <w:u w:val="none"/>
          <w:rtl w:val="true"/>
        </w:rPr>
        <w:t>עו</w:t>
      </w:r>
      <w:r>
        <w:rPr>
          <w:u w:val="none"/>
          <w:rtl w:val="true"/>
        </w:rPr>
        <w:t>"</w:t>
      </w:r>
      <w:r>
        <w:rPr>
          <w:u w:val="none"/>
          <w:rtl w:val="true"/>
        </w:rPr>
        <w:t>ד שני וייל ועו</w:t>
      </w:r>
      <w:r>
        <w:rPr>
          <w:u w:val="none"/>
          <w:rtl w:val="true"/>
        </w:rPr>
        <w:t>"</w:t>
      </w:r>
      <w:r>
        <w:rPr>
          <w:u w:val="none"/>
          <w:rtl w:val="true"/>
        </w:rPr>
        <w:t xml:space="preserve">ד שלווה לוין </w:t>
      </w:r>
    </w:p>
    <w:p>
      <w:pPr>
        <w:pStyle w:val="12"/>
        <w:ind w:end="0"/>
        <w:jc w:val="start"/>
        <w:rPr>
          <w:u w:val="none"/>
        </w:rPr>
      </w:pPr>
      <w:r>
        <w:rPr>
          <w:u w:val="none"/>
          <w:rtl w:val="true"/>
        </w:rPr>
        <w:t xml:space="preserve">בשם הנאשם </w:t>
      </w:r>
      <w:r>
        <w:rPr>
          <w:u w:val="none"/>
        </w:rPr>
        <w:t>1</w:t>
      </w:r>
      <w:r>
        <w:rPr>
          <w:u w:val="none"/>
          <w:rtl w:val="true"/>
        </w:rPr>
        <w:t xml:space="preserve">: </w:t>
      </w:r>
      <w:r>
        <w:rPr>
          <w:u w:val="none"/>
          <w:rtl w:val="true"/>
        </w:rPr>
        <w:t>עו</w:t>
      </w:r>
      <w:r>
        <w:rPr>
          <w:u w:val="none"/>
          <w:rtl w:val="true"/>
        </w:rPr>
        <w:t>"</w:t>
      </w:r>
      <w:r>
        <w:rPr>
          <w:u w:val="none"/>
          <w:rtl w:val="true"/>
        </w:rPr>
        <w:t xml:space="preserve">ד ירום הלוי </w:t>
      </w:r>
    </w:p>
    <w:p>
      <w:pPr>
        <w:pStyle w:val="12"/>
        <w:ind w:end="0"/>
        <w:jc w:val="start"/>
        <w:rPr>
          <w:u w:val="none"/>
        </w:rPr>
      </w:pPr>
      <w:r>
        <w:rPr>
          <w:u w:val="none"/>
          <w:rtl w:val="true"/>
        </w:rPr>
        <w:t xml:space="preserve">בשם הנאשם </w:t>
      </w:r>
      <w:r>
        <w:rPr>
          <w:u w:val="none"/>
        </w:rPr>
        <w:t>2</w:t>
      </w:r>
      <w:r>
        <w:rPr>
          <w:u w:val="none"/>
          <w:rtl w:val="true"/>
        </w:rPr>
        <w:t xml:space="preserve">: </w:t>
      </w:r>
      <w:r>
        <w:rPr>
          <w:u w:val="none"/>
          <w:rtl w:val="true"/>
        </w:rPr>
        <w:t>עו</w:t>
      </w:r>
      <w:r>
        <w:rPr>
          <w:u w:val="none"/>
          <w:rtl w:val="true"/>
        </w:rPr>
        <w:t>"</w:t>
      </w:r>
      <w:r>
        <w:rPr>
          <w:u w:val="none"/>
          <w:rtl w:val="true"/>
        </w:rPr>
        <w:t xml:space="preserve">ד גיא ביים </w:t>
      </w:r>
    </w:p>
    <w:p>
      <w:pPr>
        <w:pStyle w:val="12"/>
        <w:ind w:end="0"/>
        <w:jc w:val="start"/>
        <w:rPr>
          <w:u w:val="none"/>
        </w:rPr>
      </w:pPr>
      <w:r>
        <w:rPr>
          <w:u w:val="none"/>
          <w:rtl w:val="true"/>
        </w:rPr>
        <w:t xml:space="preserve">בשם הנאשם </w:t>
      </w:r>
      <w:r>
        <w:rPr>
          <w:u w:val="none"/>
        </w:rPr>
        <w:t>3</w:t>
      </w:r>
      <w:r>
        <w:rPr>
          <w:u w:val="none"/>
          <w:rtl w:val="true"/>
        </w:rPr>
        <w:t xml:space="preserve">: </w:t>
      </w:r>
      <w:r>
        <w:rPr>
          <w:u w:val="none"/>
          <w:rtl w:val="true"/>
        </w:rPr>
        <w:t xml:space="preserve">אין הופעה </w:t>
      </w:r>
      <w:r>
        <w:rPr>
          <w:u w:val="none"/>
          <w:rtl w:val="true"/>
        </w:rPr>
        <w:t xml:space="preserve">- </w:t>
      </w:r>
      <w:r>
        <w:rPr>
          <w:u w:val="none"/>
          <w:rtl w:val="true"/>
        </w:rPr>
        <w:t>עו</w:t>
      </w:r>
      <w:r>
        <w:rPr>
          <w:u w:val="none"/>
          <w:rtl w:val="true"/>
        </w:rPr>
        <w:t>"</w:t>
      </w:r>
      <w:r>
        <w:rPr>
          <w:u w:val="none"/>
          <w:rtl w:val="true"/>
        </w:rPr>
        <w:t xml:space="preserve">ד ירום הלוי מופיע במקום לצורך דיון זה </w:t>
      </w:r>
    </w:p>
    <w:p>
      <w:pPr>
        <w:pStyle w:val="12"/>
        <w:ind w:end="0"/>
        <w:jc w:val="start"/>
        <w:rPr>
          <w:u w:val="none"/>
        </w:rPr>
      </w:pPr>
      <w:r>
        <w:rPr>
          <w:u w:val="none"/>
          <w:rtl w:val="true"/>
        </w:rPr>
        <w:t xml:space="preserve">נאשמים </w:t>
      </w:r>
      <w:r>
        <w:rPr>
          <w:u w:val="none"/>
        </w:rPr>
        <w:t>1</w:t>
      </w:r>
      <w:r>
        <w:rPr>
          <w:u w:val="none"/>
          <w:rtl w:val="true"/>
        </w:rPr>
        <w:t xml:space="preserve"> </w:t>
      </w:r>
      <w:r>
        <w:rPr>
          <w:u w:val="none"/>
          <w:rtl w:val="true"/>
        </w:rPr>
        <w:t>ו</w:t>
      </w:r>
      <w:r>
        <w:rPr>
          <w:u w:val="none"/>
          <w:rtl w:val="true"/>
        </w:rPr>
        <w:t xml:space="preserve">- </w:t>
      </w:r>
      <w:r>
        <w:rPr>
          <w:u w:val="none"/>
        </w:rPr>
        <w:t>2</w:t>
      </w:r>
      <w:r>
        <w:rPr>
          <w:u w:val="none"/>
          <w:rtl w:val="true"/>
        </w:rPr>
        <w:t xml:space="preserve">: </w:t>
      </w:r>
      <w:r>
        <w:rPr>
          <w:u w:val="none"/>
          <w:rtl w:val="true"/>
        </w:rPr>
        <w:t xml:space="preserve">בעצמם </w:t>
      </w:r>
      <w:r>
        <w:rPr>
          <w:u w:val="none"/>
          <w:rtl w:val="true"/>
        </w:rPr>
        <w:t>[</w:t>
      </w:r>
      <w:r>
        <w:rPr>
          <w:u w:val="none"/>
          <w:rtl w:val="true"/>
        </w:rPr>
        <w:t>באמצעות נחשון</w:t>
      </w:r>
      <w:r>
        <w:rPr>
          <w:u w:val="none"/>
          <w:rtl w:val="true"/>
        </w:rPr>
        <w:t>]</w:t>
      </w:r>
    </w:p>
    <w:p>
      <w:pPr>
        <w:pStyle w:val="12"/>
        <w:ind w:end="0"/>
        <w:jc w:val="start"/>
        <w:rPr>
          <w:b w:val="false"/>
          <w:bCs w:val="false"/>
          <w:u w:val="none"/>
        </w:rPr>
      </w:pPr>
      <w:r>
        <w:rPr>
          <w:u w:val="none"/>
          <w:rtl w:val="true"/>
        </w:rPr>
        <w:t xml:space="preserve">נאשם </w:t>
      </w:r>
      <w:r>
        <w:rPr>
          <w:u w:val="none"/>
        </w:rPr>
        <w:t>3</w:t>
      </w:r>
      <w:r>
        <w:rPr>
          <w:u w:val="none"/>
          <w:rtl w:val="true"/>
        </w:rPr>
        <w:t xml:space="preserve">: </w:t>
      </w:r>
      <w:r>
        <w:rPr>
          <w:u w:val="none"/>
          <w:rtl w:val="true"/>
        </w:rPr>
        <w:t xml:space="preserve">בעצמו </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29</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6">
        <w:r>
          <w:rPr>
            <w:rStyle w:val="Hyperlink"/>
            <w:rFonts w:cs="FrankRuehl" w:ascii="FrankRuehl" w:hAnsi="FrankRuehl"/>
            <w:b w:val="false"/>
            <w:bCs w:val="false"/>
            <w:color w:val="0000FF"/>
          </w:rPr>
          <w:t>305</w:t>
        </w:r>
      </w:hyperlink>
      <w:r>
        <w:rPr>
          <w:rFonts w:cs="FrankRuehl" w:ascii="FrankRuehl" w:hAnsi="FrankRuehl"/>
          <w:b w:val="false"/>
          <w:bCs w:val="false"/>
          <w:u w:val="none"/>
          <w:rtl w:val="true"/>
        </w:rPr>
        <w:t xml:space="preserve">, </w:t>
      </w:r>
      <w:hyperlink r:id="rId7">
        <w:r>
          <w:rPr>
            <w:rStyle w:val="Hyperlink"/>
            <w:rFonts w:cs="FrankRuehl" w:ascii="FrankRuehl" w:hAnsi="FrankRuehl"/>
            <w:b w:val="false"/>
            <w:bCs w:val="false"/>
            <w:color w:val="0000FF"/>
          </w:rPr>
          <w:t>329</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8">
        <w:r>
          <w:rPr>
            <w:rStyle w:val="Hyperlink"/>
            <w:rFonts w:cs="FrankRuehl" w:ascii="FrankRuehl" w:hAnsi="FrankRuehl"/>
            <w:b w:val="false"/>
            <w:bCs w:val="false"/>
            <w:color w:val="0000FF"/>
          </w:rPr>
          <w:t>329</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2</w:t>
        </w:r>
      </w:hyperlink>
      <w:r>
        <w:rPr>
          <w:rFonts w:cs="FrankRuehl" w:ascii="FrankRuehl" w:hAnsi="FrankRuehl"/>
          <w:b w:val="false"/>
          <w:bCs w:val="false"/>
          <w:u w:val="none"/>
          <w:rtl w:val="true"/>
        </w:rPr>
        <w:t xml:space="preserve">, </w:t>
      </w:r>
      <w:hyperlink r:id="rId9">
        <w:r>
          <w:rPr>
            <w:rStyle w:val="Hyperlink"/>
            <w:rFonts w:cs="FrankRuehl" w:ascii="FrankRuehl" w:hAnsi="FrankRuehl"/>
            <w:b w:val="false"/>
            <w:bCs w:val="false"/>
            <w:color w:val="0000FF"/>
          </w:rPr>
          <w:t>380</w:t>
        </w:r>
      </w:hyperlink>
      <w:r>
        <w:rPr>
          <w:rFonts w:cs="FrankRuehl" w:ascii="FrankRuehl" w:hAnsi="FrankRuehl"/>
          <w:b w:val="false"/>
          <w:bCs w:val="false"/>
          <w:u w:val="none"/>
          <w:rtl w:val="true"/>
        </w:rPr>
        <w:t xml:space="preserve">, </w:t>
      </w:r>
      <w:hyperlink r:id="rId10">
        <w:r>
          <w:rPr>
            <w:rStyle w:val="Hyperlink"/>
            <w:rFonts w:cs="FrankRuehl" w:ascii="FrankRuehl" w:hAnsi="FrankRuehl"/>
            <w:b w:val="false"/>
            <w:bCs w:val="false"/>
            <w:color w:val="0000FF"/>
          </w:rPr>
          <w:t>382</w:t>
        </w:r>
      </w:hyperlink>
      <w:r>
        <w:rPr>
          <w:rFonts w:cs="FrankRuehl" w:ascii="FrankRuehl" w:hAnsi="FrankRuehl"/>
          <w:b w:val="false"/>
          <w:bCs w:val="false"/>
          <w:u w:val="none"/>
          <w:rtl w:val="true"/>
        </w:rPr>
        <w:t xml:space="preserve">, </w:t>
      </w:r>
      <w:hyperlink r:id="rId11">
        <w:r>
          <w:rPr>
            <w:rStyle w:val="Hyperlink"/>
            <w:rFonts w:cs="FrankRuehl" w:ascii="FrankRuehl" w:hAnsi="FrankRuehl"/>
            <w:b w:val="false"/>
            <w:bCs w:val="false"/>
            <w:color w:val="0000FF"/>
          </w:rPr>
          <w:t>499</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u w:val="none"/>
        </w:rPr>
      </w:pPr>
      <w:r>
        <w:rPr>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Heading1"/>
        <w:ind w:hanging="0" w:start="0" w:end="0"/>
        <w:jc w:val="center"/>
        <w:rPr>
          <w:b w:val="false"/>
          <w:bCs w:val="false"/>
          <w:kern w:val="0"/>
          <w:sz w:val="28"/>
          <w:szCs w:val="28"/>
          <w:u w:val="none"/>
        </w:rPr>
      </w:pPr>
      <w:r>
        <w:rPr>
          <w:b w:val="false"/>
          <w:bCs w:val="false"/>
          <w:kern w:val="0"/>
          <w:sz w:val="28"/>
          <w:szCs w:val="28"/>
          <w:u w:val="none"/>
          <w:rtl w:val="true"/>
        </w:rPr>
      </w:r>
    </w:p>
    <w:p>
      <w:pPr>
        <w:pStyle w:val="Heading1"/>
        <w:ind w:hanging="0" w:start="0" w:end="0"/>
        <w:jc w:val="center"/>
        <w:rPr>
          <w:b w:val="false"/>
          <w:bCs w:val="false"/>
          <w:kern w:val="0"/>
          <w:sz w:val="28"/>
          <w:szCs w:val="28"/>
        </w:rPr>
      </w:pPr>
      <w:r>
        <w:rPr>
          <w:b w:val="false"/>
          <w:bCs w:val="false"/>
          <w:kern w:val="0"/>
          <w:sz w:val="28"/>
          <w:szCs w:val="28"/>
          <w:rtl w:val="true"/>
        </w:rPr>
      </w:r>
    </w:p>
    <w:p>
      <w:pPr>
        <w:pStyle w:val="Heading1"/>
        <w:ind w:hanging="0" w:start="0" w:end="0"/>
        <w:jc w:val="center"/>
        <w:rPr>
          <w:kern w:val="0"/>
          <w:sz w:val="28"/>
          <w:szCs w:val="28"/>
        </w:rPr>
      </w:pPr>
      <w:r>
        <w:rPr>
          <w:kern w:val="0"/>
          <w:sz w:val="28"/>
          <w:szCs w:val="28"/>
          <w:rtl w:val="true"/>
        </w:rPr>
      </w:r>
    </w:p>
    <w:p>
      <w:pPr>
        <w:pStyle w:val="Heading1"/>
        <w:ind w:hanging="0" w:start="0" w:end="0"/>
        <w:jc w:val="center"/>
        <w:rPr>
          <w:kern w:val="0"/>
          <w:sz w:val="28"/>
          <w:szCs w:val="28"/>
          <w:u w:val="single"/>
        </w:rPr>
      </w:pPr>
      <w:bookmarkStart w:id="6" w:name="PsakDin"/>
      <w:bookmarkEnd w:id="6"/>
      <w:r>
        <w:rPr>
          <w:kern w:val="0"/>
          <w:sz w:val="28"/>
          <w:sz w:val="28"/>
          <w:szCs w:val="28"/>
          <w:u w:val="single"/>
          <w:rtl w:val="true"/>
        </w:rPr>
        <w:t>גזר דין</w:t>
      </w:r>
    </w:p>
    <w:p>
      <w:pPr>
        <w:pStyle w:val="Heading1"/>
        <w:ind w:hanging="0" w:start="0" w:end="0"/>
        <w:jc w:val="start"/>
        <w:rPr>
          <w:sz w:val="30"/>
          <w:szCs w:val="28"/>
        </w:rPr>
      </w:pPr>
      <w:bookmarkStart w:id="7" w:name="PsakDin"/>
      <w:bookmarkEnd w:id="7"/>
      <w:r>
        <w:rPr>
          <w:sz w:val="30"/>
          <w:sz w:val="30"/>
          <w:szCs w:val="28"/>
          <w:rtl w:val="true"/>
        </w:rPr>
        <w:t xml:space="preserve">השופטת נחמה מוניץ </w:t>
      </w:r>
    </w:p>
    <w:p>
      <w:pPr>
        <w:pStyle w:val="Normal"/>
        <w:ind w:end="0"/>
        <w:jc w:val="start"/>
        <w:rPr>
          <w:sz w:val="22"/>
          <w:szCs w:val="28"/>
        </w:rPr>
      </w:pPr>
      <w:r>
        <w:rPr>
          <w:sz w:val="22"/>
          <w:szCs w:val="28"/>
          <w:rtl w:val="true"/>
        </w:rPr>
      </w:r>
    </w:p>
    <w:p>
      <w:pPr>
        <w:pStyle w:val="Heading2"/>
        <w:ind w:hanging="0" w:start="0" w:end="0"/>
        <w:jc w:val="start"/>
        <w:rPr>
          <w:i w:val="false"/>
          <w:i w:val="false"/>
          <w:iCs w:val="false"/>
        </w:rPr>
      </w:pPr>
      <w:r>
        <w:rPr>
          <w:i w:val="false"/>
          <w:i w:val="false"/>
          <w:iCs w:val="false"/>
          <w:rtl w:val="true"/>
        </w:rPr>
        <w:t>מבוא</w:t>
      </w:r>
    </w:p>
    <w:p>
      <w:pPr>
        <w:pStyle w:val="Normal"/>
        <w:ind w:end="0"/>
        <w:jc w:val="start"/>
        <w:rPr>
          <w:i/>
          <w:i/>
          <w:iCs/>
        </w:rPr>
      </w:pPr>
      <w:r>
        <w:rPr>
          <w:i/>
          <w:iCs/>
          <w:rtl w:val="true"/>
        </w:rPr>
      </w:r>
    </w:p>
    <w:p>
      <w:pPr>
        <w:pStyle w:val="Normal"/>
        <w:spacing w:lineRule="auto" w:line="480"/>
        <w:ind w:end="0"/>
        <w:jc w:val="both"/>
        <w:rPr/>
      </w:pPr>
      <w:r>
        <w:rPr>
          <w:rtl w:val="true"/>
        </w:rPr>
        <w:t>הנאשמים</w:t>
      </w:r>
      <w:r>
        <w:rPr>
          <w:rtl w:val="true"/>
        </w:rPr>
        <w:t xml:space="preserve">, </w:t>
      </w:r>
      <w:r>
        <w:rPr>
          <w:rtl w:val="true"/>
        </w:rPr>
        <w:t xml:space="preserve">שלומי אוחיון </w:t>
      </w:r>
      <w:r>
        <w:rPr>
          <w:rtl w:val="true"/>
        </w:rPr>
        <w:t xml:space="preserve">- </w:t>
      </w:r>
      <w:r>
        <w:rPr>
          <w:rtl w:val="true"/>
        </w:rPr>
        <w:t xml:space="preserve">נאשם </w:t>
      </w:r>
      <w:r>
        <w:rPr/>
        <w:t>1</w:t>
      </w:r>
      <w:r>
        <w:rPr>
          <w:rtl w:val="true"/>
        </w:rPr>
        <w:t xml:space="preserve"> (</w:t>
      </w:r>
      <w:r>
        <w:rPr>
          <w:rtl w:val="true"/>
        </w:rPr>
        <w:t>להלן</w:t>
      </w:r>
      <w:r>
        <w:rPr>
          <w:rtl w:val="true"/>
        </w:rPr>
        <w:t>: "</w:t>
      </w:r>
      <w:r>
        <w:rPr>
          <w:b/>
          <w:b/>
          <w:bCs/>
          <w:rtl w:val="true"/>
        </w:rPr>
        <w:t>שלומי</w:t>
      </w:r>
      <w:r>
        <w:rPr>
          <w:rtl w:val="true"/>
        </w:rPr>
        <w:t xml:space="preserve">"), </w:t>
      </w:r>
      <w:r>
        <w:rPr>
          <w:rtl w:val="true"/>
        </w:rPr>
        <w:t xml:space="preserve">דוד איטח </w:t>
      </w:r>
      <w:r>
        <w:rPr>
          <w:rtl w:val="true"/>
        </w:rPr>
        <w:t xml:space="preserve">- </w:t>
      </w:r>
      <w:r>
        <w:rPr>
          <w:rtl w:val="true"/>
        </w:rPr>
        <w:t xml:space="preserve">נאשם </w:t>
      </w:r>
      <w:r>
        <w:rPr/>
        <w:t>2</w:t>
      </w:r>
      <w:r>
        <w:rPr>
          <w:rtl w:val="true"/>
        </w:rPr>
        <w:t xml:space="preserve"> (</w:t>
      </w:r>
      <w:r>
        <w:rPr>
          <w:rtl w:val="true"/>
        </w:rPr>
        <w:t>להלן</w:t>
      </w:r>
      <w:r>
        <w:rPr>
          <w:rtl w:val="true"/>
        </w:rPr>
        <w:t>: "</w:t>
      </w:r>
      <w:r>
        <w:rPr>
          <w:b/>
          <w:b/>
          <w:bCs/>
          <w:rtl w:val="true"/>
        </w:rPr>
        <w:t>איטח</w:t>
      </w:r>
      <w:r>
        <w:rPr>
          <w:rtl w:val="true"/>
        </w:rPr>
        <w:t xml:space="preserve">") </w:t>
      </w:r>
      <w:r>
        <w:rPr>
          <w:rtl w:val="true"/>
        </w:rPr>
        <w:t xml:space="preserve">ואבי אוחיון </w:t>
      </w:r>
      <w:r>
        <w:rPr>
          <w:rtl w:val="true"/>
        </w:rPr>
        <w:t xml:space="preserve">- </w:t>
      </w:r>
      <w:r>
        <w:rPr>
          <w:rtl w:val="true"/>
        </w:rPr>
        <w:t xml:space="preserve">נאשם </w:t>
      </w:r>
      <w:r>
        <w:rPr/>
        <w:t>3</w:t>
      </w:r>
      <w:r>
        <w:rPr>
          <w:rtl w:val="true"/>
        </w:rPr>
        <w:t xml:space="preserve"> (</w:t>
      </w:r>
      <w:r>
        <w:rPr>
          <w:rtl w:val="true"/>
        </w:rPr>
        <w:t>להלן</w:t>
      </w:r>
      <w:r>
        <w:rPr>
          <w:rtl w:val="true"/>
        </w:rPr>
        <w:t>: "</w:t>
      </w:r>
      <w:r>
        <w:rPr>
          <w:b/>
          <w:b/>
          <w:bCs/>
          <w:rtl w:val="true"/>
        </w:rPr>
        <w:t>אבי</w:t>
      </w:r>
      <w:r>
        <w:rPr>
          <w:rtl w:val="true"/>
        </w:rPr>
        <w:t xml:space="preserve">"), </w:t>
      </w:r>
      <w:r>
        <w:rPr>
          <w:rtl w:val="true"/>
        </w:rPr>
        <w:t>הורשעו לאחר הבאת ראיות ארוכה וכוללת</w:t>
      </w:r>
      <w:r>
        <w:rPr>
          <w:rtl w:val="true"/>
        </w:rPr>
        <w:t xml:space="preserve">, </w:t>
      </w:r>
      <w:r>
        <w:rPr>
          <w:rtl w:val="true"/>
        </w:rPr>
        <w:t>במרבית סעיפי האישום שיוחסו להם בכתב האישום</w:t>
      </w:r>
      <w:r>
        <w:rPr>
          <w:rtl w:val="true"/>
        </w:rPr>
        <w:t xml:space="preserve">. </w:t>
      </w:r>
      <w:r>
        <w:rPr>
          <w:rtl w:val="true"/>
        </w:rPr>
        <w:t>בהכרעת דין הארוכה ימצא הקורא פירוט מלא של האירועים וסדרם כהווייתם</w:t>
      </w:r>
      <w:r>
        <w:rPr>
          <w:rtl w:val="true"/>
        </w:rPr>
        <w:t xml:space="preserve">. </w:t>
      </w:r>
      <w:r>
        <w:rPr>
          <w:rtl w:val="true"/>
        </w:rPr>
        <w:t>לפיכך בגזר דין זה אביא להלן עיקרי כתב האישום</w:t>
      </w:r>
      <w:r>
        <w:rPr>
          <w:rtl w:val="true"/>
        </w:rPr>
        <w:t xml:space="preserve">. </w:t>
      </w:r>
    </w:p>
    <w:p>
      <w:pPr>
        <w:pStyle w:val="Normal"/>
        <w:spacing w:lineRule="auto" w:line="480"/>
        <w:ind w:end="0"/>
        <w:jc w:val="start"/>
        <w:rPr/>
      </w:pPr>
      <w:r>
        <w:rPr>
          <w:rtl w:val="true"/>
        </w:rPr>
      </w:r>
    </w:p>
    <w:p>
      <w:pPr>
        <w:pStyle w:val="Normal"/>
        <w:spacing w:lineRule="auto" w:line="480"/>
        <w:ind w:end="0"/>
        <w:jc w:val="both"/>
        <w:rPr/>
      </w:pPr>
      <w:r>
        <w:rPr>
          <w:rtl w:val="true"/>
        </w:rPr>
        <w:t>הנאשמים שלומי ואיטח</w:t>
      </w:r>
      <w:r>
        <w:rPr>
          <w:rtl w:val="true"/>
        </w:rPr>
        <w:t xml:space="preserve">, </w:t>
      </w:r>
      <w:r>
        <w:rPr>
          <w:rtl w:val="true"/>
        </w:rPr>
        <w:t xml:space="preserve">הינם חברים ולהם עסקים משותפים ובין היתר הפעילו בית קפה ששימש גם כמועדון למשחקי קלפים בטבריה </w:t>
      </w:r>
      <w:r>
        <w:rPr>
          <w:rtl w:val="true"/>
        </w:rPr>
        <w:t>(</w:t>
      </w:r>
      <w:r>
        <w:rPr>
          <w:rtl w:val="true"/>
        </w:rPr>
        <w:t>להלן</w:t>
      </w:r>
      <w:r>
        <w:rPr>
          <w:rtl w:val="true"/>
        </w:rPr>
        <w:t>: "</w:t>
      </w:r>
      <w:r>
        <w:rPr>
          <w:b/>
          <w:b/>
          <w:bCs/>
          <w:rtl w:val="true"/>
        </w:rPr>
        <w:t>המועדון</w:t>
      </w:r>
      <w:r>
        <w:rPr>
          <w:rtl w:val="true"/>
        </w:rPr>
        <w:t xml:space="preserve">"). </w:t>
      </w:r>
      <w:r>
        <w:rPr>
          <w:rtl w:val="true"/>
        </w:rPr>
        <w:t xml:space="preserve">הנאשם </w:t>
      </w:r>
      <w:r>
        <w:rPr/>
        <w:t>3</w:t>
      </w:r>
      <w:r>
        <w:rPr>
          <w:rtl w:val="true"/>
        </w:rPr>
        <w:t xml:space="preserve"> - </w:t>
      </w:r>
      <w:r>
        <w:rPr>
          <w:rtl w:val="true"/>
        </w:rPr>
        <w:t>אבי</w:t>
      </w:r>
      <w:r>
        <w:rPr>
          <w:rtl w:val="true"/>
        </w:rPr>
        <w:t xml:space="preserve">, </w:t>
      </w:r>
      <w:r>
        <w:rPr>
          <w:rtl w:val="true"/>
        </w:rPr>
        <w:t>הינו אחיו של שלומי</w:t>
      </w:r>
      <w:r>
        <w:rPr>
          <w:rtl w:val="true"/>
        </w:rPr>
        <w:t xml:space="preserve">. </w:t>
      </w:r>
      <w:r>
        <w:rPr>
          <w:rtl w:val="true"/>
        </w:rPr>
        <w:t xml:space="preserve">כפיר ויניב דדון </w:t>
      </w:r>
      <w:r>
        <w:rPr>
          <w:rtl w:val="true"/>
        </w:rPr>
        <w:t>(</w:t>
      </w:r>
      <w:r>
        <w:rPr>
          <w:rtl w:val="true"/>
        </w:rPr>
        <w:t>להלן</w:t>
      </w:r>
      <w:r>
        <w:rPr>
          <w:rtl w:val="true"/>
        </w:rPr>
        <w:t>: "</w:t>
      </w:r>
      <w:r>
        <w:rPr>
          <w:b/>
          <w:b/>
          <w:bCs/>
          <w:rtl w:val="true"/>
        </w:rPr>
        <w:t>כפיר</w:t>
      </w:r>
      <w:r>
        <w:rPr>
          <w:rtl w:val="true"/>
        </w:rPr>
        <w:t xml:space="preserve">" </w:t>
      </w:r>
      <w:r>
        <w:rPr>
          <w:rtl w:val="true"/>
        </w:rPr>
        <w:t>ו</w:t>
      </w:r>
      <w:r>
        <w:rPr>
          <w:rtl w:val="true"/>
        </w:rPr>
        <w:t>"</w:t>
      </w:r>
      <w:r>
        <w:rPr>
          <w:b/>
          <w:b/>
          <w:bCs/>
          <w:rtl w:val="true"/>
        </w:rPr>
        <w:t>יניב</w:t>
      </w:r>
      <w:r>
        <w:rPr>
          <w:rtl w:val="true"/>
        </w:rPr>
        <w:t xml:space="preserve">") </w:t>
      </w:r>
      <w:r>
        <w:rPr>
          <w:rtl w:val="true"/>
        </w:rPr>
        <w:t>הינם אחים ובני דודה לנאשמים שלומי ואבי</w:t>
      </w:r>
      <w:r>
        <w:rPr>
          <w:rtl w:val="true"/>
        </w:rPr>
        <w:t xml:space="preserve">. </w:t>
      </w:r>
      <w:r>
        <w:rPr>
          <w:rtl w:val="true"/>
        </w:rPr>
        <w:t>לכפיר ויניב הייתה שותפות עסקית עם שלומי ואיטח בחלק ממשחקי הקלפים שנערכו במועדון</w:t>
      </w:r>
      <w:r>
        <w:rPr>
          <w:rtl w:val="true"/>
        </w:rPr>
        <w:t xml:space="preserve">. </w:t>
      </w:r>
    </w:p>
    <w:p>
      <w:pPr>
        <w:pStyle w:val="Normal"/>
        <w:spacing w:lineRule="auto" w:line="480"/>
        <w:ind w:end="0"/>
        <w:jc w:val="start"/>
        <w:rPr/>
      </w:pPr>
      <w:r>
        <w:rPr>
          <w:rtl w:val="true"/>
        </w:rPr>
      </w:r>
    </w:p>
    <w:p>
      <w:pPr>
        <w:pStyle w:val="Normal"/>
        <w:spacing w:lineRule="auto" w:line="480"/>
        <w:ind w:end="0"/>
        <w:jc w:val="both"/>
        <w:rPr/>
      </w:pPr>
      <w:r>
        <w:rPr>
          <w:rtl w:val="true"/>
        </w:rPr>
        <w:t xml:space="preserve">ביום </w:t>
      </w:r>
      <w:r>
        <w:rPr/>
        <w:t>1/6/08</w:t>
      </w:r>
      <w:r>
        <w:rPr>
          <w:rtl w:val="true"/>
        </w:rPr>
        <w:t xml:space="preserve">, </w:t>
      </w:r>
      <w:r>
        <w:rPr>
          <w:rtl w:val="true"/>
        </w:rPr>
        <w:t>ביקשו כפיר ויניב לשוחח עם שלומי ואיטח</w:t>
      </w:r>
      <w:r>
        <w:rPr>
          <w:rtl w:val="true"/>
        </w:rPr>
        <w:t xml:space="preserve">, </w:t>
      </w:r>
      <w:r>
        <w:rPr>
          <w:rtl w:val="true"/>
        </w:rPr>
        <w:t>באשר למחלוקת עסקית שהייתה ביניהם</w:t>
      </w:r>
      <w:r>
        <w:rPr>
          <w:rtl w:val="true"/>
        </w:rPr>
        <w:t xml:space="preserve">. </w:t>
      </w:r>
      <w:r>
        <w:rPr>
          <w:rtl w:val="true"/>
        </w:rPr>
        <w:t>כפיר ויניב סברו שאינם מקבלים כספים אשר מגיעים להם במסגרת השותפות שביניהם</w:t>
      </w:r>
      <w:r>
        <w:rPr>
          <w:rtl w:val="true"/>
        </w:rPr>
        <w:t xml:space="preserve">. </w:t>
      </w:r>
      <w:r>
        <w:rPr>
          <w:rtl w:val="true"/>
        </w:rPr>
        <w:t>כפיר ויניב הוזמנו למועדון בשיחת טלפון עם שלומי</w:t>
      </w:r>
      <w:r>
        <w:rPr>
          <w:rtl w:val="true"/>
        </w:rPr>
        <w:t xml:space="preserve">, </w:t>
      </w:r>
      <w:r>
        <w:rPr>
          <w:rtl w:val="true"/>
        </w:rPr>
        <w:t>שאמר להם</w:t>
      </w:r>
      <w:r>
        <w:rPr>
          <w:rtl w:val="true"/>
        </w:rPr>
        <w:t xml:space="preserve">, </w:t>
      </w:r>
      <w:r>
        <w:rPr>
          <w:rtl w:val="true"/>
        </w:rPr>
        <w:t>כי הוא נמצא שם יחד עם איטח</w:t>
      </w:r>
      <w:r>
        <w:rPr>
          <w:rtl w:val="true"/>
        </w:rPr>
        <w:t xml:space="preserve">. </w:t>
      </w:r>
    </w:p>
    <w:p>
      <w:pPr>
        <w:pStyle w:val="Normal"/>
        <w:spacing w:lineRule="auto" w:line="480"/>
        <w:ind w:end="0"/>
        <w:jc w:val="both"/>
        <w:rPr/>
      </w:pPr>
      <w:r>
        <w:rPr>
          <w:rtl w:val="true"/>
        </w:rPr>
        <w:t xml:space="preserve">סמוך לשעה </w:t>
      </w:r>
      <w:r>
        <w:rPr/>
        <w:t>16:00</w:t>
      </w:r>
      <w:r>
        <w:rPr>
          <w:rtl w:val="true"/>
        </w:rPr>
        <w:t xml:space="preserve">, </w:t>
      </w:r>
      <w:r>
        <w:rPr>
          <w:rtl w:val="true"/>
        </w:rPr>
        <w:t>הגיעו כפיר ויניב למועדון</w:t>
      </w:r>
      <w:r>
        <w:rPr>
          <w:rtl w:val="true"/>
        </w:rPr>
        <w:t xml:space="preserve">. </w:t>
      </w:r>
      <w:r>
        <w:rPr>
          <w:rtl w:val="true"/>
        </w:rPr>
        <w:t>שלומי ואבי ניגשו מיד לכפיר תוך ששלומי מטיח דברים בתקיפות לעבר כפיר</w:t>
      </w:r>
      <w:r>
        <w:rPr>
          <w:rtl w:val="true"/>
        </w:rPr>
        <w:t xml:space="preserve">. </w:t>
      </w:r>
      <w:r>
        <w:rPr>
          <w:rtl w:val="true"/>
        </w:rPr>
        <w:t>כפיר ביקש משלומי לאפשר לו לדבר עם איטח שישב אותה עת על כיסא במרפסת</w:t>
      </w:r>
      <w:r>
        <w:rPr>
          <w:rtl w:val="true"/>
        </w:rPr>
        <w:t xml:space="preserve">, </w:t>
      </w:r>
      <w:r>
        <w:rPr>
          <w:rtl w:val="true"/>
        </w:rPr>
        <w:t>אך אבי ושלומי חסמו את דרכו</w:t>
      </w:r>
      <w:r>
        <w:rPr>
          <w:rtl w:val="true"/>
        </w:rPr>
        <w:t xml:space="preserve">. </w:t>
      </w:r>
      <w:r>
        <w:rPr>
          <w:rtl w:val="true"/>
        </w:rPr>
        <w:t xml:space="preserve">תוך כדי כך התקרב יניב לעבר איטח וצעק לעברו </w:t>
      </w:r>
      <w:r>
        <w:rPr>
          <w:rtl w:val="true"/>
        </w:rPr>
        <w:t>"</w:t>
      </w:r>
      <w:r>
        <w:rPr>
          <w:b/>
          <w:b/>
          <w:bCs/>
          <w:rtl w:val="true"/>
        </w:rPr>
        <w:t>על מה אתם כועסים</w:t>
      </w:r>
      <w:r>
        <w:rPr>
          <w:rtl w:val="true"/>
        </w:rPr>
        <w:t xml:space="preserve">", </w:t>
      </w:r>
      <w:r>
        <w:rPr>
          <w:rtl w:val="true"/>
        </w:rPr>
        <w:t>או אז משך אבי את יניב לאחור והרחיק אותו מאיטח ושלומי דחף את יניב</w:t>
      </w:r>
      <w:r>
        <w:rPr>
          <w:rtl w:val="true"/>
        </w:rPr>
        <w:t xml:space="preserve">. </w:t>
      </w:r>
      <w:r>
        <w:rPr>
          <w:rtl w:val="true"/>
        </w:rPr>
        <w:t>אבי ושלומי משכו את כפיר הצידה ואילו יניב התקדם לעברו של איטח</w:t>
      </w:r>
      <w:r>
        <w:rPr>
          <w:rtl w:val="true"/>
        </w:rPr>
        <w:t xml:space="preserve">, </w:t>
      </w:r>
      <w:r>
        <w:rPr>
          <w:rtl w:val="true"/>
        </w:rPr>
        <w:t>איטח קם ממקומו ועשה תנועה מאיימת בידו הימנית הדומה לתנועת מי אשר מתכוון לשלוף אקדח</w:t>
      </w:r>
      <w:r>
        <w:rPr>
          <w:rtl w:val="true"/>
        </w:rPr>
        <w:t xml:space="preserve">, </w:t>
      </w:r>
      <w:r>
        <w:rPr>
          <w:rtl w:val="true"/>
        </w:rPr>
        <w:t>זאת תוך כדי שהנאשמים פעלו כדי לבודד את כפיר מיניב</w:t>
      </w:r>
      <w:r>
        <w:rPr>
          <w:rtl w:val="true"/>
        </w:rPr>
        <w:t xml:space="preserve">, </w:t>
      </w:r>
      <w:r>
        <w:rPr>
          <w:rtl w:val="true"/>
        </w:rPr>
        <w:t>כדי ששלומי יוכל לפגוע בכפיר מבלי שיניב יוכל להתערב</w:t>
      </w:r>
      <w:r>
        <w:rPr>
          <w:rtl w:val="true"/>
        </w:rPr>
        <w:t xml:space="preserve">. </w:t>
      </w:r>
    </w:p>
    <w:p>
      <w:pPr>
        <w:pStyle w:val="Normal"/>
        <w:spacing w:lineRule="auto" w:line="480"/>
        <w:ind w:end="0"/>
        <w:jc w:val="both"/>
        <w:rPr/>
      </w:pPr>
      <w:r>
        <w:rPr>
          <w:rtl w:val="true"/>
        </w:rPr>
        <w:t>בשלב זה הוציאו אבי ושלומי אקדח מרכבו של אבי</w:t>
      </w:r>
      <w:r>
        <w:rPr>
          <w:rtl w:val="true"/>
        </w:rPr>
        <w:t xml:space="preserve">. </w:t>
      </w:r>
      <w:r>
        <w:rPr>
          <w:rtl w:val="true"/>
        </w:rPr>
        <w:t>שלומי אחז באקדח וירה מספר יריות לעבר כפיר בכוונה לגרום למותו והמשיך לירות לעברו גם לאחר שכפיר נפל ארצה</w:t>
      </w:r>
      <w:r>
        <w:rPr>
          <w:rtl w:val="true"/>
        </w:rPr>
        <w:t xml:space="preserve">. </w:t>
      </w:r>
      <w:r>
        <w:rPr>
          <w:rtl w:val="true"/>
        </w:rPr>
        <w:t>יניב שעמד בגבו לאירוע</w:t>
      </w:r>
      <w:r>
        <w:rPr>
          <w:rtl w:val="true"/>
        </w:rPr>
        <w:t xml:space="preserve">, </w:t>
      </w:r>
      <w:r>
        <w:rPr>
          <w:rtl w:val="true"/>
        </w:rPr>
        <w:t>הסתובב לעבר שלומי וצעק לעברו</w:t>
      </w:r>
      <w:r>
        <w:rPr>
          <w:rtl w:val="true"/>
        </w:rPr>
        <w:t xml:space="preserve">. </w:t>
      </w:r>
      <w:r>
        <w:rPr>
          <w:rtl w:val="true"/>
        </w:rPr>
        <w:t>שלומי הסתובב כיוון האקדח לעבר יניב וירה לעברו מספר יריות בכוונה להמיתו</w:t>
      </w:r>
      <w:r>
        <w:rPr>
          <w:rtl w:val="true"/>
        </w:rPr>
        <w:t xml:space="preserve">. </w:t>
      </w:r>
      <w:r>
        <w:rPr>
          <w:rtl w:val="true"/>
        </w:rPr>
        <w:t>יניב הספיק להרים כיסא ולהתגונן באמצעותו מפני פגיעת הכדורים</w:t>
      </w:r>
      <w:r>
        <w:rPr>
          <w:rtl w:val="true"/>
        </w:rPr>
        <w:t xml:space="preserve">. </w:t>
      </w:r>
      <w:r>
        <w:rPr>
          <w:rtl w:val="true"/>
        </w:rPr>
        <w:t>שלומי חדל לירות רק כאשר יניב נפל והשים פני מת</w:t>
      </w:r>
      <w:r>
        <w:rPr>
          <w:rtl w:val="true"/>
        </w:rPr>
        <w:t xml:space="preserve">. </w:t>
      </w:r>
      <w:r>
        <w:rPr>
          <w:rtl w:val="true"/>
        </w:rPr>
        <w:t>הנאשמים נמלטו מן המקום מיד לאחר מכן</w:t>
      </w:r>
      <w:r>
        <w:rPr>
          <w:rtl w:val="true"/>
        </w:rPr>
        <w:t xml:space="preserve">, </w:t>
      </w:r>
      <w:r>
        <w:rPr>
          <w:rtl w:val="true"/>
        </w:rPr>
        <w:t>תוך שהם מותירים את כפיר מתבוסס בדמו</w:t>
      </w:r>
      <w:r>
        <w:rPr>
          <w:rtl w:val="true"/>
        </w:rPr>
        <w:t xml:space="preserve">. </w:t>
      </w:r>
      <w:r>
        <w:rPr>
          <w:rtl w:val="true"/>
        </w:rPr>
        <w:t>כתוצאה מן הירי נפצע כפיר אנושות והובהל במסוק לבית חולים רמב</w:t>
      </w:r>
      <w:r>
        <w:rPr>
          <w:rtl w:val="true"/>
        </w:rPr>
        <w:t>"</w:t>
      </w:r>
      <w:r>
        <w:rPr>
          <w:rtl w:val="true"/>
        </w:rPr>
        <w:t>ם</w:t>
      </w:r>
      <w:r>
        <w:rPr>
          <w:rtl w:val="true"/>
        </w:rPr>
        <w:t xml:space="preserve">, </w:t>
      </w:r>
      <w:r>
        <w:rPr>
          <w:rtl w:val="true"/>
        </w:rPr>
        <w:t>שם אושפז תקופה ארוכה</w:t>
      </w:r>
      <w:r>
        <w:rPr>
          <w:rtl w:val="true"/>
        </w:rPr>
        <w:t xml:space="preserve">. </w:t>
      </w:r>
      <w:r>
        <w:rPr>
          <w:rtl w:val="true"/>
        </w:rPr>
        <w:t>כפיר איבד דם רב ואבחנו אצלו פגיעות בלבלב</w:t>
      </w:r>
      <w:r>
        <w:rPr>
          <w:rtl w:val="true"/>
        </w:rPr>
        <w:t xml:space="preserve">, </w:t>
      </w:r>
      <w:r>
        <w:rPr>
          <w:rtl w:val="true"/>
        </w:rPr>
        <w:t>חור בתריסריון</w:t>
      </w:r>
      <w:r>
        <w:rPr>
          <w:rtl w:val="true"/>
        </w:rPr>
        <w:t xml:space="preserve">, </w:t>
      </w:r>
      <w:r>
        <w:rPr>
          <w:rtl w:val="true"/>
        </w:rPr>
        <w:t>חור בוריד תחתון</w:t>
      </w:r>
      <w:r>
        <w:rPr>
          <w:rtl w:val="true"/>
        </w:rPr>
        <w:t xml:space="preserve">, </w:t>
      </w:r>
      <w:r>
        <w:rPr>
          <w:rtl w:val="true"/>
        </w:rPr>
        <w:t>פגיעות קשות בכלי דם ברגל ימין ופגיעות בשרירים</w:t>
      </w:r>
      <w:r>
        <w:rPr>
          <w:rtl w:val="true"/>
        </w:rPr>
        <w:t xml:space="preserve">. </w:t>
      </w:r>
      <w:r>
        <w:rPr>
          <w:rtl w:val="true"/>
        </w:rPr>
        <w:t>עבר מספר ניתוחים בחלקי גוף שונים</w:t>
      </w:r>
      <w:r>
        <w:rPr>
          <w:rtl w:val="true"/>
        </w:rPr>
        <w:t xml:space="preserve">, </w:t>
      </w:r>
      <w:r>
        <w:rPr>
          <w:rtl w:val="true"/>
        </w:rPr>
        <w:t>ובמשך כחודש היה בסכנת חיים</w:t>
      </w:r>
      <w:r>
        <w:rPr>
          <w:rtl w:val="true"/>
        </w:rPr>
        <w:t xml:space="preserve">. </w:t>
      </w:r>
      <w:r>
        <w:rPr>
          <w:rtl w:val="true"/>
        </w:rPr>
        <w:t>יניב נפצע קל ברגלו</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כאמור לאחר ניהול הראיות הורשעו הנאשמים ב</w:t>
      </w:r>
      <w:r>
        <w:rPr>
          <w:b/>
          <w:b/>
          <w:bCs/>
          <w:rtl w:val="true"/>
        </w:rPr>
        <w:t>עבירת ניסיון לרצח</w:t>
      </w:r>
      <w:r>
        <w:rPr>
          <w:rtl w:val="true"/>
        </w:rPr>
        <w:t xml:space="preserve"> </w:t>
      </w:r>
      <w:r>
        <w:rPr>
          <w:rtl w:val="true"/>
        </w:rPr>
        <w:t xml:space="preserve">- </w:t>
      </w:r>
      <w:r>
        <w:rPr>
          <w:rtl w:val="true"/>
        </w:rPr>
        <w:t xml:space="preserve">עבירה לפי </w:t>
      </w:r>
      <w:hyperlink r:id="rId12">
        <w:r>
          <w:rPr>
            <w:rStyle w:val="Hyperlink"/>
            <w:color w:val="0000FF"/>
            <w:u w:val="single"/>
            <w:rtl w:val="true"/>
          </w:rPr>
          <w:t xml:space="preserve">סעיף </w:t>
        </w:r>
        <w:r>
          <w:rPr>
            <w:rStyle w:val="Hyperlink"/>
            <w:color w:val="0000FF"/>
            <w:u w:val="single"/>
          </w:rPr>
          <w:t>305</w:t>
        </w:r>
      </w:hyperlink>
      <w:r>
        <w:rPr>
          <w:rtl w:val="true"/>
        </w:rPr>
        <w:t xml:space="preserve"> </w:t>
      </w:r>
      <w:r>
        <w:rPr>
          <w:rtl w:val="true"/>
        </w:rPr>
        <w:t>ל</w:t>
      </w:r>
      <w:hyperlink r:id="rId13">
        <w:r>
          <w:rPr>
            <w:rStyle w:val="Hyperlink"/>
            <w:rtl w:val="true"/>
          </w:rPr>
          <w:t>חוק העונשין</w:t>
        </w:r>
      </w:hyperlink>
      <w:r>
        <w:rPr>
          <w:rtl w:val="true"/>
        </w:rPr>
        <w:t xml:space="preserve">, </w:t>
      </w:r>
      <w:r>
        <w:rPr>
          <w:rtl w:val="true"/>
        </w:rPr>
        <w:t>התשל</w:t>
      </w:r>
      <w:r>
        <w:rPr>
          <w:rtl w:val="true"/>
        </w:rPr>
        <w:t>"</w:t>
      </w:r>
      <w:r>
        <w:rPr>
          <w:rtl w:val="true"/>
        </w:rPr>
        <w:t xml:space="preserve">ז </w:t>
      </w:r>
      <w:r>
        <w:rPr>
          <w:rtl w:val="true"/>
        </w:rPr>
        <w:t xml:space="preserve">- </w:t>
      </w:r>
      <w:r>
        <w:rPr/>
        <w:t>1977</w:t>
      </w:r>
      <w:r>
        <w:rPr>
          <w:rtl w:val="true"/>
        </w:rPr>
        <w:t xml:space="preserve"> (</w:t>
      </w:r>
      <w:r>
        <w:rPr>
          <w:rtl w:val="true"/>
        </w:rPr>
        <w:t>להלן</w:t>
      </w:r>
      <w:r>
        <w:rPr>
          <w:rtl w:val="true"/>
        </w:rPr>
        <w:t>: "</w:t>
      </w:r>
      <w:r>
        <w:rPr>
          <w:b/>
          <w:b/>
          <w:bCs/>
          <w:rtl w:val="true"/>
        </w:rPr>
        <w:t>החוק</w:t>
      </w:r>
      <w:r>
        <w:rPr>
          <w:rtl w:val="true"/>
        </w:rPr>
        <w:t xml:space="preserve">") </w:t>
      </w:r>
      <w:r>
        <w:rPr>
          <w:rtl w:val="true"/>
        </w:rPr>
        <w:t xml:space="preserve">בצירוף </w:t>
      </w:r>
      <w:hyperlink r:id="rId14">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לחוק</w:t>
      </w:r>
      <w:r>
        <w:rPr>
          <w:rtl w:val="true"/>
        </w:rPr>
        <w:t xml:space="preserve">, </w:t>
      </w:r>
      <w:r>
        <w:rPr>
          <w:rtl w:val="true"/>
        </w:rPr>
        <w:t>באשר לניסיונם לרצוח את כפיר בלבד ולא כפי שיוחס להם בכתב האישום ביחס לכפיר ויניב</w:t>
      </w:r>
      <w:r>
        <w:rPr>
          <w:rtl w:val="true"/>
        </w:rPr>
        <w:t xml:space="preserve">. </w:t>
      </w:r>
    </w:p>
    <w:p>
      <w:pPr>
        <w:pStyle w:val="Normal"/>
        <w:spacing w:lineRule="auto" w:line="480"/>
        <w:ind w:end="0"/>
        <w:jc w:val="both"/>
        <w:rPr/>
      </w:pPr>
      <w:r>
        <w:rPr>
          <w:rtl w:val="true"/>
        </w:rPr>
        <w:t>כן הורשעו שלושת הנאשמים ב</w:t>
      </w:r>
      <w:r>
        <w:rPr>
          <w:b/>
          <w:b/>
          <w:bCs/>
          <w:rtl w:val="true"/>
        </w:rPr>
        <w:t>עבירה של חבלה בכוונה מחמירה</w:t>
      </w:r>
      <w:r>
        <w:rPr>
          <w:rtl w:val="true"/>
        </w:rPr>
        <w:t xml:space="preserve"> </w:t>
      </w:r>
      <w:r>
        <w:rPr>
          <w:rtl w:val="true"/>
        </w:rPr>
        <w:t xml:space="preserve">- </w:t>
      </w:r>
      <w:r>
        <w:rPr>
          <w:rtl w:val="true"/>
        </w:rPr>
        <w:t xml:space="preserve">עבירה לפי </w:t>
      </w:r>
      <w:hyperlink r:id="rId15">
        <w:r>
          <w:rPr>
            <w:rStyle w:val="Hyperlink"/>
            <w:color w:val="0000FF"/>
            <w:u w:val="single"/>
            <w:rtl w:val="true"/>
          </w:rPr>
          <w:t xml:space="preserve">סעיף </w:t>
        </w:r>
        <w:r>
          <w:rPr>
            <w:rStyle w:val="Hyperlink"/>
            <w:color w:val="0000FF"/>
            <w:u w:val="single"/>
          </w:rPr>
          <w:t>329</w:t>
        </w:r>
        <w:r>
          <w:rPr>
            <w:rStyle w:val="Hyperlink"/>
            <w:color w:val="0000FF"/>
            <w:u w:val="single"/>
            <w:rtl w:val="true"/>
          </w:rPr>
          <w:t xml:space="preserve"> (</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יחד עם </w:t>
      </w:r>
      <w:hyperlink r:id="rId16">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לחוק בכפיר וביניב</w:t>
      </w:r>
      <w:r>
        <w:rPr>
          <w:rtl w:val="true"/>
        </w:rPr>
        <w:t xml:space="preserve">. </w:t>
      </w:r>
    </w:p>
    <w:p>
      <w:pPr>
        <w:pStyle w:val="Normal"/>
        <w:spacing w:lineRule="auto" w:line="480"/>
        <w:ind w:end="0"/>
        <w:jc w:val="both"/>
        <w:rPr/>
      </w:pPr>
      <w:r>
        <w:rPr>
          <w:rtl w:val="true"/>
        </w:rPr>
        <w:t>עוד הורשעו הנאשמים ב</w:t>
      </w:r>
      <w:r>
        <w:rPr>
          <w:b/>
          <w:b/>
          <w:bCs/>
          <w:rtl w:val="true"/>
        </w:rPr>
        <w:t>עבירת תקיפה הגורמת חבלה של ממש בנסיבות מחמירות</w:t>
      </w:r>
      <w:r>
        <w:rPr>
          <w:rtl w:val="true"/>
        </w:rPr>
        <w:t xml:space="preserve"> </w:t>
      </w:r>
      <w:r>
        <w:rPr>
          <w:rtl w:val="true"/>
        </w:rPr>
        <w:t xml:space="preserve">- </w:t>
      </w:r>
      <w:r>
        <w:rPr>
          <w:rtl w:val="true"/>
        </w:rPr>
        <w:t xml:space="preserve">עבירה על פי </w:t>
      </w:r>
      <w:hyperlink r:id="rId17">
        <w:r>
          <w:rPr>
            <w:rStyle w:val="Hyperlink"/>
            <w:color w:val="0000FF"/>
            <w:u w:val="single"/>
            <w:rtl w:val="true"/>
          </w:rPr>
          <w:t xml:space="preserve">סעיפים </w:t>
        </w:r>
        <w:r>
          <w:rPr>
            <w:rStyle w:val="Hyperlink"/>
            <w:color w:val="0000FF"/>
            <w:u w:val="single"/>
          </w:rPr>
          <w:t>380</w:t>
        </w:r>
        <w:r>
          <w:rPr>
            <w:rStyle w:val="Hyperlink"/>
            <w:color w:val="0000FF"/>
            <w:u w:val="single"/>
            <w:rtl w:val="true"/>
          </w:rPr>
          <w:t xml:space="preserve"> </w:t>
        </w:r>
        <w:r>
          <w:rPr>
            <w:rStyle w:val="Hyperlink"/>
            <w:color w:val="0000FF"/>
            <w:u w:val="single"/>
            <w:rtl w:val="true"/>
          </w:rPr>
          <w:t>ו</w:t>
        </w:r>
        <w:r>
          <w:rPr>
            <w:rStyle w:val="Hyperlink"/>
            <w:color w:val="0000FF"/>
            <w:u w:val="single"/>
            <w:rtl w:val="true"/>
          </w:rPr>
          <w:t xml:space="preserve">- </w:t>
        </w:r>
        <w:r>
          <w:rPr>
            <w:rStyle w:val="Hyperlink"/>
            <w:color w:val="0000FF"/>
            <w:u w:val="single"/>
          </w:rPr>
          <w:t>382</w:t>
        </w:r>
      </w:hyperlink>
      <w:r>
        <w:rPr>
          <w:rtl w:val="true"/>
        </w:rPr>
        <w:t xml:space="preserve"> </w:t>
      </w:r>
      <w:r>
        <w:rPr>
          <w:rtl w:val="true"/>
        </w:rPr>
        <w:t>לחוק</w:t>
      </w:r>
      <w:r>
        <w:rPr>
          <w:rtl w:val="true"/>
        </w:rPr>
        <w:t xml:space="preserve">. </w:t>
      </w:r>
    </w:p>
    <w:p>
      <w:pPr>
        <w:pStyle w:val="Normal"/>
        <w:spacing w:lineRule="auto" w:line="480"/>
        <w:ind w:end="0"/>
        <w:jc w:val="both"/>
        <w:rPr/>
      </w:pPr>
      <w:r>
        <w:rPr>
          <w:rtl w:val="true"/>
        </w:rPr>
        <w:t>כן הורשעו ב</w:t>
      </w:r>
      <w:r>
        <w:rPr>
          <w:b/>
          <w:b/>
          <w:bCs/>
          <w:rtl w:val="true"/>
        </w:rPr>
        <w:t>עבירות נשק</w:t>
      </w:r>
      <w:r>
        <w:rPr>
          <w:rtl w:val="true"/>
        </w:rPr>
        <w:t xml:space="preserve"> </w:t>
      </w:r>
      <w:r>
        <w:rPr>
          <w:rtl w:val="true"/>
        </w:rPr>
        <w:t xml:space="preserve">- </w:t>
      </w:r>
      <w:r>
        <w:rPr>
          <w:rtl w:val="true"/>
        </w:rPr>
        <w:t xml:space="preserve">עבירה לפי </w:t>
      </w:r>
      <w:hyperlink r:id="rId18">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וסיפא ו</w:t>
      </w:r>
      <w:r>
        <w:rPr>
          <w:rtl w:val="true"/>
        </w:rPr>
        <w:t>-</w:t>
      </w:r>
      <w:hyperlink r:id="rId19">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p>
    <w:p>
      <w:pPr>
        <w:pStyle w:val="Normal"/>
        <w:spacing w:lineRule="auto" w:line="480"/>
        <w:ind w:end="0"/>
        <w:jc w:val="both"/>
        <w:rPr/>
      </w:pPr>
      <w:r>
        <w:rPr>
          <w:rtl w:val="true"/>
        </w:rPr>
        <w:t>עוד הורשעו ב</w:t>
      </w:r>
      <w:r>
        <w:rPr>
          <w:b/>
          <w:b/>
          <w:bCs/>
          <w:rtl w:val="true"/>
        </w:rPr>
        <w:t>קשירת קשר לביצוע פשע</w:t>
      </w:r>
      <w:r>
        <w:rPr>
          <w:rtl w:val="true"/>
        </w:rPr>
        <w:t xml:space="preserve"> </w:t>
      </w:r>
      <w:r>
        <w:rPr>
          <w:rtl w:val="true"/>
        </w:rPr>
        <w:t xml:space="preserve">- </w:t>
      </w:r>
      <w:r>
        <w:rPr>
          <w:rtl w:val="true"/>
        </w:rPr>
        <w:t xml:space="preserve">עבירה לפי </w:t>
      </w:r>
      <w:hyperlink r:id="rId20">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כך</w:t>
      </w:r>
      <w:r>
        <w:rPr>
          <w:rtl w:val="true"/>
        </w:rPr>
        <w:t xml:space="preserve">, </w:t>
      </w:r>
      <w:r>
        <w:rPr>
          <w:rtl w:val="true"/>
        </w:rPr>
        <w:t>שלמעשה הורשעו הנאשמים</w:t>
      </w:r>
      <w:r>
        <w:rPr>
          <w:rtl w:val="true"/>
        </w:rPr>
        <w:t xml:space="preserve">, </w:t>
      </w:r>
      <w:r>
        <w:rPr>
          <w:rtl w:val="true"/>
        </w:rPr>
        <w:t>בכל העבירות אשר יוחסו להם בכתב האישום ביחס לכפיר</w:t>
      </w:r>
      <w:r>
        <w:rPr>
          <w:rtl w:val="true"/>
        </w:rPr>
        <w:t xml:space="preserve">, </w:t>
      </w:r>
      <w:r>
        <w:rPr>
          <w:rtl w:val="true"/>
        </w:rPr>
        <w:t>ובאשר ליניב לא נמצאו ראיות לכוונת קטילה</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על פי האישום השני אשר יוחס לנאשם איטח בלבד</w:t>
      </w:r>
      <w:r>
        <w:rPr>
          <w:rtl w:val="true"/>
        </w:rPr>
        <w:t xml:space="preserve">, </w:t>
      </w:r>
      <w:r>
        <w:rPr>
          <w:rtl w:val="true"/>
        </w:rPr>
        <w:t xml:space="preserve">הורשע הנאשם </w:t>
      </w:r>
      <w:r>
        <w:rPr/>
        <w:t>2</w:t>
      </w:r>
      <w:r>
        <w:rPr>
          <w:rtl w:val="true"/>
        </w:rPr>
        <w:t xml:space="preserve">, </w:t>
      </w:r>
      <w:r>
        <w:rPr>
          <w:rtl w:val="true"/>
        </w:rPr>
        <w:t>ב</w:t>
      </w:r>
      <w:r>
        <w:rPr>
          <w:b/>
          <w:b/>
          <w:bCs/>
          <w:rtl w:val="true"/>
        </w:rPr>
        <w:t>עבירה של שיבוש מהלכי משפט</w:t>
      </w:r>
      <w:r>
        <w:rPr>
          <w:rtl w:val="true"/>
        </w:rPr>
        <w:t xml:space="preserve"> בכך שהשליך את החולצה שלבש בעת האירוע לפח האשפה שברחוב</w:t>
      </w:r>
      <w:r>
        <w:rPr>
          <w:rtl w:val="true"/>
        </w:rPr>
        <w:t xml:space="preserve">, </w:t>
      </w:r>
      <w:r>
        <w:rPr>
          <w:rtl w:val="true"/>
        </w:rPr>
        <w:t>בכוונה להעלימה כראיה ולהכשיל את החקירה הפלילית</w:t>
      </w:r>
      <w:r>
        <w:rPr>
          <w:rtl w:val="true"/>
        </w:rPr>
        <w:t xml:space="preserve">. </w:t>
      </w:r>
      <w:r>
        <w:rPr>
          <w:rtl w:val="true"/>
        </w:rPr>
        <w:t>כן בכך שברח לבית גיסתו בקריית שמונה ולא יצא את פתח הבית</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u w:val="single"/>
        </w:rPr>
      </w:pPr>
      <w:r>
        <w:rPr>
          <w:b/>
          <w:b/>
          <w:bCs/>
          <w:u w:val="single"/>
          <w:rtl w:val="true"/>
        </w:rPr>
        <w:t>טיעוני הצדדים לעונש</w:t>
      </w:r>
    </w:p>
    <w:p>
      <w:pPr>
        <w:pStyle w:val="Normal"/>
        <w:spacing w:lineRule="auto" w:line="480"/>
        <w:ind w:end="0"/>
        <w:jc w:val="both"/>
        <w:rPr>
          <w:b/>
          <w:bCs/>
          <w:u w:val="single"/>
        </w:rPr>
      </w:pPr>
      <w:r>
        <w:rPr>
          <w:b/>
          <w:bCs/>
          <w:u w:val="single"/>
          <w:rtl w:val="true"/>
        </w:rPr>
      </w:r>
    </w:p>
    <w:p>
      <w:pPr>
        <w:pStyle w:val="Normal"/>
        <w:spacing w:lineRule="auto" w:line="480"/>
        <w:ind w:hanging="720" w:start="720" w:end="0"/>
        <w:jc w:val="both"/>
        <w:rPr/>
      </w:pPr>
      <w:r>
        <w:rPr>
          <w:b/>
          <w:bCs/>
          <w:rtl w:val="true"/>
        </w:rPr>
        <w:t>[</w:t>
      </w:r>
      <w:r>
        <w:rPr>
          <w:b/>
          <w:b/>
          <w:bCs/>
          <w:rtl w:val="true"/>
        </w:rPr>
        <w:t>א</w:t>
      </w:r>
      <w:r>
        <w:rPr>
          <w:b/>
          <w:bCs/>
          <w:rtl w:val="true"/>
        </w:rPr>
        <w:t>]</w:t>
      </w:r>
      <w:r>
        <w:rPr>
          <w:rtl w:val="true"/>
        </w:rPr>
        <w:tab/>
      </w:r>
      <w:r>
        <w:rPr>
          <w:rtl w:val="true"/>
        </w:rPr>
        <w:t>התביעה טענה</w:t>
      </w:r>
      <w:r>
        <w:rPr>
          <w:rtl w:val="true"/>
        </w:rPr>
        <w:t xml:space="preserve">, </w:t>
      </w:r>
      <w:r>
        <w:rPr>
          <w:rtl w:val="true"/>
        </w:rPr>
        <w:t>כי הנאשמים הורשעו בעבירות חמורות מאוד בכך ביטאו את תפיסת עולמם כי חיי אדם ואף אם קרובים הם</w:t>
      </w:r>
      <w:r>
        <w:rPr>
          <w:rtl w:val="true"/>
        </w:rPr>
        <w:t xml:space="preserve">, </w:t>
      </w:r>
      <w:r>
        <w:rPr>
          <w:rtl w:val="true"/>
        </w:rPr>
        <w:t>שווים בעיניהם כקליפת השום</w:t>
      </w:r>
      <w:r>
        <w:rPr>
          <w:rtl w:val="true"/>
        </w:rPr>
        <w:t xml:space="preserve">. </w:t>
      </w:r>
    </w:p>
    <w:p>
      <w:pPr>
        <w:pStyle w:val="Normal"/>
        <w:spacing w:lineRule="auto" w:line="480"/>
        <w:ind w:start="720" w:end="0"/>
        <w:jc w:val="both"/>
        <w:rPr/>
      </w:pPr>
      <w:r>
        <w:rPr>
          <w:rtl w:val="true"/>
        </w:rPr>
        <w:t xml:space="preserve">בחינת נסיבות המקרה ונסיבות מבצעי העבירה מובילה למסקנה שיש להשית על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את העונש המירבי הקבוע בחוק לצד העבירות בהן הורשעו </w:t>
      </w:r>
      <w:r>
        <w:rPr>
          <w:rtl w:val="true"/>
        </w:rPr>
        <w:t xml:space="preserve">- </w:t>
      </w:r>
      <w:r>
        <w:rPr/>
        <w:t>20</w:t>
      </w:r>
      <w:r>
        <w:rPr>
          <w:rtl w:val="true"/>
        </w:rPr>
        <w:t xml:space="preserve"> </w:t>
      </w:r>
      <w:r>
        <w:rPr>
          <w:rtl w:val="true"/>
        </w:rPr>
        <w:t xml:space="preserve">שנות מאסר ואילו על הנאשם </w:t>
      </w:r>
      <w:r>
        <w:rPr/>
        <w:t>3</w:t>
      </w:r>
      <w:r>
        <w:rPr>
          <w:rtl w:val="true"/>
        </w:rPr>
        <w:t xml:space="preserve">, </w:t>
      </w:r>
      <w:r>
        <w:rPr>
          <w:rtl w:val="true"/>
        </w:rPr>
        <w:t>יש לגזור עונש דו ספרתי</w:t>
      </w:r>
      <w:r>
        <w:rPr>
          <w:rtl w:val="true"/>
        </w:rPr>
        <w:t xml:space="preserve">, </w:t>
      </w:r>
      <w:r>
        <w:rPr>
          <w:rtl w:val="true"/>
        </w:rPr>
        <w:t>מן הטעם שעל אף שהקורבנות היו בני דודם של הנאשמים שלומי ואבי ושותפים לעסק</w:t>
      </w:r>
      <w:r>
        <w:rPr>
          <w:rtl w:val="true"/>
        </w:rPr>
        <w:t xml:space="preserve">, </w:t>
      </w:r>
      <w:r>
        <w:rPr>
          <w:rtl w:val="true"/>
        </w:rPr>
        <w:t>לא נרתעו הנאשמים מלנסות ולרוצחם בשל עניין של מה בכך</w:t>
      </w:r>
      <w:r>
        <w:rPr>
          <w:rtl w:val="true"/>
        </w:rPr>
        <w:t xml:space="preserve">. </w:t>
      </w:r>
      <w:r>
        <w:rPr>
          <w:rtl w:val="true"/>
        </w:rPr>
        <w:t>ניסיון הרצח בוצע לאור יום במרכזה של העיר טבריה</w:t>
      </w:r>
      <w:r>
        <w:rPr>
          <w:rtl w:val="true"/>
        </w:rPr>
        <w:t xml:space="preserve">, </w:t>
      </w:r>
      <w:r>
        <w:rPr>
          <w:rtl w:val="true"/>
        </w:rPr>
        <w:t>מקום בו עוברים ושבים יכולים היו להיפגע במהלך חיסול חשבונות שכזה</w:t>
      </w:r>
      <w:r>
        <w:rPr>
          <w:rtl w:val="true"/>
        </w:rPr>
        <w:t xml:space="preserve">, </w:t>
      </w:r>
      <w:r>
        <w:rPr>
          <w:rtl w:val="true"/>
        </w:rPr>
        <w:t>כפי שאכן ארע בעבר באירועים דומים</w:t>
      </w:r>
      <w:r>
        <w:rPr>
          <w:rtl w:val="true"/>
        </w:rPr>
        <w:t xml:space="preserve">. </w:t>
      </w:r>
      <w:r>
        <w:rPr>
          <w:rtl w:val="true"/>
        </w:rPr>
        <w:t>הטלת עונש חמור בנסיבות אלה ישדר מסר ברור לציבור</w:t>
      </w:r>
      <w:r>
        <w:rPr>
          <w:rtl w:val="true"/>
        </w:rPr>
        <w:t xml:space="preserve">, </w:t>
      </w:r>
      <w:r>
        <w:rPr>
          <w:rtl w:val="true"/>
        </w:rPr>
        <w:t>כי בית המשפט יוצא להגנת הציבור וירחיק מן הרחובות התנהלות פלילית שכזו</w:t>
      </w:r>
      <w:r>
        <w:rPr>
          <w:rtl w:val="true"/>
        </w:rPr>
        <w:t xml:space="preserve">. </w:t>
      </w:r>
      <w:r>
        <w:rPr>
          <w:rtl w:val="true"/>
        </w:rPr>
        <w:t>כמו כן השימוש בנשק חם</w:t>
      </w:r>
      <w:r>
        <w:rPr>
          <w:rtl w:val="true"/>
        </w:rPr>
        <w:t xml:space="preserve">, </w:t>
      </w:r>
      <w:r>
        <w:rPr>
          <w:rtl w:val="true"/>
        </w:rPr>
        <w:t>החזקתו ונשיאתו</w:t>
      </w:r>
      <w:r>
        <w:rPr>
          <w:rtl w:val="true"/>
        </w:rPr>
        <w:t xml:space="preserve">, </w:t>
      </w:r>
      <w:r>
        <w:rPr>
          <w:rtl w:val="true"/>
        </w:rPr>
        <w:t>כפי שבוצעה על ידי עבריינים</w:t>
      </w:r>
      <w:r>
        <w:rPr>
          <w:rtl w:val="true"/>
        </w:rPr>
        <w:t xml:space="preserve">, </w:t>
      </w:r>
      <w:r>
        <w:rPr>
          <w:rtl w:val="true"/>
        </w:rPr>
        <w:t>חמורה היא שבעתיים ומחייבת  מאסר ממושך</w:t>
      </w:r>
      <w:r>
        <w:rPr>
          <w:rtl w:val="true"/>
        </w:rPr>
        <w:t xml:space="preserve">. </w:t>
      </w:r>
      <w:r>
        <w:rPr>
          <w:rtl w:val="true"/>
        </w:rPr>
        <w:t>הנאשמים עשו שימוש בנשק בנסותם לקפד את חייהם של כפיר ויניב</w:t>
      </w:r>
      <w:r>
        <w:rPr>
          <w:rtl w:val="true"/>
        </w:rPr>
        <w:t>.</w:t>
      </w:r>
    </w:p>
    <w:p>
      <w:pPr>
        <w:pStyle w:val="Normal"/>
        <w:spacing w:lineRule="auto" w:line="480"/>
        <w:ind w:start="720" w:end="0"/>
        <w:jc w:val="both"/>
        <w:rPr/>
      </w:pPr>
      <w:r>
        <w:rPr>
          <w:rtl w:val="true"/>
        </w:rPr>
        <w:t>יש להתחשב בחומרת הפגיעה בכפיר אשר ממשיך לסבול מפגיעות קשות אלה עד היום</w:t>
      </w:r>
      <w:r>
        <w:rPr>
          <w:rtl w:val="true"/>
        </w:rPr>
        <w:t xml:space="preserve">. </w:t>
      </w:r>
      <w:r>
        <w:rPr>
          <w:rtl w:val="true"/>
        </w:rPr>
        <w:t>כפיר נפגע אנושות ואך בנס ניצלו חייו</w:t>
      </w:r>
      <w:r>
        <w:rPr>
          <w:rtl w:val="true"/>
        </w:rPr>
        <w:t xml:space="preserve">, </w:t>
      </w:r>
      <w:r>
        <w:rPr>
          <w:rtl w:val="true"/>
        </w:rPr>
        <w:t>כפי שתאר זאת במהלך עדותו</w:t>
      </w:r>
      <w:r>
        <w:rPr>
          <w:rtl w:val="true"/>
        </w:rPr>
        <w:t xml:space="preserve">. </w:t>
      </w:r>
      <w:r>
        <w:rPr>
          <w:rtl w:val="true"/>
        </w:rPr>
        <w:t>העובדה כי ניצל ממוות איננה יכולה להיזקף לזכות הנאשמים אשר ביקשו לקטול את פתיל חייו וברחו רק לאחר שסברו</w:t>
      </w:r>
      <w:r>
        <w:rPr>
          <w:rtl w:val="true"/>
        </w:rPr>
        <w:t xml:space="preserve">, </w:t>
      </w:r>
      <w:r>
        <w:rPr>
          <w:rtl w:val="true"/>
        </w:rPr>
        <w:t>כי הצליחו להורגו</w:t>
      </w:r>
      <w:r>
        <w:rPr>
          <w:rtl w:val="true"/>
        </w:rPr>
        <w:t xml:space="preserve">. </w:t>
      </w:r>
    </w:p>
    <w:p>
      <w:pPr>
        <w:pStyle w:val="Normal"/>
        <w:spacing w:lineRule="auto" w:line="480"/>
        <w:ind w:start="720" w:end="0"/>
        <w:jc w:val="both"/>
        <w:rPr/>
      </w:pPr>
      <w:r>
        <w:rPr>
          <w:rtl w:val="true"/>
        </w:rPr>
        <w:t>עוד יש לשקול לחובת הנאשמים את הימלטותם מחקירת המשטרה ושיבוש מהלכי החקירה</w:t>
      </w:r>
      <w:r>
        <w:rPr>
          <w:rtl w:val="true"/>
        </w:rPr>
        <w:t xml:space="preserve">. </w:t>
      </w:r>
      <w:r>
        <w:rPr>
          <w:rtl w:val="true"/>
        </w:rPr>
        <w:t xml:space="preserve">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נמלטו מן העיר טבריה והנאשם </w:t>
      </w:r>
      <w:r>
        <w:rPr/>
        <w:t>3</w:t>
      </w:r>
      <w:r>
        <w:rPr>
          <w:rtl w:val="true"/>
        </w:rPr>
        <w:t xml:space="preserve"> - </w:t>
      </w:r>
      <w:r>
        <w:rPr>
          <w:rtl w:val="true"/>
        </w:rPr>
        <w:t>אבי</w:t>
      </w:r>
      <w:r>
        <w:rPr>
          <w:rtl w:val="true"/>
        </w:rPr>
        <w:t xml:space="preserve">, </w:t>
      </w:r>
      <w:r>
        <w:rPr>
          <w:rtl w:val="true"/>
        </w:rPr>
        <w:t>אשר ידע כי ניתן לקשור אותו לזירת האירוע באמצעות הטלפון הנייד</w:t>
      </w:r>
      <w:r>
        <w:rPr>
          <w:rtl w:val="true"/>
        </w:rPr>
        <w:t xml:space="preserve">, </w:t>
      </w:r>
      <w:r>
        <w:rPr>
          <w:rtl w:val="true"/>
        </w:rPr>
        <w:t>הפסיק לעשות שימוש במכשיר זה וטען בחקירתו שהוא אבד לו מספר ימים קודם לכן</w:t>
      </w:r>
      <w:r>
        <w:rPr>
          <w:rtl w:val="true"/>
        </w:rPr>
        <w:t xml:space="preserve">. </w:t>
      </w:r>
      <w:r>
        <w:rPr>
          <w:rtl w:val="true"/>
        </w:rPr>
        <w:t>הנאשמים כולם שיקרו בחקירותיהם</w:t>
      </w:r>
      <w:r>
        <w:rPr>
          <w:rtl w:val="true"/>
        </w:rPr>
        <w:t xml:space="preserve">. </w:t>
      </w:r>
    </w:p>
    <w:p>
      <w:pPr>
        <w:pStyle w:val="Normal"/>
        <w:spacing w:lineRule="auto" w:line="480"/>
        <w:ind w:start="720" w:end="0"/>
        <w:jc w:val="both"/>
        <w:rPr/>
      </w:pPr>
      <w:r>
        <w:rPr>
          <w:rtl w:val="true"/>
        </w:rPr>
        <w:t>יש לזקוף</w:t>
      </w:r>
      <w:r>
        <w:rPr>
          <w:rtl w:val="true"/>
        </w:rPr>
        <w:t xml:space="preserve">, </w:t>
      </w:r>
      <w:r>
        <w:rPr>
          <w:rtl w:val="true"/>
        </w:rPr>
        <w:t>כך לטענת התביעה</w:t>
      </w:r>
      <w:r>
        <w:rPr>
          <w:rtl w:val="true"/>
        </w:rPr>
        <w:t xml:space="preserve">, </w:t>
      </w:r>
      <w:r>
        <w:rPr>
          <w:rtl w:val="true"/>
        </w:rPr>
        <w:t>לחובת הנאשמים</w:t>
      </w:r>
      <w:r>
        <w:rPr>
          <w:rtl w:val="true"/>
        </w:rPr>
        <w:t xml:space="preserve">, </w:t>
      </w:r>
      <w:r>
        <w:rPr>
          <w:rtl w:val="true"/>
        </w:rPr>
        <w:t>את ניהולו הארוך מאוד של המשפט</w:t>
      </w:r>
      <w:r>
        <w:rPr>
          <w:rtl w:val="true"/>
        </w:rPr>
        <w:t xml:space="preserve">. </w:t>
      </w:r>
      <w:r>
        <w:rPr>
          <w:rtl w:val="true"/>
        </w:rPr>
        <w:t xml:space="preserve">נסיונם למשוך את שאלת מינוי הסנגורים תקופה ארוכה נועד לשם ניסיון </w:t>
      </w:r>
      <w:r>
        <w:rPr>
          <w:rtl w:val="true"/>
        </w:rPr>
        <w:t>"</w:t>
      </w:r>
      <w:r>
        <w:rPr>
          <w:rtl w:val="true"/>
        </w:rPr>
        <w:t>לשכנע</w:t>
      </w:r>
      <w:r>
        <w:rPr>
          <w:rtl w:val="true"/>
        </w:rPr>
        <w:t xml:space="preserve">" </w:t>
      </w:r>
      <w:r>
        <w:rPr>
          <w:rtl w:val="true"/>
        </w:rPr>
        <w:t>את יניב שלא למסור עדות בבית המשפט</w:t>
      </w:r>
      <w:r>
        <w:rPr>
          <w:rtl w:val="true"/>
        </w:rPr>
        <w:t xml:space="preserve">. </w:t>
      </w:r>
      <w:r>
        <w:rPr>
          <w:rtl w:val="true"/>
        </w:rPr>
        <w:t>התנהלותם זו צריך שתבוא לידי ביטוי בגזר דינם</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טוענת התביעה</w:t>
      </w:r>
      <w:r>
        <w:rPr>
          <w:rtl w:val="true"/>
        </w:rPr>
        <w:t xml:space="preserve">, </w:t>
      </w:r>
      <w:r>
        <w:rPr>
          <w:rtl w:val="true"/>
        </w:rPr>
        <w:t xml:space="preserve">כי יש להחמיר בעונשם של הנאשמים </w:t>
      </w:r>
      <w:r>
        <w:rPr/>
        <w:t>1</w:t>
      </w:r>
      <w:r>
        <w:rPr>
          <w:rtl w:val="true"/>
        </w:rPr>
        <w:t xml:space="preserve"> </w:t>
      </w:r>
      <w:r>
        <w:rPr>
          <w:rtl w:val="true"/>
        </w:rPr>
        <w:t>ו</w:t>
      </w:r>
      <w:r>
        <w:rPr>
          <w:rtl w:val="true"/>
        </w:rPr>
        <w:t xml:space="preserve">- </w:t>
      </w:r>
      <w:r>
        <w:rPr/>
        <w:t>2</w:t>
      </w:r>
      <w:r>
        <w:rPr>
          <w:rtl w:val="true"/>
        </w:rPr>
        <w:t xml:space="preserve"> - </w:t>
      </w:r>
      <w:r>
        <w:rPr>
          <w:rtl w:val="true"/>
        </w:rPr>
        <w:t>שלומי ואיטח</w:t>
      </w:r>
      <w:r>
        <w:rPr>
          <w:rtl w:val="true"/>
        </w:rPr>
        <w:t xml:space="preserve">, </w:t>
      </w:r>
      <w:r>
        <w:rPr>
          <w:rtl w:val="true"/>
        </w:rPr>
        <w:t>גם בשל עברם הפלילי</w:t>
      </w:r>
      <w:r>
        <w:rPr>
          <w:rtl w:val="true"/>
        </w:rPr>
        <w:t xml:space="preserve">. </w:t>
      </w:r>
      <w:r>
        <w:rPr>
          <w:rtl w:val="true"/>
        </w:rPr>
        <w:t>שלומי אשר בחר בדרך העבריינית</w:t>
      </w:r>
      <w:r>
        <w:rPr>
          <w:rtl w:val="true"/>
        </w:rPr>
        <w:t xml:space="preserve">, </w:t>
      </w:r>
      <w:r>
        <w:rPr>
          <w:rtl w:val="true"/>
        </w:rPr>
        <w:t>הספיק לצבור במשך עשור</w:t>
      </w:r>
      <w:r>
        <w:rPr>
          <w:rtl w:val="true"/>
        </w:rPr>
        <w:t xml:space="preserve">, </w:t>
      </w:r>
      <w:r>
        <w:rPr>
          <w:rtl w:val="true"/>
        </w:rPr>
        <w:t>שנים עשר רישומים פליליים בעבירות אלימות</w:t>
      </w:r>
      <w:r>
        <w:rPr>
          <w:rtl w:val="true"/>
        </w:rPr>
        <w:t xml:space="preserve">, </w:t>
      </w:r>
      <w:r>
        <w:rPr>
          <w:rtl w:val="true"/>
        </w:rPr>
        <w:t>איומים</w:t>
      </w:r>
      <w:r>
        <w:rPr>
          <w:rtl w:val="true"/>
        </w:rPr>
        <w:t xml:space="preserve">, </w:t>
      </w:r>
      <w:r>
        <w:rPr>
          <w:rtl w:val="true"/>
        </w:rPr>
        <w:t>הלבנת הון</w:t>
      </w:r>
      <w:r>
        <w:rPr>
          <w:rtl w:val="true"/>
        </w:rPr>
        <w:t xml:space="preserve">, </w:t>
      </w:r>
      <w:r>
        <w:rPr>
          <w:rtl w:val="true"/>
        </w:rPr>
        <w:t>זיוף</w:t>
      </w:r>
      <w:r>
        <w:rPr>
          <w:rtl w:val="true"/>
        </w:rPr>
        <w:t xml:space="preserve">, </w:t>
      </w:r>
      <w:r>
        <w:rPr>
          <w:rtl w:val="true"/>
        </w:rPr>
        <w:t>מרמה</w:t>
      </w:r>
      <w:r>
        <w:rPr>
          <w:rtl w:val="true"/>
        </w:rPr>
        <w:t xml:space="preserve">, </w:t>
      </w:r>
      <w:r>
        <w:rPr>
          <w:rtl w:val="true"/>
        </w:rPr>
        <w:t>הדחה בחקירה</w:t>
      </w:r>
      <w:r>
        <w:rPr>
          <w:rtl w:val="true"/>
        </w:rPr>
        <w:t xml:space="preserve">, </w:t>
      </w:r>
      <w:r>
        <w:rPr>
          <w:rtl w:val="true"/>
        </w:rPr>
        <w:t>שיבוש מהלכי משפט</w:t>
      </w:r>
      <w:r>
        <w:rPr>
          <w:rtl w:val="true"/>
        </w:rPr>
        <w:t xml:space="preserve">, </w:t>
      </w:r>
      <w:r>
        <w:rPr>
          <w:rtl w:val="true"/>
        </w:rPr>
        <w:t>הפרת הוראה חוקית</w:t>
      </w:r>
      <w:r>
        <w:rPr>
          <w:rtl w:val="true"/>
        </w:rPr>
        <w:t xml:space="preserve">, </w:t>
      </w:r>
      <w:r>
        <w:rPr>
          <w:rtl w:val="true"/>
        </w:rPr>
        <w:t>גניבה והעלבת עובד ציבור</w:t>
      </w:r>
      <w:r>
        <w:rPr>
          <w:rtl w:val="true"/>
        </w:rPr>
        <w:t xml:space="preserve">. </w:t>
      </w:r>
      <w:r>
        <w:rPr>
          <w:rtl w:val="true"/>
        </w:rPr>
        <w:t xml:space="preserve">בגין הרשעה אחרונה נגזרו עליו </w:t>
      </w:r>
      <w:r>
        <w:rPr/>
        <w:t>14</w:t>
      </w:r>
      <w:r>
        <w:rPr>
          <w:rtl w:val="true"/>
        </w:rPr>
        <w:t xml:space="preserve"> </w:t>
      </w:r>
      <w:r>
        <w:rPr>
          <w:rtl w:val="true"/>
        </w:rPr>
        <w:t>חודשי מאסר</w:t>
      </w:r>
      <w:r>
        <w:rPr>
          <w:rtl w:val="true"/>
        </w:rPr>
        <w:t xml:space="preserve">. </w:t>
      </w:r>
      <w:r>
        <w:rPr>
          <w:rtl w:val="true"/>
        </w:rPr>
        <w:t>מתוך העדויות שנשמעו בתיק זה הרי בתוך תקופת היותו אסיר ברישיון</w:t>
      </w:r>
      <w:r>
        <w:rPr>
          <w:rtl w:val="true"/>
        </w:rPr>
        <w:t xml:space="preserve">, </w:t>
      </w:r>
      <w:r>
        <w:rPr>
          <w:rtl w:val="true"/>
        </w:rPr>
        <w:t xml:space="preserve">שב שלומי לעסוק בעסקי ההימורים </w:t>
      </w:r>
      <w:r>
        <w:rPr>
          <w:rtl w:val="true"/>
        </w:rPr>
        <w:t>(</w:t>
      </w:r>
      <w:r>
        <w:rPr>
          <w:rtl w:val="true"/>
        </w:rPr>
        <w:t>עמ</w:t>
      </w:r>
      <w:r>
        <w:rPr>
          <w:rtl w:val="true"/>
        </w:rPr>
        <w:t xml:space="preserve">' </w:t>
      </w:r>
      <w:r>
        <w:rPr/>
        <w:t>464</w:t>
      </w:r>
      <w:r>
        <w:rPr>
          <w:rtl w:val="true"/>
        </w:rPr>
        <w:t xml:space="preserve"> </w:t>
      </w:r>
      <w:r>
        <w:rPr>
          <w:rtl w:val="true"/>
        </w:rPr>
        <w:t>לפרוטוקול</w:t>
      </w:r>
      <w:r>
        <w:rPr>
          <w:rtl w:val="true"/>
        </w:rPr>
        <w:t xml:space="preserve">), </w:t>
      </w:r>
      <w:r>
        <w:rPr>
          <w:rtl w:val="true"/>
        </w:rPr>
        <w:t>על אף שעמד כנגדו מאסר על תנאי בר הפעלה בעבירות פליליות</w:t>
      </w:r>
      <w:r>
        <w:rPr>
          <w:rtl w:val="true"/>
        </w:rPr>
        <w:t xml:space="preserve">, </w:t>
      </w:r>
      <w:r>
        <w:rPr>
          <w:rtl w:val="true"/>
        </w:rPr>
        <w:t>כפי שהעיד שלומי בפנינו</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לנאשם </w:t>
      </w:r>
      <w:r>
        <w:rPr/>
        <w:t>2</w:t>
      </w:r>
      <w:r>
        <w:rPr>
          <w:rtl w:val="true"/>
        </w:rPr>
        <w:t xml:space="preserve"> - </w:t>
      </w:r>
      <w:r>
        <w:rPr>
          <w:rtl w:val="true"/>
        </w:rPr>
        <w:t>איטח</w:t>
      </w:r>
      <w:r>
        <w:rPr>
          <w:rtl w:val="true"/>
        </w:rPr>
        <w:t xml:space="preserve">, </w:t>
      </w:r>
      <w:r>
        <w:rPr>
          <w:rtl w:val="true"/>
        </w:rPr>
        <w:t xml:space="preserve">עבר פלילי מכביד הכולל </w:t>
      </w:r>
      <w:r>
        <w:rPr/>
        <w:t>19</w:t>
      </w:r>
      <w:r>
        <w:rPr>
          <w:rtl w:val="true"/>
        </w:rPr>
        <w:t xml:space="preserve"> </w:t>
      </w:r>
      <w:r>
        <w:rPr>
          <w:rtl w:val="true"/>
        </w:rPr>
        <w:t xml:space="preserve">רישומים פליליים מהם </w:t>
      </w:r>
      <w:r>
        <w:rPr/>
        <w:t>2</w:t>
      </w:r>
      <w:r>
        <w:rPr>
          <w:rtl w:val="true"/>
        </w:rPr>
        <w:t xml:space="preserve"> </w:t>
      </w:r>
      <w:r>
        <w:rPr>
          <w:rtl w:val="true"/>
        </w:rPr>
        <w:t>ללא הרשעה וביניהם עבירות רכוש</w:t>
      </w:r>
      <w:r>
        <w:rPr>
          <w:rtl w:val="true"/>
        </w:rPr>
        <w:t xml:space="preserve">, </w:t>
      </w:r>
      <w:r>
        <w:rPr>
          <w:rtl w:val="true"/>
        </w:rPr>
        <w:t>סמים</w:t>
      </w:r>
      <w:r>
        <w:rPr>
          <w:rtl w:val="true"/>
        </w:rPr>
        <w:t xml:space="preserve">, </w:t>
      </w:r>
      <w:r>
        <w:rPr>
          <w:rtl w:val="true"/>
        </w:rPr>
        <w:t>תקיפת שוטר</w:t>
      </w:r>
      <w:r>
        <w:rPr>
          <w:rtl w:val="true"/>
        </w:rPr>
        <w:t xml:space="preserve">, </w:t>
      </w:r>
      <w:r>
        <w:rPr>
          <w:rtl w:val="true"/>
        </w:rPr>
        <w:t>בריחה ממעצר</w:t>
      </w:r>
      <w:r>
        <w:rPr>
          <w:rtl w:val="true"/>
        </w:rPr>
        <w:t xml:space="preserve">, </w:t>
      </w:r>
      <w:r>
        <w:rPr>
          <w:rtl w:val="true"/>
        </w:rPr>
        <w:t>הלבנת הון</w:t>
      </w:r>
      <w:r>
        <w:rPr>
          <w:rtl w:val="true"/>
        </w:rPr>
        <w:t xml:space="preserve">, </w:t>
      </w:r>
      <w:r>
        <w:rPr>
          <w:rtl w:val="true"/>
        </w:rPr>
        <w:t>זיוף ומרמה</w:t>
      </w:r>
      <w:r>
        <w:rPr>
          <w:rtl w:val="true"/>
        </w:rPr>
        <w:t xml:space="preserve">. </w:t>
      </w:r>
      <w:r>
        <w:rPr>
          <w:rtl w:val="true"/>
        </w:rPr>
        <w:t xml:space="preserve">הנאשם ריצה מספר תקופות מאסר והאחרונה בשנת </w:t>
      </w:r>
      <w:r>
        <w:rPr/>
        <w:t>2007</w:t>
      </w:r>
      <w:r>
        <w:rPr>
          <w:rtl w:val="true"/>
        </w:rPr>
        <w:t xml:space="preserve">. </w:t>
      </w:r>
      <w:r>
        <w:rPr>
          <w:rtl w:val="true"/>
        </w:rPr>
        <w:t>גם נאשם זה שב לעסוק בפלילים</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מכל שיקולי ענישה אלה</w:t>
      </w:r>
      <w:r>
        <w:rPr>
          <w:rtl w:val="true"/>
        </w:rPr>
        <w:t xml:space="preserve">, </w:t>
      </w:r>
      <w:r>
        <w:rPr>
          <w:rtl w:val="true"/>
        </w:rPr>
        <w:t xml:space="preserve">מתבקשת המסקנה שיש להטיל על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עונשים חמורים בתחום העונש המירבי הקבוע </w:t>
      </w:r>
      <w:r>
        <w:rPr>
          <w:rtl w:val="true"/>
        </w:rPr>
        <w:t xml:space="preserve">- </w:t>
      </w:r>
      <w:r>
        <w:rPr>
          <w:rtl w:val="true"/>
        </w:rPr>
        <w:t xml:space="preserve">היינו </w:t>
      </w:r>
      <w:r>
        <w:rPr/>
        <w:t>20</w:t>
      </w:r>
      <w:r>
        <w:rPr>
          <w:rtl w:val="true"/>
        </w:rPr>
        <w:t xml:space="preserve"> </w:t>
      </w:r>
      <w:r>
        <w:rPr>
          <w:rtl w:val="true"/>
        </w:rPr>
        <w:t>שנות מאסר</w:t>
      </w:r>
      <w:r>
        <w:rPr>
          <w:rtl w:val="true"/>
        </w:rPr>
        <w:t xml:space="preserve">, </w:t>
      </w:r>
      <w:r>
        <w:rPr>
          <w:rtl w:val="true"/>
        </w:rPr>
        <w:t xml:space="preserve">ואילו על הנאשם </w:t>
      </w:r>
      <w:r>
        <w:rPr/>
        <w:t>3</w:t>
      </w:r>
      <w:r>
        <w:rPr>
          <w:rtl w:val="true"/>
        </w:rPr>
        <w:t xml:space="preserve"> - </w:t>
      </w:r>
      <w:r>
        <w:rPr>
          <w:rtl w:val="true"/>
        </w:rPr>
        <w:t>אבי</w:t>
      </w:r>
      <w:r>
        <w:rPr>
          <w:rtl w:val="true"/>
        </w:rPr>
        <w:t xml:space="preserve">, </w:t>
      </w:r>
      <w:r>
        <w:rPr>
          <w:rtl w:val="true"/>
        </w:rPr>
        <w:t>מבקשת המאשימה להטיל עונש דו ספרתי בשנים</w:t>
      </w:r>
      <w:r>
        <w:rPr>
          <w:rtl w:val="true"/>
        </w:rPr>
        <w:t xml:space="preserve">, </w:t>
      </w:r>
      <w:r>
        <w:rPr>
          <w:rtl w:val="true"/>
        </w:rPr>
        <w:t>כדי שהעונש ישקף נכונה את חומרת העבירות המעידות על מוכנותם של הנאשמים לקטול חיי אדם</w:t>
      </w:r>
      <w:r>
        <w:rPr>
          <w:rtl w:val="true"/>
        </w:rPr>
        <w:t xml:space="preserve">. </w:t>
      </w:r>
      <w:r>
        <w:rPr>
          <w:rtl w:val="true"/>
        </w:rPr>
        <w:t>כך גם מטעמי ההרתעה את הנאשמים עצמם ואת ציבור העבריינים וכדי שהרטוריקה בדבר הצורך בהגנה על ערך חיי אדם</w:t>
      </w:r>
      <w:r>
        <w:rPr>
          <w:rtl w:val="true"/>
        </w:rPr>
        <w:t xml:space="preserve">, </w:t>
      </w:r>
      <w:r>
        <w:rPr>
          <w:rtl w:val="true"/>
        </w:rPr>
        <w:t>תבוא לידי ביטוי גם בענישה של ממש</w:t>
      </w:r>
      <w:r>
        <w:rPr>
          <w:rtl w:val="true"/>
        </w:rPr>
        <w:t xml:space="preserve">. </w:t>
      </w:r>
      <w:r>
        <w:rPr>
          <w:rtl w:val="true"/>
        </w:rPr>
        <w:t>יש מקום להורות על עונש חמור תחת פסיקת עונשים לכל עבירה במצטבר או להטיל עונשים חמורים שירוצו במצטבר</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ביחס לנאשם </w:t>
      </w:r>
      <w:r>
        <w:rPr/>
        <w:t>3</w:t>
      </w:r>
      <w:r>
        <w:rPr>
          <w:rtl w:val="true"/>
        </w:rPr>
        <w:t xml:space="preserve"> - </w:t>
      </w:r>
      <w:r>
        <w:rPr>
          <w:rtl w:val="true"/>
        </w:rPr>
        <w:t>אבי</w:t>
      </w:r>
      <w:r>
        <w:rPr>
          <w:rtl w:val="true"/>
        </w:rPr>
        <w:t xml:space="preserve">, </w:t>
      </w:r>
      <w:r>
        <w:rPr>
          <w:rtl w:val="true"/>
        </w:rPr>
        <w:t>שאיננו בעל עבר פלילי כלל</w:t>
      </w:r>
      <w:r>
        <w:rPr>
          <w:rtl w:val="true"/>
        </w:rPr>
        <w:t xml:space="preserve">, </w:t>
      </w:r>
      <w:r>
        <w:rPr>
          <w:rtl w:val="true"/>
        </w:rPr>
        <w:t>על אף שיש להבדילו מהנאשמים האחרים</w:t>
      </w:r>
      <w:r>
        <w:rPr>
          <w:rtl w:val="true"/>
        </w:rPr>
        <w:t xml:space="preserve">, </w:t>
      </w:r>
      <w:r>
        <w:rPr>
          <w:rtl w:val="true"/>
        </w:rPr>
        <w:t>יש להחמיר בעונשו</w:t>
      </w:r>
      <w:r>
        <w:rPr>
          <w:rtl w:val="true"/>
        </w:rPr>
        <w:t xml:space="preserve">, </w:t>
      </w:r>
      <w:r>
        <w:rPr>
          <w:rtl w:val="true"/>
        </w:rPr>
        <w:t>שהרי הוא בחר להיות חלק מהחבורה העבריינית</w:t>
      </w:r>
      <w:r>
        <w:rPr>
          <w:rtl w:val="true"/>
        </w:rPr>
        <w:t xml:space="preserve">. </w:t>
      </w:r>
      <w:r>
        <w:rPr>
          <w:rtl w:val="true"/>
        </w:rPr>
        <w:t>ברכבו נמצא האקדח שבאמצעותו עשה אחיו שלומי את המעשה והוא זה אשר משך את יניב הצידה כך שכפיר נותר חשוף לירי</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התביעה נסמכה בטיעוניה לעניין קדושת החיים ואופי העבירות החמורות בהן הורשעו הנאשמים על דברי כב</w:t>
      </w:r>
      <w:r>
        <w:rPr>
          <w:rtl w:val="true"/>
        </w:rPr>
        <w:t xml:space="preserve">' </w:t>
      </w:r>
      <w:r>
        <w:rPr>
          <w:rtl w:val="true"/>
        </w:rPr>
        <w:t>השופט חשין ב</w:t>
      </w:r>
      <w:hyperlink r:id="rId21">
        <w:r>
          <w:rPr>
            <w:rStyle w:val="Hyperlink"/>
            <w:rtl w:val="true"/>
          </w:rPr>
          <w:t>ע</w:t>
        </w:r>
        <w:r>
          <w:rPr>
            <w:rStyle w:val="Hyperlink"/>
            <w:rtl w:val="true"/>
          </w:rPr>
          <w:t>"</w:t>
        </w:r>
        <w:r>
          <w:rPr>
            <w:rStyle w:val="Hyperlink"/>
            <w:rtl w:val="true"/>
          </w:rPr>
          <w:t xml:space="preserve">פ </w:t>
        </w:r>
        <w:r>
          <w:rPr>
            <w:rStyle w:val="Hyperlink"/>
          </w:rPr>
          <w:t>6535/01</w:t>
        </w:r>
      </w:hyperlink>
      <w:r>
        <w:rPr>
          <w:rtl w:val="true"/>
        </w:rPr>
        <w:t xml:space="preserve"> </w:t>
      </w:r>
      <w:r>
        <w:rPr>
          <w:b/>
          <w:b/>
          <w:bCs/>
          <w:rtl w:val="true"/>
        </w:rPr>
        <w:t>קוזירוב נ</w:t>
      </w:r>
      <w:r>
        <w:rPr>
          <w:b/>
          <w:bCs/>
          <w:rtl w:val="true"/>
        </w:rPr>
        <w:t xml:space="preserve">' </w:t>
      </w:r>
      <w:r>
        <w:rPr>
          <w:b/>
          <w:b/>
          <w:bCs/>
          <w:rtl w:val="true"/>
        </w:rPr>
        <w:t>מדינת ישראל</w:t>
      </w:r>
      <w:r>
        <w:rPr>
          <w:rtl w:val="true"/>
        </w:rPr>
        <w:t xml:space="preserve"> פ</w:t>
      </w:r>
      <w:r>
        <w:rPr>
          <w:rtl w:val="true"/>
        </w:rPr>
        <w:t>"</w:t>
      </w:r>
      <w:r>
        <w:rPr>
          <w:rtl w:val="true"/>
        </w:rPr>
        <w:t>די נ</w:t>
      </w:r>
      <w:r>
        <w:rPr>
          <w:rtl w:val="true"/>
        </w:rPr>
        <w:t>(</w:t>
      </w:r>
      <w:r>
        <w:rPr/>
        <w:t>3</w:t>
      </w:r>
      <w:r>
        <w:rPr>
          <w:rtl w:val="true"/>
        </w:rPr>
        <w:t xml:space="preserve">) </w:t>
      </w:r>
      <w:r>
        <w:rPr/>
        <w:t>562</w:t>
      </w:r>
      <w:r>
        <w:rPr>
          <w:rtl w:val="true"/>
        </w:rPr>
        <w:t xml:space="preserve">, </w:t>
      </w:r>
      <w:r>
        <w:rPr/>
        <w:t>570-571</w:t>
      </w:r>
      <w:r>
        <w:rPr>
          <w:rtl w:val="true"/>
        </w:rPr>
        <w:t xml:space="preserve">, </w:t>
      </w:r>
      <w:r>
        <w:rPr>
          <w:rtl w:val="true"/>
        </w:rPr>
        <w:t>כפי שצוטטו על ידה באריכות בטיעוניה לעונש בכתב</w:t>
      </w:r>
      <w:r>
        <w:rPr>
          <w:rtl w:val="true"/>
        </w:rPr>
        <w:t xml:space="preserve">. </w:t>
      </w:r>
    </w:p>
    <w:p>
      <w:pPr>
        <w:pStyle w:val="Normal"/>
        <w:spacing w:lineRule="auto" w:line="480"/>
        <w:ind w:start="720" w:end="0"/>
        <w:jc w:val="both"/>
        <w:rPr/>
      </w:pPr>
      <w:r>
        <w:rPr>
          <w:rtl w:val="true"/>
        </w:rPr>
        <w:t>עוד מבקשת המאשימה להטיל על הנאשמים עונש מותנה ופיצוי לנפגעי העבירה</w:t>
      </w:r>
      <w:r>
        <w:rPr>
          <w:rtl w:val="true"/>
        </w:rPr>
        <w:t xml:space="preserve">, </w:t>
      </w:r>
      <w:r>
        <w:rPr>
          <w:rtl w:val="true"/>
        </w:rPr>
        <w:t>פיצוי אשר יהלום את חומרת הפגיעה בכפיר וגם את הנזק שנגרם לו לטווח הארוך</w:t>
      </w:r>
      <w:r>
        <w:rPr>
          <w:rtl w:val="true"/>
        </w:rPr>
        <w:t xml:space="preserve">. </w:t>
      </w:r>
      <w:r>
        <w:rPr>
          <w:rtl w:val="true"/>
        </w:rPr>
        <w:t>כן יש להטיל עליהם קנס משמעותי</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בטיעוניה בעל פה</w:t>
      </w:r>
      <w:r>
        <w:rPr>
          <w:rtl w:val="true"/>
        </w:rPr>
        <w:t xml:space="preserve">, </w:t>
      </w:r>
      <w:r>
        <w:rPr>
          <w:rtl w:val="true"/>
        </w:rPr>
        <w:t>עוד הוסיפה על אשר הוגש בכתב מטעמה והגישה הרשעות קודמות</w:t>
      </w:r>
      <w:r>
        <w:rPr>
          <w:rtl w:val="true"/>
        </w:rPr>
        <w:t xml:space="preserve">. </w:t>
      </w:r>
      <w:r>
        <w:rPr>
          <w:rtl w:val="true"/>
        </w:rPr>
        <w:t>כן הגישה אסופת פסיקה ממנה מבקשת ללמוד על רמת הענישה הנוהגת והפנתה והדגישה מספר פסקי דין מתוך אותה אסופה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באשר לעדי האופי שהעידו מטעם הנאשמים</w:t>
      </w:r>
      <w:r>
        <w:rPr>
          <w:rtl w:val="true"/>
        </w:rPr>
        <w:t xml:space="preserve">, </w:t>
      </w:r>
      <w:r>
        <w:rPr>
          <w:rtl w:val="true"/>
        </w:rPr>
        <w:t>טענה כי אין משמעות לכך ששלומי עזר לאותם עדים כספית</w:t>
      </w:r>
      <w:r>
        <w:rPr>
          <w:rtl w:val="true"/>
        </w:rPr>
        <w:t xml:space="preserve">, </w:t>
      </w:r>
      <w:r>
        <w:rPr>
          <w:rtl w:val="true"/>
        </w:rPr>
        <w:t>באשר כספים אלה אין יודע מקורם בפרט לאור העובדה שהנאשם עסק בהימורים</w:t>
      </w:r>
      <w:r>
        <w:rPr>
          <w:rtl w:val="true"/>
        </w:rPr>
        <w:t xml:space="preserve">. </w:t>
      </w:r>
      <w:r>
        <w:rPr>
          <w:rtl w:val="true"/>
        </w:rPr>
        <w:t>לפיכך אין בכך כדי לעמוד לזכותו</w:t>
      </w:r>
      <w:r>
        <w:rPr>
          <w:rtl w:val="true"/>
        </w:rPr>
        <w:t xml:space="preserve">. </w:t>
      </w:r>
      <w:r>
        <w:rPr>
          <w:rtl w:val="true"/>
        </w:rPr>
        <w:t xml:space="preserve">באשר לעדים מטעם הנאשם </w:t>
      </w:r>
      <w:r>
        <w:rPr/>
        <w:t>3</w:t>
      </w:r>
      <w:r>
        <w:rPr>
          <w:rtl w:val="true"/>
        </w:rPr>
        <w:t xml:space="preserve"> - </w:t>
      </w:r>
      <w:r>
        <w:rPr>
          <w:rtl w:val="true"/>
        </w:rPr>
        <w:t>הדגישה</w:t>
      </w:r>
      <w:r>
        <w:rPr>
          <w:rtl w:val="true"/>
        </w:rPr>
        <w:t xml:space="preserve">, </w:t>
      </w:r>
      <w:r>
        <w:rPr>
          <w:rtl w:val="true"/>
        </w:rPr>
        <w:t xml:space="preserve">כי אין חולק שהנאשם שירת שרות קצר ביחידה קרבית </w:t>
      </w:r>
      <w:r>
        <w:rPr>
          <w:rtl w:val="true"/>
        </w:rPr>
        <w:t xml:space="preserve">- </w:t>
      </w:r>
      <w:r>
        <w:rPr>
          <w:rtl w:val="true"/>
        </w:rPr>
        <w:t>צנחנים</w:t>
      </w:r>
      <w:r>
        <w:rPr>
          <w:rtl w:val="true"/>
        </w:rPr>
        <w:t xml:space="preserve">, </w:t>
      </w:r>
      <w:r>
        <w:rPr>
          <w:rtl w:val="true"/>
        </w:rPr>
        <w:t>ויתרת השרות עשה ביחידה שאינה קרבית בתפקיד מינהלי</w:t>
      </w:r>
      <w:r>
        <w:rPr>
          <w:rtl w:val="true"/>
        </w:rPr>
        <w:t xml:space="preserve">. </w:t>
      </w:r>
      <w:r>
        <w:rPr>
          <w:rtl w:val="true"/>
        </w:rPr>
        <w:t>הפציעה שעליה נסמך הינה פציעה בשיניו</w:t>
      </w:r>
      <w:r>
        <w:rPr>
          <w:rtl w:val="true"/>
        </w:rPr>
        <w:t xml:space="preserve">. </w:t>
      </w:r>
    </w:p>
    <w:p>
      <w:pPr>
        <w:pStyle w:val="Normal"/>
        <w:spacing w:lineRule="auto" w:line="480"/>
        <w:ind w:start="720" w:end="0"/>
        <w:jc w:val="both"/>
        <w:rPr/>
      </w:pPr>
      <w:r>
        <w:rPr>
          <w:rtl w:val="true"/>
        </w:rPr>
        <w:t xml:space="preserve">באשר לעדות אשת הנאשם </w:t>
      </w:r>
      <w:r>
        <w:rPr/>
        <w:t>1</w:t>
      </w:r>
      <w:r>
        <w:rPr>
          <w:rtl w:val="true"/>
        </w:rPr>
        <w:t xml:space="preserve"> </w:t>
      </w:r>
      <w:r>
        <w:rPr>
          <w:rtl w:val="true"/>
        </w:rPr>
        <w:t>הוסיפה</w:t>
      </w:r>
      <w:r>
        <w:rPr>
          <w:rtl w:val="true"/>
        </w:rPr>
        <w:t xml:space="preserve">, </w:t>
      </w:r>
      <w:r>
        <w:rPr>
          <w:rtl w:val="true"/>
        </w:rPr>
        <w:t>כי הנאשם ואשתו נישאו במהלך המשפט ולאחר האירועים וכך יש להתייחס גם ללידה הצפויה</w:t>
      </w:r>
      <w:r>
        <w:rPr>
          <w:rtl w:val="true"/>
        </w:rPr>
        <w:t xml:space="preserve">. </w:t>
      </w:r>
    </w:p>
    <w:p>
      <w:pPr>
        <w:pStyle w:val="Normal"/>
        <w:spacing w:lineRule="auto" w:line="480"/>
        <w:ind w:end="0"/>
        <w:jc w:val="start"/>
        <w:rPr/>
      </w:pPr>
      <w:r>
        <w:rPr>
          <w:rtl w:val="true"/>
        </w:rPr>
      </w:r>
    </w:p>
    <w:p>
      <w:pPr>
        <w:pStyle w:val="Normal"/>
        <w:spacing w:lineRule="auto" w:line="480"/>
        <w:ind w:end="0"/>
        <w:jc w:val="both"/>
        <w:rPr>
          <w:b/>
          <w:bCs/>
        </w:rPr>
      </w:pPr>
      <w:r>
        <w:rPr>
          <w:b/>
          <w:bCs/>
          <w:rtl w:val="true"/>
        </w:rPr>
        <w:t>[</w:t>
      </w:r>
      <w:r>
        <w:rPr>
          <w:b/>
          <w:b/>
          <w:bCs/>
          <w:rtl w:val="true"/>
        </w:rPr>
        <w:t>ב</w:t>
      </w:r>
      <w:r>
        <w:rPr>
          <w:b/>
          <w:bCs/>
          <w:rtl w:val="true"/>
        </w:rPr>
        <w:t>]</w:t>
        <w:tab/>
      </w:r>
      <w:r>
        <w:rPr>
          <w:b/>
          <w:b/>
          <w:bCs/>
          <w:rtl w:val="true"/>
        </w:rPr>
        <w:t xml:space="preserve">טיעון לעונש מטעם סנגורו של נאשם </w:t>
      </w:r>
      <w:r>
        <w:rPr>
          <w:b/>
          <w:bCs/>
        </w:rPr>
        <w:t>1</w:t>
      </w:r>
      <w:r>
        <w:rPr>
          <w:b/>
          <w:bCs/>
          <w:rtl w:val="true"/>
        </w:rPr>
        <w:t xml:space="preserve"> </w:t>
      </w:r>
    </w:p>
    <w:p>
      <w:pPr>
        <w:pStyle w:val="Normal"/>
        <w:spacing w:lineRule="auto" w:line="480"/>
        <w:ind w:start="720" w:end="0"/>
        <w:jc w:val="both"/>
        <w:rPr/>
      </w:pPr>
      <w:r>
        <w:rPr>
          <w:rtl w:val="true"/>
        </w:rPr>
        <w:t>מטעמו נשמעו מספר עדי אופי</w:t>
      </w:r>
      <w:r>
        <w:rPr>
          <w:rtl w:val="true"/>
        </w:rPr>
        <w:t xml:space="preserve">. </w:t>
      </w:r>
      <w:r>
        <w:rPr>
          <w:rtl w:val="true"/>
        </w:rPr>
        <w:t>תחילה נשמעה עדותו של מר שמואל סויסה</w:t>
      </w:r>
      <w:r>
        <w:rPr>
          <w:rtl w:val="true"/>
        </w:rPr>
        <w:t xml:space="preserve">, </w:t>
      </w:r>
      <w:r>
        <w:rPr>
          <w:rtl w:val="true"/>
        </w:rPr>
        <w:t>מנהל ישיבה בטבריה</w:t>
      </w:r>
      <w:r>
        <w:rPr>
          <w:rtl w:val="true"/>
        </w:rPr>
        <w:t xml:space="preserve">, </w:t>
      </w:r>
      <w:r>
        <w:rPr>
          <w:rtl w:val="true"/>
        </w:rPr>
        <w:t>הכיר את שלומי כאשר רצו לנתק חשמל לישיבה ולא היה מי אשר ישלם חשבון זה</w:t>
      </w:r>
      <w:r>
        <w:rPr>
          <w:rtl w:val="true"/>
        </w:rPr>
        <w:t xml:space="preserve">. </w:t>
      </w:r>
      <w:r>
        <w:rPr>
          <w:rtl w:val="true"/>
        </w:rPr>
        <w:t>שלומי שילם החשמל ונהג להביא כיבוד לישיבה בעת הלימודים</w:t>
      </w:r>
      <w:r>
        <w:rPr>
          <w:rtl w:val="true"/>
        </w:rPr>
        <w:t xml:space="preserve">. </w:t>
      </w:r>
      <w:r>
        <w:rPr>
          <w:rtl w:val="true"/>
        </w:rPr>
        <w:t>כמו כן תומך בו ובילדיו</w:t>
      </w:r>
      <w:r>
        <w:rPr>
          <w:rtl w:val="true"/>
        </w:rPr>
        <w:t xml:space="preserve">. </w:t>
      </w:r>
      <w:r>
        <w:rPr>
          <w:rtl w:val="true"/>
        </w:rPr>
        <w:t>שלומי החל גם ללמוד בישיבה ונתקרב לשמירת שבת</w:t>
      </w:r>
      <w:r>
        <w:rPr>
          <w:rtl w:val="true"/>
        </w:rPr>
        <w:t xml:space="preserve">. </w:t>
      </w:r>
      <w:r>
        <w:rPr>
          <w:rtl w:val="true"/>
        </w:rPr>
        <w:t>שלומי אינו מחסיר דבר מכל אשר פונה לעזרה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נשמעה עדותו של מר אסף קורפין</w:t>
      </w:r>
      <w:r>
        <w:rPr>
          <w:rtl w:val="true"/>
        </w:rPr>
        <w:t xml:space="preserve">, </w:t>
      </w:r>
      <w:r>
        <w:rPr>
          <w:rtl w:val="true"/>
        </w:rPr>
        <w:t>חקלאי אשר מכיר את שלומי מזה כ</w:t>
      </w:r>
      <w:r>
        <w:rPr>
          <w:rtl w:val="true"/>
        </w:rPr>
        <w:t xml:space="preserve">- </w:t>
      </w:r>
      <w:r>
        <w:rPr/>
        <w:t>8</w:t>
      </w:r>
      <w:r>
        <w:rPr>
          <w:rtl w:val="true"/>
        </w:rPr>
        <w:t xml:space="preserve"> </w:t>
      </w:r>
      <w:r>
        <w:rPr>
          <w:rtl w:val="true"/>
        </w:rPr>
        <w:t>שנים</w:t>
      </w:r>
      <w:r>
        <w:rPr>
          <w:rtl w:val="true"/>
        </w:rPr>
        <w:t xml:space="preserve">. </w:t>
      </w:r>
      <w:r>
        <w:rPr>
          <w:rtl w:val="true"/>
        </w:rPr>
        <w:t>קיים עם שלומי מעט קשרי מסחר</w:t>
      </w:r>
      <w:r>
        <w:rPr>
          <w:rtl w:val="true"/>
        </w:rPr>
        <w:t xml:space="preserve">. </w:t>
      </w:r>
      <w:r>
        <w:rPr>
          <w:rtl w:val="true"/>
        </w:rPr>
        <w:t>איננו יודע במה הורשע שלומי ומבקש להדגיש</w:t>
      </w:r>
      <w:r>
        <w:rPr>
          <w:rtl w:val="true"/>
        </w:rPr>
        <w:t xml:space="preserve">, </w:t>
      </w:r>
      <w:r>
        <w:rPr>
          <w:rtl w:val="true"/>
        </w:rPr>
        <w:t>כי לאחר שהוא עצמו עבר אסונות קשים</w:t>
      </w:r>
      <w:r>
        <w:rPr>
          <w:rtl w:val="true"/>
        </w:rPr>
        <w:t xml:space="preserve">, </w:t>
      </w:r>
      <w:r>
        <w:rPr>
          <w:rtl w:val="true"/>
        </w:rPr>
        <w:t>שלומי תמיד היה לצידו</w:t>
      </w:r>
      <w:r>
        <w:rPr>
          <w:rtl w:val="true"/>
        </w:rPr>
        <w:t xml:space="preserve">, </w:t>
      </w:r>
      <w:r>
        <w:rPr>
          <w:rtl w:val="true"/>
        </w:rPr>
        <w:t>כל עת שהיה זקוק למשאית להוביל תוצרת חקלאית</w:t>
      </w:r>
      <w:r>
        <w:rPr>
          <w:rtl w:val="true"/>
        </w:rPr>
        <w:t xml:space="preserve">, </w:t>
      </w:r>
      <w:r>
        <w:rPr>
          <w:rtl w:val="true"/>
        </w:rPr>
        <w:t>שלומי עזר לו</w:t>
      </w:r>
      <w:r>
        <w:rPr>
          <w:rtl w:val="true"/>
        </w:rPr>
        <w:t xml:space="preserve">. </w:t>
      </w:r>
      <w:r>
        <w:rPr>
          <w:rtl w:val="true"/>
        </w:rPr>
        <w:t>ביקר אותו בעת שריצה מאסר בכלא</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העיד מר אברהם אוזן</w:t>
      </w:r>
      <w:r>
        <w:rPr>
          <w:rtl w:val="true"/>
        </w:rPr>
        <w:t xml:space="preserve">, </w:t>
      </w:r>
      <w:r>
        <w:rPr>
          <w:rtl w:val="true"/>
        </w:rPr>
        <w:t>האחראי לבית המדרש ומנהל מקום שבו עוזרים למשפחות נזקקות</w:t>
      </w:r>
      <w:r>
        <w:rPr>
          <w:rtl w:val="true"/>
        </w:rPr>
        <w:t xml:space="preserve">. </w:t>
      </w:r>
      <w:r>
        <w:rPr>
          <w:rtl w:val="true"/>
        </w:rPr>
        <w:t>שלומי נהג לתרום בכל עת שנזקק וגם דוד איטח היה נוהג לתרום</w:t>
      </w:r>
      <w:r>
        <w:rPr>
          <w:rtl w:val="true"/>
        </w:rPr>
        <w:t xml:space="preserve">, </w:t>
      </w:r>
      <w:r>
        <w:rPr>
          <w:rtl w:val="true"/>
        </w:rPr>
        <w:t>תמיד נענו בתרומה כספית</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העיד מר ראובן אזולאי</w:t>
      </w:r>
      <w:r>
        <w:rPr>
          <w:rtl w:val="true"/>
        </w:rPr>
        <w:t xml:space="preserve">, </w:t>
      </w:r>
      <w:r>
        <w:rPr>
          <w:rtl w:val="true"/>
        </w:rPr>
        <w:t>עובד בקהילה טיפולית מלכישוע</w:t>
      </w:r>
      <w:r>
        <w:rPr>
          <w:rtl w:val="true"/>
        </w:rPr>
        <w:t xml:space="preserve">, </w:t>
      </w:r>
      <w:r>
        <w:rPr>
          <w:rtl w:val="true"/>
        </w:rPr>
        <w:t>מכיר את שלומי מילדות</w:t>
      </w:r>
      <w:r>
        <w:rPr>
          <w:rtl w:val="true"/>
        </w:rPr>
        <w:t xml:space="preserve">. </w:t>
      </w:r>
      <w:r>
        <w:rPr>
          <w:rtl w:val="true"/>
        </w:rPr>
        <w:t>מזה שנים עוזר לשקם ילדים קטנים שיש להם קשיים</w:t>
      </w:r>
      <w:r>
        <w:rPr>
          <w:rtl w:val="true"/>
        </w:rPr>
        <w:t xml:space="preserve">, </w:t>
      </w:r>
      <w:r>
        <w:rPr>
          <w:rtl w:val="true"/>
        </w:rPr>
        <w:t>שולח אותם לטיפול</w:t>
      </w:r>
      <w:r>
        <w:rPr>
          <w:rtl w:val="true"/>
        </w:rPr>
        <w:t xml:space="preserve">. </w:t>
      </w:r>
      <w:r>
        <w:rPr>
          <w:rtl w:val="true"/>
        </w:rPr>
        <w:t>כל פעם שזקוק לעזרה כספית זו ניתנה על ידי שלומי</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עוד נשמעה עדותה של אשת הנאשם שמצויה בחודשי היריון מתקדמים וצפויה ללדת תאומים</w:t>
      </w:r>
      <w:r>
        <w:rPr>
          <w:rtl w:val="true"/>
        </w:rPr>
        <w:t xml:space="preserve">, </w:t>
      </w:r>
      <w:r>
        <w:rPr>
          <w:rtl w:val="true"/>
        </w:rPr>
        <w:t>היא ביקשה לתת לה הזדמנות לחיות יחד עם הנאשם חיים נורמטיבים ולגדל את ילדיה הצפויים להיוולד</w:t>
      </w:r>
      <w:r>
        <w:rPr>
          <w:rtl w:val="true"/>
        </w:rPr>
        <w:t xml:space="preserve">, </w:t>
      </w:r>
      <w:r>
        <w:rPr>
          <w:rtl w:val="true"/>
        </w:rPr>
        <w:t>מבלי שיהיה עליהם לבקר אביהם  בין כותלי הכלא</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כן נשמעה עדותה של הגב</w:t>
      </w:r>
      <w:r>
        <w:rPr>
          <w:rtl w:val="true"/>
        </w:rPr>
        <w:t xml:space="preserve">' </w:t>
      </w:r>
      <w:r>
        <w:rPr>
          <w:rtl w:val="true"/>
        </w:rPr>
        <w:t>מיכל מזרחי</w:t>
      </w:r>
      <w:r>
        <w:rPr>
          <w:rtl w:val="true"/>
        </w:rPr>
        <w:t xml:space="preserve">, </w:t>
      </w:r>
      <w:r>
        <w:rPr>
          <w:rtl w:val="true"/>
        </w:rPr>
        <w:t>אשר סיפרה על העזרה הרבה ששלומי נותן לה בהיותה אם ל</w:t>
      </w:r>
      <w:r>
        <w:rPr>
          <w:rtl w:val="true"/>
        </w:rPr>
        <w:t xml:space="preserve">- </w:t>
      </w:r>
      <w:r>
        <w:rPr/>
        <w:t>4</w:t>
      </w:r>
      <w:r>
        <w:rPr>
          <w:rtl w:val="true"/>
        </w:rPr>
        <w:t xml:space="preserve"> </w:t>
      </w:r>
      <w:r>
        <w:rPr>
          <w:rtl w:val="true"/>
        </w:rPr>
        <w:t>ילדים ובעלה לומד תורה</w:t>
      </w:r>
      <w:r>
        <w:rPr>
          <w:rtl w:val="true"/>
        </w:rPr>
        <w:t xml:space="preserve">. </w:t>
      </w:r>
      <w:r>
        <w:rPr>
          <w:rtl w:val="true"/>
        </w:rPr>
        <w:t>גם מתוך הכלא לפני שלושה חודשים שלח אליה עזרה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בטיעוניו לעונש הדגיש הסנגור</w:t>
      </w:r>
      <w:r>
        <w:rPr>
          <w:rtl w:val="true"/>
        </w:rPr>
        <w:t xml:space="preserve">, </w:t>
      </w:r>
      <w:r>
        <w:rPr>
          <w:rtl w:val="true"/>
        </w:rPr>
        <w:t xml:space="preserve">כי ביום האירוע כפיר ויניב חיפשו אחר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בשל כך שהיה ביניהם ויכוח כספי</w:t>
      </w:r>
      <w:r>
        <w:rPr>
          <w:rtl w:val="true"/>
        </w:rPr>
        <w:t xml:space="preserve">, </w:t>
      </w:r>
      <w:r>
        <w:rPr>
          <w:rtl w:val="true"/>
        </w:rPr>
        <w:t>כך שבסופו של דבר הגיעו למועדון כדי להתווכח</w:t>
      </w:r>
      <w:r>
        <w:rPr>
          <w:rtl w:val="true"/>
        </w:rPr>
        <w:t xml:space="preserve">. </w:t>
      </w:r>
      <w:r>
        <w:rPr>
          <w:rtl w:val="true"/>
        </w:rPr>
        <w:t>עוד הדגיש</w:t>
      </w:r>
      <w:r>
        <w:rPr>
          <w:rtl w:val="true"/>
        </w:rPr>
        <w:t xml:space="preserve">, </w:t>
      </w:r>
      <w:r>
        <w:rPr>
          <w:rtl w:val="true"/>
        </w:rPr>
        <w:t>כי על פי הכרעת הדין כל הקליעים שפגעו בכפיר</w:t>
      </w:r>
      <w:r>
        <w:rPr>
          <w:rtl w:val="true"/>
        </w:rPr>
        <w:t xml:space="preserve">, </w:t>
      </w:r>
      <w:r>
        <w:rPr>
          <w:rtl w:val="true"/>
        </w:rPr>
        <w:t>פגעו בחלק התחתון של גופו</w:t>
      </w:r>
      <w:r>
        <w:rPr>
          <w:rtl w:val="true"/>
        </w:rPr>
        <w:t xml:space="preserve">, </w:t>
      </w:r>
      <w:r>
        <w:rPr>
          <w:rtl w:val="true"/>
        </w:rPr>
        <w:t>לבד מקליע אחד שפגע בבטן</w:t>
      </w:r>
      <w:r>
        <w:rPr>
          <w:rtl w:val="true"/>
        </w:rPr>
        <w:t xml:space="preserve">. </w:t>
      </w:r>
      <w:r>
        <w:rPr>
          <w:rtl w:val="true"/>
        </w:rPr>
        <w:t>אין פגיעות קליע בחזה או בראש</w:t>
      </w:r>
      <w:r>
        <w:rPr>
          <w:rtl w:val="true"/>
        </w:rPr>
        <w:t xml:space="preserve">. </w:t>
      </w:r>
      <w:r>
        <w:rPr>
          <w:rtl w:val="true"/>
        </w:rPr>
        <w:t>יניב כלל לא נפגע</w:t>
      </w:r>
      <w:r>
        <w:rPr>
          <w:rtl w:val="true"/>
        </w:rPr>
        <w:t xml:space="preserve">. </w:t>
      </w:r>
    </w:p>
    <w:p>
      <w:pPr>
        <w:pStyle w:val="Normal"/>
        <w:spacing w:lineRule="auto" w:line="480"/>
        <w:ind w:start="720" w:end="0"/>
        <w:jc w:val="both"/>
        <w:rPr/>
      </w:pPr>
      <w:r>
        <w:rPr>
          <w:rtl w:val="true"/>
        </w:rPr>
        <w:t>מצבו הנוכחי של כפיר הוא טוב</w:t>
      </w:r>
      <w:r>
        <w:rPr>
          <w:rtl w:val="true"/>
        </w:rPr>
        <w:t xml:space="preserve">, </w:t>
      </w:r>
      <w:r>
        <w:rPr>
          <w:rtl w:val="true"/>
        </w:rPr>
        <w:t>כפי שהוכח במהלך שמיעת הראיות</w:t>
      </w:r>
      <w:r>
        <w:rPr>
          <w:rtl w:val="true"/>
        </w:rPr>
        <w:t xml:space="preserve">, </w:t>
      </w:r>
      <w:r>
        <w:rPr>
          <w:rtl w:val="true"/>
        </w:rPr>
        <w:t>הוא משתתף בשמחות וכפי שאף העיד בבית המשפט</w:t>
      </w:r>
      <w:r>
        <w:rPr>
          <w:rtl w:val="true"/>
        </w:rPr>
        <w:t xml:space="preserve">. </w:t>
      </w:r>
      <w:r>
        <w:rPr>
          <w:rtl w:val="true"/>
        </w:rPr>
        <w:t>כפיר מהלך בכוחות עצמו ומסוגל לתת עדות בעמידה</w:t>
      </w:r>
      <w:r>
        <w:rPr>
          <w:rtl w:val="true"/>
        </w:rPr>
        <w:t xml:space="preserve">, </w:t>
      </w:r>
      <w:r>
        <w:rPr>
          <w:rtl w:val="true"/>
        </w:rPr>
        <w:t>משתתף באירועים ולא איבד אפשרות להנות מחייו</w:t>
      </w:r>
      <w:r>
        <w:rPr>
          <w:rtl w:val="true"/>
        </w:rPr>
        <w:t xml:space="preserve">, </w:t>
      </w:r>
      <w:r>
        <w:rPr>
          <w:rtl w:val="true"/>
        </w:rPr>
        <w:t>למרות הפגיעה הקשה</w:t>
      </w:r>
      <w:r>
        <w:rPr>
          <w:rtl w:val="true"/>
        </w:rPr>
        <w:t xml:space="preserve">. </w:t>
      </w:r>
      <w:r>
        <w:rPr>
          <w:rtl w:val="true"/>
        </w:rPr>
        <w:t>גם מעדותו בפני ההרכב ניתן היה להבחין</w:t>
      </w:r>
      <w:r>
        <w:rPr>
          <w:rtl w:val="true"/>
        </w:rPr>
        <w:t xml:space="preserve">, </w:t>
      </w:r>
      <w:r>
        <w:rPr>
          <w:rtl w:val="true"/>
        </w:rPr>
        <w:t>כי הינו אדם שכוחו במותניו</w:t>
      </w:r>
      <w:r>
        <w:rPr>
          <w:rtl w:val="true"/>
        </w:rPr>
        <w:t xml:space="preserve">. </w:t>
      </w:r>
      <w:r>
        <w:rPr>
          <w:rtl w:val="true"/>
        </w:rPr>
        <w:t>יש חשיבות רבה למצבו הנוכחי של המתלונן לעניין העונש</w:t>
      </w:r>
      <w:r>
        <w:rPr>
          <w:rtl w:val="true"/>
        </w:rPr>
        <w:t xml:space="preserve">. </w:t>
      </w:r>
      <w:r>
        <w:rPr>
          <w:rtl w:val="true"/>
        </w:rPr>
        <w:t>מצבו זה מהווה את השוני לעניין הפסיקה שהוגשה על ידי התביעה</w:t>
      </w:r>
      <w:r>
        <w:rPr>
          <w:rtl w:val="true"/>
        </w:rPr>
        <w:t xml:space="preserve">. </w:t>
      </w:r>
      <w:r>
        <w:rPr>
          <w:rtl w:val="true"/>
        </w:rPr>
        <w:t>על אף שהמשפט נוהל אין להגיד</w:t>
      </w:r>
      <w:r>
        <w:rPr>
          <w:rtl w:val="true"/>
        </w:rPr>
        <w:t xml:space="preserve">, </w:t>
      </w:r>
      <w:r>
        <w:rPr>
          <w:rtl w:val="true"/>
        </w:rPr>
        <w:t>כי הגנת בדים היתה הגנתו של הנאשם שלומי שבמהלך המשפט הודה בירי כלפי כפיר ולא כלפי יניב ועל אף שטענתו להגנה עצמית לא נתקבלה</w:t>
      </w:r>
      <w:r>
        <w:rPr>
          <w:rtl w:val="true"/>
        </w:rPr>
        <w:t xml:space="preserve">. </w:t>
      </w:r>
    </w:p>
    <w:p>
      <w:pPr>
        <w:pStyle w:val="Normal"/>
        <w:spacing w:lineRule="auto" w:line="480"/>
        <w:ind w:end="0"/>
        <w:jc w:val="both"/>
        <w:rPr/>
      </w:pPr>
      <w:r>
        <w:rPr>
          <w:rtl w:val="true"/>
        </w:rPr>
      </w:r>
    </w:p>
    <w:p>
      <w:pPr>
        <w:pStyle w:val="Normal"/>
        <w:spacing w:lineRule="auto" w:line="480"/>
        <w:ind w:firstLine="720" w:end="0"/>
        <w:jc w:val="both"/>
        <w:rPr/>
      </w:pPr>
      <w:r>
        <w:rPr>
          <w:rtl w:val="true"/>
        </w:rPr>
        <w:t>במהלך המשפט היו ניסיונות להגיע להסדר</w:t>
      </w:r>
      <w:r>
        <w:rPr>
          <w:rtl w:val="true"/>
        </w:rPr>
        <w:t xml:space="preserve">, </w:t>
      </w:r>
      <w:r>
        <w:rPr>
          <w:rtl w:val="true"/>
        </w:rPr>
        <w:t>אולם שלומי האמין בעובדות מסויימות</w:t>
      </w:r>
      <w:r>
        <w:rPr>
          <w:rtl w:val="true"/>
        </w:rPr>
        <w:t xml:space="preserve">. </w:t>
      </w:r>
    </w:p>
    <w:p>
      <w:pPr>
        <w:pStyle w:val="Normal"/>
        <w:spacing w:lineRule="auto" w:line="480"/>
        <w:ind w:start="720" w:end="0"/>
        <w:jc w:val="both"/>
        <w:rPr/>
      </w:pPr>
      <w:r>
        <w:rPr>
          <w:rtl w:val="true"/>
        </w:rPr>
        <w:t xml:space="preserve">באשר לטענת התובעת שיש להטיל על הנאשם </w:t>
      </w:r>
      <w:r>
        <w:rPr/>
        <w:t>1</w:t>
      </w:r>
      <w:r>
        <w:rPr>
          <w:rtl w:val="true"/>
        </w:rPr>
        <w:t xml:space="preserve">, </w:t>
      </w:r>
      <w:r>
        <w:rPr>
          <w:rtl w:val="true"/>
        </w:rPr>
        <w:t>עונש מצטבר בגין כל עברה</w:t>
      </w:r>
      <w:r>
        <w:rPr>
          <w:rtl w:val="true"/>
        </w:rPr>
        <w:t xml:space="preserve">, </w:t>
      </w:r>
      <w:r>
        <w:rPr>
          <w:rtl w:val="true"/>
        </w:rPr>
        <w:t>הפנה להלכה הנוהגת כפי שנקבעה ב</w:t>
      </w:r>
      <w:hyperlink r:id="rId22">
        <w:r>
          <w:rPr>
            <w:rStyle w:val="Hyperlink"/>
            <w:rtl w:val="true"/>
          </w:rPr>
          <w:t>ע</w:t>
        </w:r>
        <w:r>
          <w:rPr>
            <w:rStyle w:val="Hyperlink"/>
            <w:rtl w:val="true"/>
          </w:rPr>
          <w:t>"</w:t>
        </w:r>
        <w:r>
          <w:rPr>
            <w:rStyle w:val="Hyperlink"/>
            <w:rtl w:val="true"/>
          </w:rPr>
          <w:t xml:space="preserve">פ </w:t>
        </w:r>
        <w:r>
          <w:rPr>
            <w:rStyle w:val="Hyperlink"/>
          </w:rPr>
          <w:t>1742/91</w:t>
        </w:r>
      </w:hyperlink>
      <w:r>
        <w:rPr>
          <w:rtl w:val="true"/>
        </w:rPr>
        <w:t xml:space="preserve"> </w:t>
      </w:r>
      <w:r>
        <w:rPr>
          <w:rtl w:val="true"/>
        </w:rPr>
        <w:t>בעניין פופר</w:t>
      </w:r>
      <w:r>
        <w:rPr>
          <w:rtl w:val="true"/>
        </w:rPr>
        <w:t xml:space="preserve">. </w:t>
      </w:r>
      <w:r>
        <w:rPr>
          <w:rtl w:val="true"/>
        </w:rPr>
        <w:t>שם נקבעו המבחנים לקביעה האם מדובר בפעולות נפרדות שניתן לפצל ביניהם</w:t>
      </w:r>
      <w:r>
        <w:rPr>
          <w:rtl w:val="true"/>
        </w:rPr>
        <w:t xml:space="preserve">, </w:t>
      </w:r>
      <w:r>
        <w:rPr>
          <w:rtl w:val="true"/>
        </w:rPr>
        <w:t>ונקבע שאם קיימת קרבה עניינית בין הנפגעים כתוצאה מהפעולה העבריינית</w:t>
      </w:r>
      <w:r>
        <w:rPr>
          <w:rtl w:val="true"/>
        </w:rPr>
        <w:t xml:space="preserve">, </w:t>
      </w:r>
      <w:r>
        <w:rPr>
          <w:rtl w:val="true"/>
        </w:rPr>
        <w:t>הרי יש לראות את המעשה כאחד</w:t>
      </w:r>
      <w:r>
        <w:rPr>
          <w:rtl w:val="true"/>
        </w:rPr>
        <w:t xml:space="preserve">. </w:t>
      </w:r>
      <w:r>
        <w:rPr>
          <w:rtl w:val="true"/>
        </w:rPr>
        <w:t>ובעניננו</w:t>
      </w:r>
      <w:r>
        <w:rPr>
          <w:rtl w:val="true"/>
        </w:rPr>
        <w:t xml:space="preserve">, </w:t>
      </w:r>
      <w:r>
        <w:rPr>
          <w:rtl w:val="true"/>
        </w:rPr>
        <w:t>יניב כלל לא נפגע על כן המעשה הפלילי הינו אחד</w:t>
      </w:r>
      <w:r>
        <w:rPr>
          <w:rtl w:val="true"/>
        </w:rPr>
        <w:t xml:space="preserve">. </w:t>
      </w:r>
    </w:p>
    <w:p>
      <w:pPr>
        <w:pStyle w:val="Normal"/>
        <w:spacing w:lineRule="auto" w:line="480"/>
        <w:ind w:start="720" w:end="0"/>
        <w:jc w:val="both"/>
        <w:rPr/>
      </w:pPr>
      <w:r>
        <w:rPr>
          <w:rtl w:val="true"/>
        </w:rPr>
        <w:t xml:space="preserve">גיליון ההרשעות של הנאשם </w:t>
      </w:r>
      <w:r>
        <w:rPr/>
        <w:t>1</w:t>
      </w:r>
      <w:r>
        <w:rPr>
          <w:rtl w:val="true"/>
        </w:rPr>
        <w:t xml:space="preserve">, </w:t>
      </w:r>
      <w:r>
        <w:rPr>
          <w:rtl w:val="true"/>
        </w:rPr>
        <w:t>אינו מכביד ועבירת האלימות היחידה שנרשמה לחובתו בוצעה בהיותו נער</w:t>
      </w:r>
      <w:r>
        <w:rPr>
          <w:rtl w:val="true"/>
        </w:rPr>
        <w:t xml:space="preserve">. </w:t>
      </w:r>
    </w:p>
    <w:p>
      <w:pPr>
        <w:pStyle w:val="Normal"/>
        <w:spacing w:lineRule="auto" w:line="480"/>
        <w:ind w:start="720" w:end="0"/>
        <w:jc w:val="both"/>
        <w:rPr/>
      </w:pPr>
      <w:r>
        <w:rPr>
          <w:rtl w:val="true"/>
        </w:rPr>
        <w:t>ביקש להדגיש את העולה מעדותם של עדי האופי</w:t>
      </w:r>
      <w:r>
        <w:rPr>
          <w:rtl w:val="true"/>
        </w:rPr>
        <w:t xml:space="preserve">, </w:t>
      </w:r>
      <w:r>
        <w:rPr>
          <w:rtl w:val="true"/>
        </w:rPr>
        <w:t>בדבר אופיו הטוב של שלומי אשר תמיד נרתם לעזרת הזולת</w:t>
      </w:r>
      <w:r>
        <w:rPr>
          <w:rtl w:val="true"/>
        </w:rPr>
        <w:t xml:space="preserve">. </w:t>
      </w:r>
      <w:r>
        <w:rPr>
          <w:rtl w:val="true"/>
        </w:rPr>
        <w:t>לאור עדות אישתו יש לנהוג במידת הרחמים גם כלפיה וכלפי ילדיה העתידים להיוולד</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הסנגור הפנה למספר גזרי דין שביניהם </w:t>
      </w:r>
      <w:hyperlink r:id="rId23">
        <w:r>
          <w:rPr>
            <w:rStyle w:val="Hyperlink"/>
            <w:color w:val="0000FF"/>
            <w:u w:val="single"/>
            <w:rtl w:val="true"/>
          </w:rPr>
          <w:t>תפ</w:t>
        </w:r>
        <w:r>
          <w:rPr>
            <w:rStyle w:val="Hyperlink"/>
            <w:color w:val="0000FF"/>
            <w:u w:val="single"/>
            <w:rtl w:val="true"/>
          </w:rPr>
          <w:t>"</w:t>
        </w:r>
        <w:r>
          <w:rPr>
            <w:rStyle w:val="Hyperlink"/>
            <w:color w:val="0000FF"/>
            <w:u w:val="single"/>
            <w:rtl w:val="true"/>
          </w:rPr>
          <w:t xml:space="preserve">ח </w:t>
        </w:r>
        <w:r>
          <w:rPr>
            <w:rStyle w:val="Hyperlink"/>
            <w:color w:val="0000FF"/>
            <w:u w:val="single"/>
            <w:rtl w:val="true"/>
          </w:rPr>
          <w:t xml:space="preserve">- </w:t>
        </w:r>
        <w:r>
          <w:rPr>
            <w:rStyle w:val="Hyperlink"/>
            <w:color w:val="0000FF"/>
            <w:u w:val="single"/>
          </w:rPr>
          <w:t>1172/02</w:t>
        </w:r>
        <w:r>
          <w:rPr>
            <w:rStyle w:val="Hyperlink"/>
            <w:color w:val="0000FF"/>
            <w:u w:val="single"/>
            <w:rtl w:val="true"/>
          </w:rPr>
          <w:t xml:space="preserve"> </w:t>
        </w:r>
        <w:r>
          <w:rPr>
            <w:rStyle w:val="Hyperlink"/>
            <w:color w:val="0000FF"/>
            <w:u w:val="single"/>
            <w:rtl w:val="true"/>
          </w:rPr>
          <w:t>מדינת ישראל נ</w:t>
        </w:r>
        <w:r>
          <w:rPr>
            <w:rStyle w:val="Hyperlink"/>
            <w:color w:val="0000FF"/>
            <w:u w:val="single"/>
            <w:rtl w:val="true"/>
          </w:rPr>
          <w:t xml:space="preserve">' </w:t>
        </w:r>
        <w:r>
          <w:rPr>
            <w:rStyle w:val="Hyperlink"/>
            <w:color w:val="0000FF"/>
            <w:u w:val="single"/>
            <w:rtl w:val="true"/>
          </w:rPr>
          <w:t>אמיר</w:t>
        </w:r>
      </w:hyperlink>
      <w:r>
        <w:rPr>
          <w:rtl w:val="true"/>
        </w:rPr>
        <w:t xml:space="preserve">, </w:t>
      </w:r>
      <w:r>
        <w:rPr>
          <w:rtl w:val="true"/>
        </w:rPr>
        <w:t>שם נדון נאשם אשר ירה בשני אנשים</w:t>
      </w:r>
      <w:r>
        <w:rPr>
          <w:rtl w:val="true"/>
        </w:rPr>
        <w:t xml:space="preserve">, </w:t>
      </w:r>
      <w:r>
        <w:rPr>
          <w:rtl w:val="true"/>
        </w:rPr>
        <w:t>הקורבן הראשון נותר נכה לחלוטין בכסא גלגלים והשני נותר על קביים</w:t>
      </w:r>
      <w:r>
        <w:rPr>
          <w:rtl w:val="true"/>
        </w:rPr>
        <w:t xml:space="preserve">, </w:t>
      </w:r>
      <w:r>
        <w:rPr>
          <w:rtl w:val="true"/>
        </w:rPr>
        <w:t>הורשע בניסיון לרצח ונידון לעשר שנות מאסר</w:t>
      </w:r>
      <w:r>
        <w:rPr>
          <w:rtl w:val="true"/>
        </w:rPr>
        <w:t xml:space="preserve">, </w:t>
      </w:r>
      <w:r>
        <w:rPr>
          <w:rtl w:val="true"/>
        </w:rPr>
        <w:t>ואילו במקרה שלנו מבחינת התוצאה השוני הוא גדול ולפיכך יש להקל בעונש ביחס לעונשים שנקבעו שם</w:t>
      </w:r>
      <w:r>
        <w:rPr>
          <w:rtl w:val="true"/>
        </w:rPr>
        <w:t xml:space="preserve">. </w:t>
      </w:r>
      <w:r>
        <w:rPr>
          <w:rtl w:val="true"/>
        </w:rPr>
        <w:t>הוסיף הסנגור והפנה למספר פסקי דין והגיש אסופת פסיקה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b/>
          <w:b/>
          <w:bCs/>
          <w:rtl w:val="true"/>
        </w:rPr>
        <w:t xml:space="preserve">דברי הנאשם </w:t>
      </w:r>
      <w:r>
        <w:rPr>
          <w:b/>
          <w:bCs/>
        </w:rPr>
        <w:t>1</w:t>
      </w:r>
      <w:r>
        <w:rPr>
          <w:b/>
          <w:bCs/>
          <w:rtl w:val="true"/>
        </w:rPr>
        <w:t xml:space="preserve"> </w:t>
      </w:r>
      <w:r>
        <w:rPr>
          <w:b/>
          <w:b/>
          <w:bCs/>
          <w:rtl w:val="true"/>
        </w:rPr>
        <w:t xml:space="preserve">לעונש </w:t>
      </w:r>
      <w:r>
        <w:rPr>
          <w:rtl w:val="true"/>
        </w:rPr>
        <w:t xml:space="preserve">- </w:t>
      </w:r>
      <w:r>
        <w:rPr>
          <w:rtl w:val="true"/>
        </w:rPr>
        <w:t>הביע צער עמוק על המקרה</w:t>
      </w:r>
      <w:r>
        <w:rPr>
          <w:rtl w:val="true"/>
        </w:rPr>
        <w:t xml:space="preserve">, </w:t>
      </w:r>
      <w:r>
        <w:rPr>
          <w:rtl w:val="true"/>
        </w:rPr>
        <w:t>על הפציעה של כפיר ועל אשר ארע לנאשמים עצמם</w:t>
      </w:r>
      <w:r>
        <w:rPr>
          <w:rtl w:val="true"/>
        </w:rPr>
        <w:t xml:space="preserve">. </w:t>
      </w:r>
      <w:r>
        <w:rPr>
          <w:rtl w:val="true"/>
        </w:rPr>
        <w:t>המקרה קשה לכולם</w:t>
      </w:r>
      <w:r>
        <w:rPr>
          <w:rtl w:val="true"/>
        </w:rPr>
        <w:t xml:space="preserve">. </w:t>
      </w:r>
      <w:r>
        <w:rPr>
          <w:rtl w:val="true"/>
        </w:rPr>
        <w:t>מודה לאל שכפיר יכול להמשיך בחייו ועל כך שלא נגרם לו נזק חמור יותר</w:t>
      </w:r>
      <w:r>
        <w:rPr>
          <w:rtl w:val="true"/>
        </w:rPr>
        <w:t xml:space="preserve">. </w:t>
      </w:r>
      <w:r>
        <w:rPr>
          <w:rtl w:val="true"/>
        </w:rPr>
        <w:t>מסכים כי במקרה זה אילו היה בורח אזי פני הדברים היו נראים אחרת</w:t>
      </w:r>
      <w:r>
        <w:rPr>
          <w:rtl w:val="true"/>
        </w:rPr>
        <w:t xml:space="preserve">. </w:t>
      </w:r>
      <w:r>
        <w:rPr>
          <w:rtl w:val="true"/>
        </w:rPr>
        <w:t>מבקש שהעונש יהיה מידתי שיאפשר לו לשקם את חייו</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rPr>
      </w:pPr>
      <w:r>
        <w:rPr>
          <w:b/>
          <w:bCs/>
          <w:rtl w:val="true"/>
        </w:rPr>
        <w:t>[</w:t>
      </w:r>
      <w:r>
        <w:rPr>
          <w:b/>
          <w:b/>
          <w:bCs/>
          <w:rtl w:val="true"/>
        </w:rPr>
        <w:t>ג</w:t>
      </w:r>
      <w:r>
        <w:rPr>
          <w:b/>
          <w:bCs/>
          <w:rtl w:val="true"/>
        </w:rPr>
        <w:t>]</w:t>
        <w:tab/>
      </w:r>
      <w:r>
        <w:rPr>
          <w:b/>
          <w:b/>
          <w:bCs/>
          <w:rtl w:val="true"/>
        </w:rPr>
        <w:t xml:space="preserve">טיעון לעונש מטעם סנגורו של נאשם </w:t>
      </w:r>
      <w:r>
        <w:rPr>
          <w:b/>
          <w:bCs/>
        </w:rPr>
        <w:t>2</w:t>
      </w:r>
      <w:r>
        <w:rPr>
          <w:b/>
          <w:bCs/>
          <w:rtl w:val="true"/>
        </w:rPr>
        <w:t xml:space="preserve"> </w:t>
      </w:r>
    </w:p>
    <w:p>
      <w:pPr>
        <w:pStyle w:val="Normal"/>
        <w:spacing w:lineRule="auto" w:line="480"/>
        <w:ind w:start="720" w:end="0"/>
        <w:jc w:val="both"/>
        <w:rPr/>
      </w:pPr>
      <w:r>
        <w:rPr>
          <w:rtl w:val="true"/>
        </w:rPr>
        <w:t>הסנגור טען כי יש לערוך אבחנה חשובה בין כותרת העבירות בהן הורשע איטח</w:t>
      </w:r>
      <w:r>
        <w:rPr>
          <w:rtl w:val="true"/>
        </w:rPr>
        <w:t xml:space="preserve">, </w:t>
      </w:r>
      <w:r>
        <w:rPr>
          <w:rtl w:val="true"/>
        </w:rPr>
        <w:t>לבין טיב ומהות מעשיו וחלקו באירוע הירי</w:t>
      </w:r>
      <w:r>
        <w:rPr>
          <w:rtl w:val="true"/>
        </w:rPr>
        <w:t xml:space="preserve">. </w:t>
      </w:r>
      <w:r>
        <w:rPr>
          <w:rtl w:val="true"/>
        </w:rPr>
        <w:t xml:space="preserve">יש לייחס משקל משמעותי לפער הבולט בין העבירות בהן הורשע לבין חלקו הפיזי של הנאשם </w:t>
      </w:r>
      <w:r>
        <w:rPr/>
        <w:t>2</w:t>
      </w:r>
      <w:r>
        <w:rPr>
          <w:rtl w:val="true"/>
        </w:rPr>
        <w:t xml:space="preserve"> </w:t>
      </w:r>
      <w:r>
        <w:rPr>
          <w:rtl w:val="true"/>
        </w:rPr>
        <w:t>בביצוען</w:t>
      </w:r>
      <w:r>
        <w:rPr>
          <w:rtl w:val="true"/>
        </w:rPr>
        <w:t xml:space="preserve">, </w:t>
      </w:r>
      <w:r>
        <w:rPr>
          <w:rtl w:val="true"/>
        </w:rPr>
        <w:t>כפי שבאו לידי ביטוי בפסיקה שהגיש לפיה ניתן להבחין בפער בענישה</w:t>
      </w:r>
      <w:r>
        <w:rPr>
          <w:rtl w:val="true"/>
        </w:rPr>
        <w:t xml:space="preserve">, </w:t>
      </w:r>
      <w:r>
        <w:rPr>
          <w:rtl w:val="true"/>
        </w:rPr>
        <w:t>בין מי אשר ירה בפועל</w:t>
      </w:r>
      <w:r>
        <w:rPr>
          <w:rtl w:val="true"/>
        </w:rPr>
        <w:t xml:space="preserve">, </w:t>
      </w:r>
      <w:r>
        <w:rPr>
          <w:rtl w:val="true"/>
        </w:rPr>
        <w:t>לבין מעורבות פחותה עד כדי מחצית מהעונש</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מתוך הכרעת הדין מוסכם על הכל</w:t>
      </w:r>
      <w:r>
        <w:rPr>
          <w:rtl w:val="true"/>
        </w:rPr>
        <w:t xml:space="preserve">, </w:t>
      </w:r>
      <w:r>
        <w:rPr>
          <w:rtl w:val="true"/>
        </w:rPr>
        <w:t>כי איטח לא נשא אקדח בשום שלב משלבי האירוע ולא נקט אלימות פיזית במהלכו</w:t>
      </w:r>
      <w:r>
        <w:rPr>
          <w:rtl w:val="true"/>
        </w:rPr>
        <w:t xml:space="preserve">, </w:t>
      </w:r>
      <w:r>
        <w:rPr>
          <w:rtl w:val="true"/>
        </w:rPr>
        <w:t>ולמעט אותה תנועת יד היה פסיבי לחלוטין וברגע הירי ברח</w:t>
      </w:r>
      <w:r>
        <w:rPr>
          <w:rtl w:val="true"/>
        </w:rPr>
        <w:t xml:space="preserve">. </w:t>
      </w:r>
    </w:p>
    <w:p>
      <w:pPr>
        <w:pStyle w:val="Normal"/>
        <w:spacing w:lineRule="auto" w:line="480"/>
        <w:ind w:start="720" w:end="0"/>
        <w:jc w:val="both"/>
        <w:rPr/>
      </w:pPr>
      <w:r>
        <w:rPr>
          <w:rtl w:val="true"/>
        </w:rPr>
        <w:t>הסנגור טען והדגיש</w:t>
      </w:r>
      <w:r>
        <w:rPr>
          <w:rtl w:val="true"/>
        </w:rPr>
        <w:t xml:space="preserve">, </w:t>
      </w:r>
      <w:r>
        <w:rPr>
          <w:rtl w:val="true"/>
        </w:rPr>
        <w:t>כי לא הוכחה כוונת קטילה של נאשם זה באופן פוזיטיבי והרשעתו בניסיון לרצח נסמכה על קונסטרוקציה משפטית שמקורה בדיני השותפות</w:t>
      </w:r>
      <w:r>
        <w:rPr>
          <w:rtl w:val="true"/>
        </w:rPr>
        <w:t xml:space="preserve">. </w:t>
      </w:r>
      <w:r>
        <w:rPr>
          <w:rtl w:val="true"/>
        </w:rPr>
        <w:t xml:space="preserve">לעניין העונש יש להבדל זה משמעות גדולה </w:t>
      </w:r>
      <w:r>
        <w:rPr>
          <w:rtl w:val="true"/>
        </w:rPr>
        <w:t>(</w:t>
      </w:r>
      <w:r>
        <w:rPr>
          <w:rtl w:val="true"/>
        </w:rPr>
        <w:t>מפנה להכרעת הדין בעמ</w:t>
      </w:r>
      <w:r>
        <w:rPr>
          <w:rtl w:val="true"/>
        </w:rPr>
        <w:t xml:space="preserve">' </w:t>
      </w:r>
      <w:r>
        <w:rPr/>
        <w:t>776</w:t>
      </w:r>
      <w:r>
        <w:rPr>
          <w:rtl w:val="true"/>
        </w:rPr>
        <w:t xml:space="preserve">). </w:t>
      </w:r>
    </w:p>
    <w:p>
      <w:pPr>
        <w:pStyle w:val="Normal"/>
        <w:spacing w:lineRule="auto" w:line="480"/>
        <w:ind w:start="720" w:end="0"/>
        <w:jc w:val="both"/>
        <w:rPr/>
      </w:pPr>
      <w:r>
        <w:rPr>
          <w:rtl w:val="true"/>
        </w:rPr>
        <w:t>על אף הכרעת הדין יש מקום לטעון שאין מדובר כאן בקשירת קשר או בביצוע בצוותא במובן הקלאסי</w:t>
      </w:r>
      <w:r>
        <w:rPr>
          <w:rtl w:val="true"/>
        </w:rPr>
        <w:t xml:space="preserve">. </w:t>
      </w:r>
      <w:r>
        <w:rPr>
          <w:rtl w:val="true"/>
        </w:rPr>
        <w:t xml:space="preserve">ההימלטות של איטח מהזירה והשארת חפציו האישיים וטענתו כי גם הוא נפגע והעובדה שהירי בוצע במועדון המוכר לכולם בשעה </w:t>
      </w:r>
      <w:r>
        <w:rPr/>
        <w:t>4</w:t>
      </w:r>
      <w:r>
        <w:rPr>
          <w:rtl w:val="true"/>
        </w:rPr>
        <w:t xml:space="preserve"> </w:t>
      </w:r>
      <w:r>
        <w:rPr>
          <w:rtl w:val="true"/>
        </w:rPr>
        <w:t>אחה</w:t>
      </w:r>
      <w:r>
        <w:rPr>
          <w:rtl w:val="true"/>
        </w:rPr>
        <w:t>"</w:t>
      </w:r>
      <w:r>
        <w:rPr>
          <w:rtl w:val="true"/>
        </w:rPr>
        <w:t>צ</w:t>
      </w:r>
      <w:r>
        <w:rPr>
          <w:rtl w:val="true"/>
        </w:rPr>
        <w:t xml:space="preserve">, </w:t>
      </w:r>
      <w:r>
        <w:rPr>
          <w:rtl w:val="true"/>
        </w:rPr>
        <w:t>כל אלה יכול שישקלו לצורך גזר הדין</w:t>
      </w:r>
      <w:r>
        <w:rPr>
          <w:rtl w:val="true"/>
        </w:rPr>
        <w:t xml:space="preserve">, </w:t>
      </w:r>
      <w:r>
        <w:rPr>
          <w:rtl w:val="true"/>
        </w:rPr>
        <w:t>אם לא להכרעת הדין</w:t>
      </w:r>
      <w:r>
        <w:rPr>
          <w:rtl w:val="true"/>
        </w:rPr>
        <w:t xml:space="preserve">. </w:t>
      </w:r>
      <w:r>
        <w:rPr>
          <w:rtl w:val="true"/>
        </w:rPr>
        <w:t>קיים הבדל בחלוקת התפקידים בין השותפים לעבירה</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בעניין הנדון</w:t>
      </w:r>
      <w:r>
        <w:rPr>
          <w:rtl w:val="true"/>
        </w:rPr>
        <w:t xml:space="preserve">, </w:t>
      </w:r>
      <w:r>
        <w:rPr>
          <w:rtl w:val="true"/>
        </w:rPr>
        <w:t>שלא כפי הפסיקה שהגישה התביעה</w:t>
      </w:r>
      <w:r>
        <w:rPr>
          <w:rtl w:val="true"/>
        </w:rPr>
        <w:t xml:space="preserve">, </w:t>
      </w:r>
      <w:r>
        <w:rPr>
          <w:rtl w:val="true"/>
        </w:rPr>
        <w:t>היה רקע של סכסוך עסקי טעון מאוד</w:t>
      </w:r>
      <w:r>
        <w:rPr>
          <w:rtl w:val="true"/>
        </w:rPr>
        <w:t xml:space="preserve">, </w:t>
      </w:r>
      <w:r>
        <w:rPr>
          <w:rtl w:val="true"/>
        </w:rPr>
        <w:t>האחים דדון גם הם עבריינים בעלי סף גירוי נמוך</w:t>
      </w:r>
      <w:r>
        <w:rPr>
          <w:rtl w:val="true"/>
        </w:rPr>
        <w:t xml:space="preserve">, </w:t>
      </w:r>
      <w:r>
        <w:rPr>
          <w:rtl w:val="true"/>
        </w:rPr>
        <w:t>זו סיטואציה שונה</w:t>
      </w:r>
      <w:r>
        <w:rPr>
          <w:rtl w:val="true"/>
        </w:rPr>
        <w:t xml:space="preserve">. </w:t>
      </w:r>
    </w:p>
    <w:p>
      <w:pPr>
        <w:pStyle w:val="Normal"/>
        <w:spacing w:lineRule="auto" w:line="480"/>
        <w:ind w:start="720" w:end="0"/>
        <w:jc w:val="both"/>
        <w:rPr/>
      </w:pPr>
      <w:r>
        <w:rPr>
          <w:rtl w:val="true"/>
        </w:rPr>
        <w:t xml:space="preserve">הנאשם בן </w:t>
      </w:r>
      <w:r>
        <w:rPr/>
        <w:t>53</w:t>
      </w:r>
      <w:r>
        <w:rPr>
          <w:rtl w:val="true"/>
        </w:rPr>
        <w:t xml:space="preserve">, </w:t>
      </w:r>
      <w:r>
        <w:rPr>
          <w:rtl w:val="true"/>
        </w:rPr>
        <w:t>נסיבות חייו קשות</w:t>
      </w:r>
      <w:r>
        <w:rPr>
          <w:rtl w:val="true"/>
        </w:rPr>
        <w:t xml:space="preserve">, </w:t>
      </w:r>
      <w:r>
        <w:rPr>
          <w:rtl w:val="true"/>
        </w:rPr>
        <w:t>בן למשפחה מעוטת יכולת אשר גדל במוסדות והדרדר לעבריינות</w:t>
      </w:r>
      <w:r>
        <w:rPr>
          <w:rtl w:val="true"/>
        </w:rPr>
        <w:t xml:space="preserve">. </w:t>
      </w:r>
      <w:r>
        <w:rPr>
          <w:rtl w:val="true"/>
        </w:rPr>
        <w:t>אינו עבריין מסוכן אם כי עבירותיו מטרידות</w:t>
      </w:r>
      <w:r>
        <w:rPr>
          <w:rtl w:val="true"/>
        </w:rPr>
        <w:t xml:space="preserve">. </w:t>
      </w:r>
      <w:r>
        <w:rPr>
          <w:rtl w:val="true"/>
        </w:rPr>
        <w:t xml:space="preserve">מאז </w:t>
      </w:r>
      <w:r>
        <w:rPr/>
        <w:t>1995</w:t>
      </w:r>
      <w:r>
        <w:rPr>
          <w:rtl w:val="true"/>
        </w:rPr>
        <w:t xml:space="preserve">, </w:t>
      </w:r>
      <w:r>
        <w:rPr>
          <w:rtl w:val="true"/>
        </w:rPr>
        <w:t>החליט לשנות חייו</w:t>
      </w:r>
      <w:r>
        <w:rPr>
          <w:rtl w:val="true"/>
        </w:rPr>
        <w:t xml:space="preserve">, </w:t>
      </w:r>
      <w:r>
        <w:rPr>
          <w:rtl w:val="true"/>
        </w:rPr>
        <w:t xml:space="preserve">מאז </w:t>
      </w:r>
      <w:r>
        <w:rPr/>
        <w:t>10</w:t>
      </w:r>
      <w:r>
        <w:rPr>
          <w:rtl w:val="true"/>
        </w:rPr>
        <w:t xml:space="preserve"> </w:t>
      </w:r>
      <w:r>
        <w:rPr>
          <w:rtl w:val="true"/>
        </w:rPr>
        <w:t>שנים חדל לבצע עבירות</w:t>
      </w:r>
      <w:r>
        <w:rPr>
          <w:rtl w:val="true"/>
        </w:rPr>
        <w:t xml:space="preserve">. </w:t>
      </w:r>
      <w:r>
        <w:rPr>
          <w:rtl w:val="true"/>
        </w:rPr>
        <w:t>ניהול מועדון קלפים אינו נחשב בעיניו כעבירה</w:t>
      </w:r>
      <w:r>
        <w:rPr>
          <w:rtl w:val="true"/>
        </w:rPr>
        <w:t xml:space="preserve">. </w:t>
      </w:r>
      <w:r>
        <w:rPr>
          <w:rtl w:val="true"/>
        </w:rPr>
        <w:t>הנאשם הזה עייף מחייו העבריינים ומבקש לשקם עצמו</w:t>
      </w:r>
      <w:r>
        <w:rPr>
          <w:rtl w:val="true"/>
        </w:rPr>
        <w:t xml:space="preserve">. </w:t>
      </w:r>
      <w:r>
        <w:rPr>
          <w:rtl w:val="true"/>
        </w:rPr>
        <w:t>הנאשם לא עשה דבר כדי להאריך את המשפט</w:t>
      </w:r>
      <w:r>
        <w:rPr>
          <w:rtl w:val="true"/>
        </w:rPr>
        <w:t xml:space="preserve">. </w:t>
      </w:r>
    </w:p>
    <w:p>
      <w:pPr>
        <w:pStyle w:val="Normal"/>
        <w:spacing w:lineRule="auto" w:line="480"/>
        <w:ind w:start="720" w:end="0"/>
        <w:jc w:val="both"/>
        <w:rPr/>
      </w:pPr>
      <w:r>
        <w:rPr>
          <w:rtl w:val="true"/>
        </w:rPr>
        <w:t>הגיש שתי אסופות פסיקה בעבירות אלה</w:t>
      </w:r>
      <w:r>
        <w:rPr>
          <w:rtl w:val="true"/>
        </w:rPr>
        <w:t xml:space="preserve">, </w:t>
      </w:r>
      <w:r>
        <w:rPr>
          <w:rtl w:val="true"/>
        </w:rPr>
        <w:t>האחת לאחר ניהול הוכחות והשניה בהסדר</w:t>
      </w:r>
      <w:r>
        <w:rPr>
          <w:rtl w:val="true"/>
        </w:rPr>
        <w:t xml:space="preserve">. </w:t>
      </w:r>
      <w:r>
        <w:rPr>
          <w:rtl w:val="true"/>
        </w:rPr>
        <w:t>ערך טבלת השוואה</w:t>
      </w:r>
      <w:r>
        <w:rPr>
          <w:rtl w:val="true"/>
        </w:rPr>
        <w:t xml:space="preserve">.  </w:t>
      </w:r>
      <w:r>
        <w:rPr>
          <w:rtl w:val="true"/>
        </w:rPr>
        <w:t>מבקש להטיל על נאשם זה עונש הנמוך ביותר במדרג הפסיקה שהגיש</w:t>
      </w:r>
      <w:r>
        <w:rPr>
          <w:rtl w:val="true"/>
        </w:rPr>
        <w:t xml:space="preserve">. </w:t>
      </w:r>
    </w:p>
    <w:p>
      <w:pPr>
        <w:pStyle w:val="Normal"/>
        <w:spacing w:lineRule="auto" w:line="480"/>
        <w:ind w:end="0"/>
        <w:jc w:val="both"/>
        <w:rPr/>
      </w:pPr>
      <w:r>
        <w:rPr>
          <w:rtl w:val="true"/>
        </w:rPr>
      </w:r>
    </w:p>
    <w:p>
      <w:pPr>
        <w:pStyle w:val="Normal"/>
        <w:spacing w:lineRule="auto" w:line="480"/>
        <w:ind w:firstLine="720" w:end="0"/>
        <w:jc w:val="both"/>
        <w:rPr/>
      </w:pPr>
      <w:r>
        <w:rPr>
          <w:b/>
          <w:b/>
          <w:bCs/>
          <w:rtl w:val="true"/>
        </w:rPr>
        <w:t xml:space="preserve">נאשם </w:t>
      </w:r>
      <w:r>
        <w:rPr>
          <w:b/>
          <w:bCs/>
        </w:rPr>
        <w:t>2</w:t>
      </w:r>
      <w:r>
        <w:rPr>
          <w:b/>
          <w:bCs/>
          <w:rtl w:val="true"/>
        </w:rPr>
        <w:t xml:space="preserve"> </w:t>
      </w:r>
      <w:r>
        <w:rPr>
          <w:b/>
          <w:b/>
          <w:bCs/>
          <w:rtl w:val="true"/>
        </w:rPr>
        <w:t>לעונש</w:t>
      </w:r>
      <w:r>
        <w:rPr>
          <w:rtl w:val="true"/>
        </w:rPr>
        <w:t xml:space="preserve"> </w:t>
      </w:r>
      <w:r>
        <w:rPr>
          <w:rtl w:val="true"/>
        </w:rPr>
        <w:t xml:space="preserve">- </w:t>
      </w:r>
      <w:r>
        <w:rPr>
          <w:rtl w:val="true"/>
        </w:rPr>
        <w:t>ביקש להצטרף לדברי סנגורו</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rPr>
      </w:pPr>
      <w:r>
        <w:rPr>
          <w:b/>
          <w:bCs/>
          <w:rtl w:val="true"/>
        </w:rPr>
        <w:t>[</w:t>
      </w:r>
      <w:r>
        <w:rPr>
          <w:b/>
          <w:b/>
          <w:bCs/>
          <w:rtl w:val="true"/>
        </w:rPr>
        <w:t>ד</w:t>
      </w:r>
      <w:r>
        <w:rPr>
          <w:b/>
          <w:bCs/>
          <w:rtl w:val="true"/>
        </w:rPr>
        <w:t>]</w:t>
        <w:tab/>
      </w:r>
      <w:r>
        <w:rPr>
          <w:b/>
          <w:b/>
          <w:bCs/>
          <w:rtl w:val="true"/>
        </w:rPr>
        <w:t xml:space="preserve">טיעון לעונש מטעם סנגורו של נאשם </w:t>
      </w:r>
      <w:r>
        <w:rPr>
          <w:b/>
          <w:bCs/>
        </w:rPr>
        <w:t>3</w:t>
      </w:r>
    </w:p>
    <w:p>
      <w:pPr>
        <w:pStyle w:val="Normal"/>
        <w:spacing w:lineRule="auto" w:line="480"/>
        <w:ind w:firstLine="720" w:end="0"/>
        <w:jc w:val="both"/>
        <w:rPr/>
      </w:pPr>
      <w:r>
        <w:rPr>
          <w:rtl w:val="true"/>
        </w:rPr>
        <w:t>הגיש טיעונים בכתב והשלים טיעונים בעל פה</w:t>
      </w:r>
      <w:r>
        <w:rPr>
          <w:rtl w:val="true"/>
        </w:rPr>
        <w:t xml:space="preserve">. </w:t>
      </w:r>
      <w:r>
        <w:rPr>
          <w:rtl w:val="true"/>
        </w:rPr>
        <w:t>מטעם הנאשם העידו שני עדי אופי</w:t>
      </w:r>
      <w:r>
        <w:rPr>
          <w:rtl w:val="true"/>
        </w:rPr>
        <w:t xml:space="preserve">. </w:t>
      </w:r>
    </w:p>
    <w:p>
      <w:pPr>
        <w:pStyle w:val="Normal"/>
        <w:spacing w:lineRule="auto" w:line="480"/>
        <w:ind w:start="720" w:end="0"/>
        <w:jc w:val="both"/>
        <w:rPr/>
      </w:pPr>
      <w:r>
        <w:rPr>
          <w:rtl w:val="true"/>
        </w:rPr>
        <w:t xml:space="preserve">העד הראשון </w:t>
      </w:r>
      <w:r>
        <w:rPr>
          <w:rtl w:val="true"/>
        </w:rPr>
        <w:t xml:space="preserve">- </w:t>
      </w:r>
      <w:r>
        <w:rPr>
          <w:rtl w:val="true"/>
        </w:rPr>
        <w:t>מר גלעד מיסנג</w:t>
      </w:r>
      <w:r>
        <w:rPr>
          <w:rtl w:val="true"/>
        </w:rPr>
        <w:t xml:space="preserve">, </w:t>
      </w:r>
      <w:r>
        <w:rPr>
          <w:rtl w:val="true"/>
        </w:rPr>
        <w:t>אשר היה מנהל בית הספר התיכון</w:t>
      </w:r>
      <w:r>
        <w:rPr>
          <w:rtl w:val="true"/>
        </w:rPr>
        <w:t xml:space="preserve">, </w:t>
      </w:r>
      <w:r>
        <w:rPr>
          <w:rtl w:val="true"/>
        </w:rPr>
        <w:t>רשת אורט</w:t>
      </w:r>
      <w:r>
        <w:rPr>
          <w:rtl w:val="true"/>
        </w:rPr>
        <w:t xml:space="preserve">, </w:t>
      </w:r>
      <w:r>
        <w:rPr>
          <w:rtl w:val="true"/>
        </w:rPr>
        <w:t>בו למד אבי</w:t>
      </w:r>
      <w:r>
        <w:rPr>
          <w:rtl w:val="true"/>
        </w:rPr>
        <w:t xml:space="preserve">. </w:t>
      </w:r>
      <w:r>
        <w:rPr>
          <w:rtl w:val="true"/>
        </w:rPr>
        <w:t>לטענתו</w:t>
      </w:r>
      <w:r>
        <w:rPr>
          <w:rtl w:val="true"/>
        </w:rPr>
        <w:t xml:space="preserve">, </w:t>
      </w:r>
      <w:r>
        <w:rPr>
          <w:rtl w:val="true"/>
        </w:rPr>
        <w:t>מצא את אבי כמי אשר היה בעל אופי מנהיגותי חיובי ובעזרתו הרבה הוליך שינוי משמעותי בין התלמידים אשר בדרך כלל אף לא התגייסו לצבא ולא סיימו מבחני בגרות</w:t>
      </w:r>
      <w:r>
        <w:rPr>
          <w:rtl w:val="true"/>
        </w:rPr>
        <w:t xml:space="preserve">. </w:t>
      </w:r>
      <w:r>
        <w:rPr>
          <w:rtl w:val="true"/>
        </w:rPr>
        <w:t>מנהיגותו החיובית של אבי השיגה תוצאות חיוביות ביותר</w:t>
      </w:r>
      <w:r>
        <w:rPr>
          <w:rtl w:val="true"/>
        </w:rPr>
        <w:t xml:space="preserve">, </w:t>
      </w:r>
      <w:r>
        <w:rPr>
          <w:rtl w:val="true"/>
        </w:rPr>
        <w:t>הוכנסה תוכנית גדנ</w:t>
      </w:r>
      <w:r>
        <w:rPr>
          <w:rtl w:val="true"/>
        </w:rPr>
        <w:t>"</w:t>
      </w:r>
      <w:r>
        <w:rPr>
          <w:rtl w:val="true"/>
        </w:rPr>
        <w:t>ע אשר הובילה בסופו של יום להכנסת תוכנית הכנה לשירות צבאי ותרומה לאזרחות טובה</w:t>
      </w:r>
      <w:r>
        <w:rPr>
          <w:rtl w:val="true"/>
        </w:rPr>
        <w:t xml:space="preserve">. </w:t>
      </w:r>
    </w:p>
    <w:p>
      <w:pPr>
        <w:pStyle w:val="Normal"/>
        <w:spacing w:lineRule="auto" w:line="480"/>
        <w:ind w:start="720" w:end="0"/>
        <w:jc w:val="both"/>
        <w:rPr/>
      </w:pPr>
      <w:r>
        <w:rPr>
          <w:rtl w:val="true"/>
        </w:rPr>
        <w:t>הקשר המיוחד שיש לו עם אבי נשמר עד היום</w:t>
      </w:r>
      <w:r>
        <w:rPr>
          <w:rtl w:val="true"/>
        </w:rPr>
        <w:t xml:space="preserve">. </w:t>
      </w:r>
      <w:r>
        <w:rPr>
          <w:rtl w:val="true"/>
        </w:rPr>
        <w:t>תאר את אבי כאיש חיובי בעל רגישות רבה לילדים ולבני אדם</w:t>
      </w:r>
      <w:r>
        <w:rPr>
          <w:rtl w:val="true"/>
        </w:rPr>
        <w:t xml:space="preserve">, </w:t>
      </w:r>
      <w:r>
        <w:rPr>
          <w:rtl w:val="true"/>
        </w:rPr>
        <w:t>מוביל מנהיגותי</w:t>
      </w:r>
      <w:r>
        <w:rPr>
          <w:rtl w:val="true"/>
        </w:rPr>
        <w:t xml:space="preserve">. </w:t>
      </w:r>
      <w:r>
        <w:rPr>
          <w:rtl w:val="true"/>
        </w:rPr>
        <w:t>האישום כאן היה מבחינתו הלם ולמרות זאת המשיך עימו בקשר</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עד נוסף מר אייזנברג</w:t>
      </w:r>
      <w:r>
        <w:rPr>
          <w:rtl w:val="true"/>
        </w:rPr>
        <w:t xml:space="preserve">, </w:t>
      </w:r>
      <w:r>
        <w:rPr>
          <w:rtl w:val="true"/>
        </w:rPr>
        <w:t>אשר התגורר בישוב בוסתן הגליל</w:t>
      </w:r>
      <w:r>
        <w:rPr>
          <w:rtl w:val="true"/>
        </w:rPr>
        <w:t xml:space="preserve">, </w:t>
      </w:r>
      <w:r>
        <w:rPr>
          <w:rtl w:val="true"/>
        </w:rPr>
        <w:t>שם היה אבי במעצר בית כ</w:t>
      </w:r>
      <w:r>
        <w:rPr>
          <w:rtl w:val="true"/>
        </w:rPr>
        <w:t xml:space="preserve">- </w:t>
      </w:r>
      <w:r>
        <w:rPr/>
        <w:t>10</w:t>
      </w:r>
      <w:r>
        <w:rPr>
          <w:rtl w:val="true"/>
        </w:rPr>
        <w:t xml:space="preserve"> </w:t>
      </w:r>
      <w:r>
        <w:rPr>
          <w:rtl w:val="true"/>
        </w:rPr>
        <w:t>חודשים</w:t>
      </w:r>
      <w:r>
        <w:rPr>
          <w:rtl w:val="true"/>
        </w:rPr>
        <w:t xml:space="preserve">. </w:t>
      </w:r>
      <w:r>
        <w:rPr>
          <w:rtl w:val="true"/>
        </w:rPr>
        <w:t>התרשמותו מאבי הייתה טובה מאוד</w:t>
      </w:r>
      <w:r>
        <w:rPr>
          <w:rtl w:val="true"/>
        </w:rPr>
        <w:t xml:space="preserve">, </w:t>
      </w:r>
      <w:r>
        <w:rPr>
          <w:rtl w:val="true"/>
        </w:rPr>
        <w:t>כמי שתמיד מוכן לעזור בכל שנתבקש</w:t>
      </w:r>
      <w:r>
        <w:rPr>
          <w:rtl w:val="true"/>
        </w:rPr>
        <w:t xml:space="preserve">. </w:t>
      </w:r>
      <w:r>
        <w:rPr>
          <w:rtl w:val="true"/>
        </w:rPr>
        <w:t>עזר לטפל בו בעת מחלתו ולקח חלק במטלות הבית</w:t>
      </w:r>
      <w:r>
        <w:rPr>
          <w:rtl w:val="true"/>
        </w:rPr>
        <w:t xml:space="preserve">. </w:t>
      </w:r>
      <w:r>
        <w:rPr>
          <w:rtl w:val="true"/>
        </w:rPr>
        <w:t>חבריו הקצינים בצבא ביקרו אותו</w:t>
      </w:r>
      <w:r>
        <w:rPr>
          <w:rtl w:val="true"/>
        </w:rPr>
        <w:t xml:space="preserve">. </w:t>
      </w:r>
      <w:r>
        <w:rPr>
          <w:rtl w:val="true"/>
        </w:rPr>
        <w:t>אבי טיפוס חיובי מאוד</w:t>
      </w:r>
      <w:r>
        <w:rPr>
          <w:rtl w:val="true"/>
        </w:rPr>
        <w:t xml:space="preserve">, </w:t>
      </w:r>
      <w:r>
        <w:rPr>
          <w:rtl w:val="true"/>
        </w:rPr>
        <w:t>חבריו אנשי צבא חיובים גם הם</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בטיעוניו בכתב הדגיש הסנגור את חלקו של אבי</w:t>
      </w:r>
      <w:r>
        <w:rPr>
          <w:rtl w:val="true"/>
        </w:rPr>
        <w:t xml:space="preserve">, </w:t>
      </w:r>
      <w:r>
        <w:rPr>
          <w:rtl w:val="true"/>
        </w:rPr>
        <w:t>כפי שנקבע בהכרעת הדין</w:t>
      </w:r>
      <w:r>
        <w:rPr>
          <w:rtl w:val="true"/>
        </w:rPr>
        <w:t xml:space="preserve">, </w:t>
      </w:r>
      <w:r>
        <w:rPr>
          <w:rtl w:val="true"/>
        </w:rPr>
        <w:t>לפיה אבי הביא ברכבו את האקדח ששימש לירי לעבר האחים דדון</w:t>
      </w:r>
      <w:r>
        <w:rPr>
          <w:rtl w:val="true"/>
        </w:rPr>
        <w:t xml:space="preserve">. </w:t>
      </w:r>
      <w:r>
        <w:rPr>
          <w:rtl w:val="true"/>
        </w:rPr>
        <w:t>לא היה לאבי כל סכסוך עם כפיר ויניב מעולם</w:t>
      </w:r>
      <w:r>
        <w:rPr>
          <w:rtl w:val="true"/>
        </w:rPr>
        <w:t xml:space="preserve">, </w:t>
      </w:r>
      <w:r>
        <w:rPr>
          <w:rtl w:val="true"/>
        </w:rPr>
        <w:t>לא היה שותף בעסקי ההימורים ולא היה לו כל אינטרס לפגוע בהם</w:t>
      </w:r>
      <w:r>
        <w:rPr>
          <w:rtl w:val="true"/>
        </w:rPr>
        <w:t xml:space="preserve">. </w:t>
      </w:r>
      <w:r>
        <w:rPr>
          <w:rtl w:val="true"/>
        </w:rPr>
        <w:t>אבי לא ביצע את הירי ומיד לאחריו הסתגר בביתו</w:t>
      </w:r>
      <w:r>
        <w:rPr>
          <w:rtl w:val="true"/>
        </w:rPr>
        <w:t xml:space="preserve">. </w:t>
      </w:r>
    </w:p>
    <w:p>
      <w:pPr>
        <w:pStyle w:val="Normal"/>
        <w:spacing w:lineRule="auto" w:line="480"/>
        <w:ind w:start="720" w:end="0"/>
        <w:jc w:val="both"/>
        <w:rPr/>
      </w:pPr>
      <w:r>
        <w:rPr>
          <w:rtl w:val="true"/>
        </w:rPr>
        <w:t>עוד הדגיש את טיב הפגיעה בכפיר</w:t>
      </w:r>
      <w:r>
        <w:rPr>
          <w:rtl w:val="true"/>
        </w:rPr>
        <w:t xml:space="preserve">, </w:t>
      </w:r>
      <w:r>
        <w:rPr>
          <w:rtl w:val="true"/>
        </w:rPr>
        <w:t>למרות הפגיעה חזר כפיר לתפקוד מלא ואינו סובל ממגבלות כלשהן</w:t>
      </w:r>
      <w:r>
        <w:rPr>
          <w:rtl w:val="true"/>
        </w:rPr>
        <w:t xml:space="preserve">, </w:t>
      </w:r>
      <w:r>
        <w:rPr>
          <w:rtl w:val="true"/>
        </w:rPr>
        <w:t>כפי שהוכח במהלך הבאת הראיות</w:t>
      </w:r>
      <w:r>
        <w:rPr>
          <w:rtl w:val="true"/>
        </w:rPr>
        <w:t xml:space="preserve">. </w:t>
      </w:r>
    </w:p>
    <w:p>
      <w:pPr>
        <w:pStyle w:val="Normal"/>
        <w:spacing w:lineRule="auto" w:line="480"/>
        <w:ind w:start="720" w:end="0"/>
        <w:jc w:val="both"/>
        <w:rPr/>
      </w:pPr>
      <w:r>
        <w:rPr>
          <w:rtl w:val="true"/>
        </w:rPr>
        <w:t>באשר לנסיבותיו האישיות</w:t>
      </w:r>
      <w:r>
        <w:rPr>
          <w:rtl w:val="true"/>
        </w:rPr>
        <w:t xml:space="preserve">, </w:t>
      </w:r>
      <w:r>
        <w:rPr>
          <w:rtl w:val="true"/>
        </w:rPr>
        <w:t>טען הסנגור</w:t>
      </w:r>
      <w:r>
        <w:rPr>
          <w:rtl w:val="true"/>
        </w:rPr>
        <w:t xml:space="preserve">, </w:t>
      </w:r>
      <w:r>
        <w:rPr>
          <w:rtl w:val="true"/>
        </w:rPr>
        <w:t xml:space="preserve">כי הנאשם יליד </w:t>
      </w:r>
      <w:r>
        <w:rPr/>
        <w:t>1986</w:t>
      </w:r>
      <w:r>
        <w:rPr>
          <w:rtl w:val="true"/>
        </w:rPr>
        <w:t xml:space="preserve">, </w:t>
      </w:r>
      <w:r>
        <w:rPr>
          <w:rtl w:val="true"/>
        </w:rPr>
        <w:t>ללא כל עבר פלילי או מעורבות פלילית</w:t>
      </w:r>
      <w:r>
        <w:rPr>
          <w:rtl w:val="true"/>
        </w:rPr>
        <w:t xml:space="preserve">. </w:t>
      </w:r>
      <w:r>
        <w:rPr>
          <w:rtl w:val="true"/>
        </w:rPr>
        <w:t xml:space="preserve">סיים </w:t>
      </w:r>
      <w:r>
        <w:rPr/>
        <w:t>12</w:t>
      </w:r>
      <w:r>
        <w:rPr>
          <w:rtl w:val="true"/>
        </w:rPr>
        <w:t xml:space="preserve"> </w:t>
      </w:r>
      <w:r>
        <w:rPr>
          <w:rtl w:val="true"/>
        </w:rPr>
        <w:t>שנות לימוד עם תעודת בגרות</w:t>
      </w:r>
      <w:r>
        <w:rPr>
          <w:rtl w:val="true"/>
        </w:rPr>
        <w:t xml:space="preserve">. </w:t>
      </w:r>
      <w:r>
        <w:rPr>
          <w:rtl w:val="true"/>
        </w:rPr>
        <w:t xml:space="preserve">כבר מגיל </w:t>
      </w:r>
      <w:r>
        <w:rPr/>
        <w:t>17</w:t>
      </w:r>
      <w:r>
        <w:rPr>
          <w:rtl w:val="true"/>
        </w:rPr>
        <w:t xml:space="preserve"> </w:t>
      </w:r>
      <w:r>
        <w:rPr>
          <w:rtl w:val="true"/>
        </w:rPr>
        <w:t>תרם לקהילה כאשר הדריך ילדים ממשפחות הרוסות</w:t>
      </w:r>
      <w:r>
        <w:rPr>
          <w:rtl w:val="true"/>
        </w:rPr>
        <w:t xml:space="preserve">. </w:t>
      </w:r>
      <w:r>
        <w:rPr>
          <w:rtl w:val="true"/>
        </w:rPr>
        <w:t>התגייס לצבא תחילה ליחידה קרבית ובהמשך נפצע בשיניו ועבר לשרת בבסיס עורפי</w:t>
      </w:r>
      <w:r>
        <w:rPr>
          <w:rtl w:val="true"/>
        </w:rPr>
        <w:t xml:space="preserve">, </w:t>
      </w:r>
      <w:r>
        <w:rPr>
          <w:rtl w:val="true"/>
        </w:rPr>
        <w:t>אולם סיים שרות צבאי מלא</w:t>
      </w:r>
      <w:r>
        <w:rPr>
          <w:rtl w:val="true"/>
        </w:rPr>
        <w:t xml:space="preserve">. </w:t>
      </w:r>
      <w:r>
        <w:rPr>
          <w:rtl w:val="true"/>
        </w:rPr>
        <w:t>על פי מכתב מפקדו שרת בנאמנות ובמסירות ואף מונה כאחראי אבטחה של היחידה</w:t>
      </w:r>
      <w:r>
        <w:rPr>
          <w:rtl w:val="true"/>
        </w:rPr>
        <w:t xml:space="preserve">. </w:t>
      </w:r>
      <w:r>
        <w:rPr>
          <w:rtl w:val="true"/>
        </w:rPr>
        <w:t>אבי המשיך לבקש העברה ליחידת המסתערבים ובקשתו נדחתה</w:t>
      </w:r>
      <w:r>
        <w:rPr>
          <w:rtl w:val="true"/>
        </w:rPr>
        <w:t xml:space="preserve">. </w:t>
      </w:r>
      <w:r>
        <w:rPr>
          <w:rtl w:val="true"/>
        </w:rPr>
        <w:t>שירות מילואים ביצע בהתנדבות על פי אישור הצבא</w:t>
      </w:r>
      <w:r>
        <w:rPr>
          <w:rtl w:val="true"/>
        </w:rPr>
        <w:t xml:space="preserve">. </w:t>
      </w:r>
      <w:r>
        <w:rPr>
          <w:rtl w:val="true"/>
        </w:rPr>
        <w:t>עם שחרורו עבד בעסק המשפחתי</w:t>
      </w:r>
      <w:r>
        <w:rPr>
          <w:rtl w:val="true"/>
        </w:rPr>
        <w:t xml:space="preserve">, </w:t>
      </w:r>
      <w:r>
        <w:rPr>
          <w:rtl w:val="true"/>
        </w:rPr>
        <w:t xml:space="preserve">ובמקביל ביקש להשתבץ בעבודה ביטחונית </w:t>
      </w:r>
      <w:r>
        <w:rPr>
          <w:rtl w:val="true"/>
        </w:rPr>
        <w:t>(</w:t>
      </w:r>
      <w:r>
        <w:rPr>
          <w:rtl w:val="true"/>
        </w:rPr>
        <w:t>צורף מכתב תשובה לפנייתו</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 xml:space="preserve">לאחר ששוחרר ממעצר שהה במעצר בית במשך </w:t>
      </w:r>
      <w:r>
        <w:rPr/>
        <w:t>18</w:t>
      </w:r>
      <w:r>
        <w:rPr>
          <w:rtl w:val="true"/>
        </w:rPr>
        <w:t xml:space="preserve"> </w:t>
      </w:r>
      <w:r>
        <w:rPr>
          <w:rtl w:val="true"/>
        </w:rPr>
        <w:t>חודשים</w:t>
      </w:r>
      <w:r>
        <w:rPr>
          <w:rtl w:val="true"/>
        </w:rPr>
        <w:t xml:space="preserve">, </w:t>
      </w:r>
      <w:r>
        <w:rPr>
          <w:rtl w:val="true"/>
        </w:rPr>
        <w:t>במהלך מעצר הבית הדרדר מצבו הנפשי</w:t>
      </w:r>
      <w:r>
        <w:rPr>
          <w:rtl w:val="true"/>
        </w:rPr>
        <w:t xml:space="preserve">, </w:t>
      </w:r>
      <w:r>
        <w:rPr>
          <w:rtl w:val="true"/>
        </w:rPr>
        <w:t>כפי שאף בא לידי ביטוי בהחלטות בית המשפט העליון בבקשות לשחרורו ממעצר הבית</w:t>
      </w:r>
      <w:r>
        <w:rPr>
          <w:rtl w:val="true"/>
        </w:rPr>
        <w:t xml:space="preserve">. </w:t>
      </w:r>
      <w:r>
        <w:rPr>
          <w:rtl w:val="true"/>
        </w:rPr>
        <w:t>תקופה ארוכה של כ</w:t>
      </w:r>
      <w:r>
        <w:rPr>
          <w:rtl w:val="true"/>
        </w:rPr>
        <w:t xml:space="preserve">- </w:t>
      </w:r>
      <w:r>
        <w:rPr/>
        <w:t>13</w:t>
      </w:r>
      <w:r>
        <w:rPr>
          <w:rtl w:val="true"/>
        </w:rPr>
        <w:t xml:space="preserve"> </w:t>
      </w:r>
      <w:r>
        <w:rPr>
          <w:rtl w:val="true"/>
        </w:rPr>
        <w:t>חודשים שהה במעצר בית מלא</w:t>
      </w:r>
      <w:r>
        <w:rPr>
          <w:rtl w:val="true"/>
        </w:rPr>
        <w:t xml:space="preserve">, </w:t>
      </w:r>
      <w:r>
        <w:rPr>
          <w:rtl w:val="true"/>
        </w:rPr>
        <w:t>ורק מזה כחמישה חודשים התאפשרה יציאתו לעבודה</w:t>
      </w:r>
      <w:r>
        <w:rPr>
          <w:rtl w:val="true"/>
        </w:rPr>
        <w:t xml:space="preserve">. </w:t>
      </w:r>
      <w:r>
        <w:rPr>
          <w:rtl w:val="true"/>
        </w:rPr>
        <w:t>ביקש להתחשב בתקופת מעצר הבית הארוכה כחלק מעונשו</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rtl w:val="true"/>
        </w:rPr>
        <w:t>הסנגור הדגיש את העדר העבר הפלילי וביקש ליתן לכך משקל בכורה</w:t>
      </w:r>
      <w:r>
        <w:rPr>
          <w:rtl w:val="true"/>
        </w:rPr>
        <w:t xml:space="preserve">, </w:t>
      </w:r>
      <w:r>
        <w:rPr>
          <w:rtl w:val="true"/>
        </w:rPr>
        <w:t>כמו גם לגילו הצעיר והצורך להתמודד עם אירוע כה כבד כמעצר והרשעה ולראות במקרה זה חריג</w:t>
      </w:r>
      <w:r>
        <w:rPr>
          <w:rtl w:val="true"/>
        </w:rPr>
        <w:t xml:space="preserve">. </w:t>
      </w:r>
      <w:r>
        <w:rPr>
          <w:rtl w:val="true"/>
        </w:rPr>
        <w:t>הסנגור אף הפנה את בית המשפט למספר פסקי דין על פיהם הקלו בתי המשפט בעונשם של נאשמים בעבירות אלימות קשות כאשר הנסיבות היו מיוחדות</w:t>
      </w:r>
      <w:r>
        <w:rPr>
          <w:rtl w:val="true"/>
        </w:rPr>
        <w:t xml:space="preserve">, </w:t>
      </w:r>
      <w:r>
        <w:rPr>
          <w:rtl w:val="true"/>
        </w:rPr>
        <w:t>עד כדי כך שהוטלו אף מאסר בעבודות שרות תוך הדגשת תורת הענישה האינדיבידואלית</w:t>
      </w:r>
      <w:r>
        <w:rPr>
          <w:rtl w:val="true"/>
        </w:rPr>
        <w:t xml:space="preserve">, </w:t>
      </w:r>
      <w:r>
        <w:rPr>
          <w:rtl w:val="true"/>
        </w:rPr>
        <w:t>כקו מנחה כך ב</w:t>
      </w:r>
      <w:hyperlink r:id="rId24">
        <w:r>
          <w:rPr>
            <w:rStyle w:val="Hyperlink"/>
            <w:rtl w:val="true"/>
          </w:rPr>
          <w:t>ע</w:t>
        </w:r>
        <w:r>
          <w:rPr>
            <w:rStyle w:val="Hyperlink"/>
            <w:rtl w:val="true"/>
          </w:rPr>
          <w:t>"</w:t>
        </w:r>
        <w:r>
          <w:rPr>
            <w:rStyle w:val="Hyperlink"/>
            <w:rtl w:val="true"/>
          </w:rPr>
          <w:t xml:space="preserve">פ </w:t>
        </w:r>
        <w:r>
          <w:rPr>
            <w:rStyle w:val="Hyperlink"/>
          </w:rPr>
          <w:t>5133/08</w:t>
        </w:r>
      </w:hyperlink>
      <w:r>
        <w:rPr>
          <w:rtl w:val="true"/>
        </w:rPr>
        <w:t xml:space="preserve">, </w:t>
      </w:r>
      <w:r>
        <w:rPr>
          <w:rtl w:val="true"/>
        </w:rPr>
        <w:t>שם קיבל בית המשפט העליון את גילו הצעיר של המערער ועברו הנקי כדי להעדיף שיקולי שיקום</w:t>
      </w:r>
      <w:r>
        <w:rPr>
          <w:rtl w:val="true"/>
        </w:rPr>
        <w:t xml:space="preserve">. </w:t>
      </w:r>
      <w:r>
        <w:rPr>
          <w:rtl w:val="true"/>
        </w:rPr>
        <w:t>בטיעוניו בפנינו הוסיף הסנגור והדגיש</w:t>
      </w:r>
      <w:r>
        <w:rPr>
          <w:rtl w:val="true"/>
        </w:rPr>
        <w:t xml:space="preserve">, </w:t>
      </w:r>
      <w:r>
        <w:rPr>
          <w:rtl w:val="true"/>
        </w:rPr>
        <w:t>את אופיו ונסיבותיו המיוחדות של הנאשם הזה אשר התגייס לצבא ושרת שרות מלא ומעולם לא הסתבך עם החוק</w:t>
      </w:r>
      <w:r>
        <w:rPr>
          <w:rtl w:val="true"/>
        </w:rPr>
        <w:t xml:space="preserve">. </w:t>
      </w:r>
      <w:r>
        <w:rPr>
          <w:rtl w:val="true"/>
        </w:rPr>
        <w:t>מבקש לראות במעשיו כשל חד פעמי</w:t>
      </w:r>
      <w:r>
        <w:rPr>
          <w:rtl w:val="true"/>
        </w:rPr>
        <w:t xml:space="preserve">. </w:t>
      </w:r>
      <w:r>
        <w:rPr>
          <w:rtl w:val="true"/>
        </w:rPr>
        <w:t>תקופת מעצר הבית המלא השפיעה קשה על מצבו הנפשי</w:t>
      </w:r>
      <w:r>
        <w:rPr>
          <w:rtl w:val="true"/>
        </w:rPr>
        <w:t xml:space="preserve">. </w:t>
      </w:r>
      <w:r>
        <w:rPr>
          <w:rtl w:val="true"/>
        </w:rPr>
        <w:t>לפיכך</w:t>
      </w:r>
      <w:r>
        <w:rPr>
          <w:rtl w:val="true"/>
        </w:rPr>
        <w:t xml:space="preserve">, </w:t>
      </w:r>
      <w:r>
        <w:rPr>
          <w:rtl w:val="true"/>
        </w:rPr>
        <w:t xml:space="preserve">ביקש להסתפק בתקופת המעצר של </w:t>
      </w:r>
      <w:r>
        <w:rPr/>
        <w:t>18</w:t>
      </w:r>
      <w:r>
        <w:rPr>
          <w:rtl w:val="true"/>
        </w:rPr>
        <w:t xml:space="preserve"> </w:t>
      </w:r>
      <w:r>
        <w:rPr>
          <w:rtl w:val="true"/>
        </w:rPr>
        <w:t>חודשים ולא למצות עימו את הדין</w:t>
      </w:r>
      <w:r>
        <w:rPr>
          <w:rtl w:val="true"/>
        </w:rPr>
        <w:t xml:space="preserve">. </w:t>
      </w:r>
    </w:p>
    <w:p>
      <w:pPr>
        <w:pStyle w:val="Normal"/>
        <w:spacing w:lineRule="auto" w:line="480"/>
        <w:ind w:end="0"/>
        <w:jc w:val="both"/>
        <w:rPr/>
      </w:pPr>
      <w:r>
        <w:rPr>
          <w:rtl w:val="true"/>
        </w:rPr>
      </w:r>
    </w:p>
    <w:p>
      <w:pPr>
        <w:pStyle w:val="Normal"/>
        <w:spacing w:lineRule="auto" w:line="480"/>
        <w:ind w:start="720" w:end="0"/>
        <w:jc w:val="both"/>
        <w:rPr/>
      </w:pPr>
      <w:r>
        <w:rPr>
          <w:b/>
          <w:b/>
          <w:bCs/>
          <w:rtl w:val="true"/>
        </w:rPr>
        <w:t>הנאשם עצמו אמר לעונש</w:t>
      </w:r>
      <w:r>
        <w:rPr>
          <w:rtl w:val="true"/>
        </w:rPr>
        <w:t xml:space="preserve"> </w:t>
      </w:r>
      <w:r>
        <w:rPr>
          <w:rtl w:val="true"/>
        </w:rPr>
        <w:t xml:space="preserve">- </w:t>
      </w:r>
      <w:r>
        <w:rPr>
          <w:rtl w:val="true"/>
        </w:rPr>
        <w:t>כי יום האירוע הינו היום השחור ביותר בחייו ומעולם לא חלם שיגיע למקום אליו הגיע</w:t>
      </w:r>
      <w:r>
        <w:rPr>
          <w:rtl w:val="true"/>
        </w:rPr>
        <w:t xml:space="preserve">, </w:t>
      </w:r>
      <w:r>
        <w:rPr>
          <w:rtl w:val="true"/>
        </w:rPr>
        <w:t>ביקש את רחמי בית המשפט</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u w:val="single"/>
        </w:rPr>
      </w:pPr>
      <w:r>
        <w:rPr>
          <w:b/>
          <w:b/>
          <w:bCs/>
          <w:u w:val="single"/>
          <w:rtl w:val="true"/>
        </w:rPr>
        <w:t>שיקולי ענישה</w:t>
      </w:r>
    </w:p>
    <w:p>
      <w:pPr>
        <w:pStyle w:val="Normal"/>
        <w:ind w:end="0"/>
        <w:jc w:val="both"/>
        <w:rPr>
          <w:b/>
          <w:bCs/>
          <w:u w:val="single"/>
        </w:rPr>
      </w:pPr>
      <w:r>
        <w:rPr>
          <w:b/>
          <w:bCs/>
          <w:u w:val="single"/>
          <w:rtl w:val="true"/>
        </w:rPr>
      </w:r>
    </w:p>
    <w:p>
      <w:pPr>
        <w:pStyle w:val="Normal"/>
        <w:spacing w:lineRule="auto" w:line="480"/>
        <w:ind w:end="0"/>
        <w:jc w:val="both"/>
        <w:rPr/>
      </w:pPr>
      <w:r>
        <w:rPr>
          <w:rtl w:val="true"/>
        </w:rPr>
        <w:t>המעשים האלימים בהם הורשעו הנאשמים</w:t>
      </w:r>
      <w:r>
        <w:rPr>
          <w:rtl w:val="true"/>
        </w:rPr>
        <w:t xml:space="preserve">, </w:t>
      </w:r>
      <w:r>
        <w:rPr>
          <w:rtl w:val="true"/>
        </w:rPr>
        <w:t>לאחר מסכת שמיעת ראיות ארוכה ומקיפה</w:t>
      </w:r>
      <w:r>
        <w:rPr>
          <w:rtl w:val="true"/>
        </w:rPr>
        <w:t xml:space="preserve">, </w:t>
      </w:r>
      <w:r>
        <w:rPr>
          <w:rtl w:val="true"/>
        </w:rPr>
        <w:t>הינם מעשים חמורים עד מאוד אשר תוצאותיהם החמורות הינן מקריות בלבד</w:t>
      </w:r>
      <w:r>
        <w:rPr>
          <w:rtl w:val="true"/>
        </w:rPr>
        <w:t xml:space="preserve">. </w:t>
      </w:r>
      <w:r>
        <w:rPr>
          <w:rtl w:val="true"/>
        </w:rPr>
        <w:t>ברור</w:t>
      </w:r>
      <w:r>
        <w:rPr>
          <w:rtl w:val="true"/>
        </w:rPr>
        <w:t xml:space="preserve">, </w:t>
      </w:r>
      <w:r>
        <w:rPr>
          <w:rtl w:val="true"/>
        </w:rPr>
        <w:t>כי ממעשי ירי מכוון לעבר גופם של יניב וכפיר היה אך כפסע</w:t>
      </w:r>
      <w:r>
        <w:rPr>
          <w:rtl w:val="true"/>
        </w:rPr>
        <w:t xml:space="preserve">, </w:t>
      </w:r>
      <w:r>
        <w:rPr>
          <w:rtl w:val="true"/>
        </w:rPr>
        <w:t>בין המעשה לבין תוצאות קשות הרבה יותר</w:t>
      </w:r>
      <w:r>
        <w:rPr>
          <w:rtl w:val="true"/>
        </w:rPr>
        <w:t xml:space="preserve">. </w:t>
      </w:r>
      <w:r>
        <w:rPr>
          <w:rtl w:val="true"/>
        </w:rPr>
        <w:t>כך שעצם התהוות התוצאה אשר הותירה את כפיר בין החיים כשהוא מתפקד</w:t>
      </w:r>
      <w:r>
        <w:rPr>
          <w:rtl w:val="true"/>
        </w:rPr>
        <w:t xml:space="preserve">, </w:t>
      </w:r>
      <w:r>
        <w:rPr>
          <w:rtl w:val="true"/>
        </w:rPr>
        <w:t>אין כדי לזקוף לזכות מעשה שלטובתו פעלו הנאשמים</w:t>
      </w:r>
      <w:r>
        <w:rPr>
          <w:rtl w:val="true"/>
        </w:rPr>
        <w:t xml:space="preserve">, </w:t>
      </w:r>
      <w:r>
        <w:rPr>
          <w:rtl w:val="true"/>
        </w:rPr>
        <w:t>אלא ליד המקרה בלבד</w:t>
      </w:r>
      <w:r>
        <w:rPr>
          <w:rtl w:val="true"/>
        </w:rPr>
        <w:t xml:space="preserve">. . </w:t>
      </w:r>
    </w:p>
    <w:p>
      <w:pPr>
        <w:pStyle w:val="Normal"/>
        <w:spacing w:lineRule="auto" w:line="480"/>
        <w:ind w:end="0"/>
        <w:jc w:val="both"/>
        <w:rPr/>
      </w:pPr>
      <w:r>
        <w:rPr>
          <w:rtl w:val="true"/>
        </w:rPr>
      </w:r>
    </w:p>
    <w:p>
      <w:pPr>
        <w:pStyle w:val="Normal"/>
        <w:spacing w:lineRule="auto" w:line="480"/>
        <w:ind w:end="0"/>
        <w:jc w:val="both"/>
        <w:rPr/>
      </w:pPr>
      <w:r>
        <w:rPr>
          <w:rtl w:val="true"/>
        </w:rPr>
        <w:t>דומה</w:t>
      </w:r>
      <w:r>
        <w:rPr>
          <w:rtl w:val="true"/>
        </w:rPr>
        <w:t xml:space="preserve">, </w:t>
      </w:r>
      <w:r>
        <w:rPr>
          <w:rtl w:val="true"/>
        </w:rPr>
        <w:t>כי אין צורך לשוב ולחזור על פרטי האירועים והשתלשלותם שהרי כל אלה  מפורטים באריכות רבה בהכרעת הדין</w:t>
      </w:r>
      <w:r>
        <w:rPr>
          <w:rtl w:val="true"/>
        </w:rPr>
        <w:t xml:space="preserve">. </w:t>
      </w:r>
      <w:r>
        <w:rPr>
          <w:rtl w:val="true"/>
        </w:rPr>
        <w:t>אלא רק להזכיר</w:t>
      </w:r>
      <w:r>
        <w:rPr>
          <w:rtl w:val="true"/>
        </w:rPr>
        <w:t xml:space="preserve">, </w:t>
      </w:r>
      <w:r>
        <w:rPr>
          <w:rtl w:val="true"/>
        </w:rPr>
        <w:t xml:space="preserve">כי הנאשם </w:t>
      </w:r>
      <w:r>
        <w:rPr/>
        <w:t>1</w:t>
      </w:r>
      <w:r>
        <w:rPr>
          <w:rtl w:val="true"/>
        </w:rPr>
        <w:t xml:space="preserve"> - </w:t>
      </w:r>
      <w:r>
        <w:rPr>
          <w:rtl w:val="true"/>
        </w:rPr>
        <w:t>שלומי</w:t>
      </w:r>
      <w:r>
        <w:rPr>
          <w:rtl w:val="true"/>
        </w:rPr>
        <w:t xml:space="preserve">, </w:t>
      </w:r>
      <w:r>
        <w:rPr>
          <w:rtl w:val="true"/>
        </w:rPr>
        <w:t>ירה לעבר כפיר שעה שזה כבר שכב על הרצפה תוך ניסיון ברור לקטול את חייו ולעבר יניב ירה שלומי גם כן</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ברור כי הרקע להתכנסות הצדדים הניצים היה סכסוך כספי בגין שותפות בעסקי ההימורים</w:t>
      </w:r>
      <w:r>
        <w:rPr>
          <w:rtl w:val="true"/>
        </w:rPr>
        <w:t xml:space="preserve">. </w:t>
      </w:r>
      <w:r>
        <w:rPr>
          <w:rtl w:val="true"/>
        </w:rPr>
        <w:t>נזכיר גם</w:t>
      </w:r>
      <w:r>
        <w:rPr>
          <w:rtl w:val="true"/>
        </w:rPr>
        <w:t xml:space="preserve">, </w:t>
      </w:r>
      <w:r>
        <w:rPr>
          <w:rtl w:val="true"/>
        </w:rPr>
        <w:t>כי בין שלומי ואבי לבין כפיר ויניב קרבת משפחה ממשית</w:t>
      </w:r>
      <w:r>
        <w:rPr>
          <w:rtl w:val="true"/>
        </w:rPr>
        <w:t xml:space="preserve">, </w:t>
      </w:r>
      <w:r>
        <w:rPr>
          <w:rtl w:val="true"/>
        </w:rPr>
        <w:t>שהרי הם בני דודה אחד לשני</w:t>
      </w:r>
      <w:r>
        <w:rPr>
          <w:rtl w:val="true"/>
        </w:rPr>
        <w:t xml:space="preserve">. </w:t>
      </w:r>
      <w:r>
        <w:rPr>
          <w:rtl w:val="true"/>
        </w:rPr>
        <w:t>עוד נזכיר</w:t>
      </w:r>
      <w:r>
        <w:rPr>
          <w:rtl w:val="true"/>
        </w:rPr>
        <w:t xml:space="preserve">, </w:t>
      </w:r>
      <w:r>
        <w:rPr>
          <w:rtl w:val="true"/>
        </w:rPr>
        <w:t>כי על פי העדויות שבאו בפנינו הנאשמים שלומי ואיטח הינם עבריינים שאינם נוהגים לשתף פעולה עם המשטרה</w:t>
      </w:r>
      <w:r>
        <w:rPr>
          <w:rtl w:val="true"/>
        </w:rPr>
        <w:t xml:space="preserve">, </w:t>
      </w:r>
      <w:r>
        <w:rPr>
          <w:rtl w:val="true"/>
        </w:rPr>
        <w:t>וכך אף עשו במקרה זה</w:t>
      </w:r>
      <w:r>
        <w:rPr>
          <w:rtl w:val="true"/>
        </w:rPr>
        <w:t xml:space="preserve">, </w:t>
      </w:r>
      <w:r>
        <w:rPr>
          <w:rtl w:val="true"/>
        </w:rPr>
        <w:t>נסו על נפשם והמשטרה נזקקה לפעילות עניפה כדי לאתרם</w:t>
      </w:r>
      <w:r>
        <w:rPr>
          <w:rtl w:val="true"/>
        </w:rPr>
        <w:t xml:space="preserve">. </w:t>
      </w:r>
      <w:r>
        <w:rPr>
          <w:rtl w:val="true"/>
        </w:rPr>
        <w:t>אבי הסתגר בביתו והופיע במשטרה כאשר נדרש</w:t>
      </w:r>
      <w:r>
        <w:rPr>
          <w:rtl w:val="true"/>
        </w:rPr>
        <w:t xml:space="preserve">. </w:t>
      </w:r>
    </w:p>
    <w:p>
      <w:pPr>
        <w:pStyle w:val="Normal"/>
        <w:spacing w:lineRule="auto" w:line="480"/>
        <w:ind w:end="0"/>
        <w:jc w:val="start"/>
        <w:rPr/>
      </w:pPr>
      <w:r>
        <w:rPr>
          <w:rtl w:val="true"/>
        </w:rPr>
      </w:r>
    </w:p>
    <w:p>
      <w:pPr>
        <w:pStyle w:val="Normal"/>
        <w:spacing w:lineRule="auto" w:line="480"/>
        <w:ind w:end="0"/>
        <w:jc w:val="both"/>
        <w:rPr/>
      </w:pPr>
      <w:r>
        <w:rPr>
          <w:rtl w:val="true"/>
        </w:rPr>
        <w:t>ברור</w:t>
      </w:r>
      <w:r>
        <w:rPr>
          <w:rtl w:val="true"/>
        </w:rPr>
        <w:t xml:space="preserve">, </w:t>
      </w:r>
      <w:r>
        <w:rPr>
          <w:rtl w:val="true"/>
        </w:rPr>
        <w:t>כי כתוצאה מהירי נפגע כפיר באופן אנוש</w:t>
      </w:r>
      <w:r>
        <w:rPr>
          <w:rtl w:val="true"/>
        </w:rPr>
        <w:t xml:space="preserve">, </w:t>
      </w:r>
      <w:r>
        <w:rPr>
          <w:rtl w:val="true"/>
        </w:rPr>
        <w:t>והיה בסכנת חיים למעלה מחודש ימים</w:t>
      </w:r>
      <w:r>
        <w:rPr>
          <w:rtl w:val="true"/>
        </w:rPr>
        <w:t xml:space="preserve">, </w:t>
      </w:r>
      <w:r>
        <w:rPr>
          <w:rtl w:val="true"/>
        </w:rPr>
        <w:t>אך בנס ניצלו חייו והוא המשיך בתפקודו לאחר שנזקק לטיפולים ארוכים</w:t>
      </w:r>
      <w:r>
        <w:rPr>
          <w:rtl w:val="true"/>
        </w:rPr>
        <w:t xml:space="preserve">. </w:t>
      </w:r>
      <w:r>
        <w:rPr>
          <w:rtl w:val="true"/>
        </w:rPr>
        <w:t>כפי שטען כפיר בעדותו עד היום הוא נזקק לטיפולים בשל כך שנפגעו בגופו איברים פנימיים</w:t>
      </w:r>
      <w:r>
        <w:rPr>
          <w:rtl w:val="true"/>
        </w:rPr>
        <w:t xml:space="preserve">. </w:t>
      </w:r>
      <w:r>
        <w:rPr>
          <w:rtl w:val="true"/>
        </w:rPr>
        <w:t>כפי שכבר אמרנו</w:t>
      </w:r>
      <w:r>
        <w:rPr>
          <w:rtl w:val="true"/>
        </w:rPr>
        <w:t xml:space="preserve">, </w:t>
      </w:r>
      <w:r>
        <w:rPr>
          <w:rtl w:val="true"/>
        </w:rPr>
        <w:t>אין לזקוף את מצבו הבריאותי העכשווי לזכות הנאשמים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מלאכת גזירת הדין היא מלאכה קשה אשר מחייבת עריכת איזון בין כל השיקולים</w:t>
      </w:r>
      <w:r>
        <w:rPr>
          <w:rtl w:val="true"/>
        </w:rPr>
        <w:t xml:space="preserve">, </w:t>
      </w:r>
      <w:r>
        <w:rPr>
          <w:rtl w:val="true"/>
        </w:rPr>
        <w:t>כולל שיקולי ההרתעה והגמול מחד והנסיבות האישיות של העושה וחלקו במעשה מאידך</w:t>
      </w:r>
      <w:r>
        <w:rPr>
          <w:rtl w:val="true"/>
        </w:rPr>
        <w:t xml:space="preserve">. </w:t>
      </w:r>
      <w:r>
        <w:rPr>
          <w:rtl w:val="true"/>
        </w:rPr>
        <w:t>כך נאמר ב</w:t>
      </w:r>
      <w:hyperlink r:id="rId25">
        <w:r>
          <w:rPr>
            <w:rStyle w:val="Hyperlink"/>
            <w:rtl w:val="true"/>
          </w:rPr>
          <w:t>ע</w:t>
        </w:r>
        <w:r>
          <w:rPr>
            <w:rStyle w:val="Hyperlink"/>
            <w:rtl w:val="true"/>
          </w:rPr>
          <w:t>"</w:t>
        </w:r>
        <w:r>
          <w:rPr>
            <w:rStyle w:val="Hyperlink"/>
            <w:rtl w:val="true"/>
          </w:rPr>
          <w:t xml:space="preserve">פ </w:t>
        </w:r>
        <w:r>
          <w:rPr>
            <w:rStyle w:val="Hyperlink"/>
          </w:rPr>
          <w:t>4272/04</w:t>
        </w:r>
        <w:r>
          <w:rPr>
            <w:rStyle w:val="Hyperlink"/>
            <w:rtl w:val="true"/>
          </w:rPr>
          <w:t xml:space="preserve"> </w:t>
        </w:r>
        <w:r>
          <w:rPr>
            <w:rStyle w:val="Hyperlink"/>
            <w:rtl w:val="true"/>
          </w:rPr>
          <w:t>פלוני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פד</w:t>
        </w:r>
        <w:r>
          <w:rPr>
            <w:rStyle w:val="Hyperlink"/>
            <w:rtl w:val="true"/>
          </w:rPr>
          <w:t>"</w:t>
        </w:r>
        <w:r>
          <w:rPr>
            <w:rStyle w:val="Hyperlink"/>
            <w:rtl w:val="true"/>
          </w:rPr>
          <w:t>י נט</w:t>
        </w:r>
      </w:hyperlink>
      <w:r>
        <w:rPr>
          <w:rtl w:val="true"/>
        </w:rPr>
        <w:t>(</w:t>
      </w:r>
      <w:r>
        <w:rPr/>
        <w:t>6</w:t>
      </w:r>
      <w:r>
        <w:rPr>
          <w:rtl w:val="true"/>
        </w:rPr>
        <w:t xml:space="preserve">) </w:t>
      </w:r>
      <w:r>
        <w:rPr/>
        <w:t>175</w:t>
      </w:r>
      <w:r>
        <w:rPr>
          <w:rtl w:val="true"/>
        </w:rPr>
        <w:t xml:space="preserve">, </w:t>
      </w:r>
      <w:r>
        <w:rPr/>
        <w:t>186</w:t>
      </w:r>
      <w:r>
        <w:rPr>
          <w:rtl w:val="true"/>
        </w:rPr>
        <w:t>, (</w:t>
      </w:r>
      <w:r>
        <w:rPr/>
        <w:t>2005</w:t>
      </w:r>
      <w:r>
        <w:rPr>
          <w:rtl w:val="true"/>
        </w:rPr>
        <w:t xml:space="preserve">): </w:t>
      </w:r>
    </w:p>
    <w:p>
      <w:pPr>
        <w:pStyle w:val="Normal"/>
        <w:spacing w:lineRule="auto" w:line="480"/>
        <w:ind w:end="0"/>
        <w:jc w:val="both"/>
        <w:rPr>
          <w:b/>
          <w:bCs/>
        </w:rPr>
      </w:pPr>
      <w:r>
        <w:rPr>
          <w:b/>
          <w:bCs/>
          <w:rtl w:val="true"/>
        </w:rPr>
      </w:r>
    </w:p>
    <w:p>
      <w:pPr>
        <w:pStyle w:val="Normal"/>
        <w:spacing w:lineRule="auto" w:line="480"/>
        <w:ind w:end="0"/>
        <w:jc w:val="both"/>
        <w:rPr>
          <w:b/>
          <w:bCs/>
        </w:rPr>
      </w:pPr>
      <w:r>
        <w:rPr>
          <w:b/>
          <w:bCs/>
          <w:rtl w:val="true"/>
        </w:rPr>
        <w:t>"</w:t>
      </w:r>
      <w:r>
        <w:rPr>
          <w:b/>
          <w:b/>
          <w:bCs/>
          <w:rtl w:val="true"/>
        </w:rPr>
        <w:t>במלאכת גזירת העונש משמשים שיקולים אחדים</w:t>
      </w:r>
      <w:r>
        <w:rPr>
          <w:b/>
          <w:bCs/>
          <w:rtl w:val="true"/>
        </w:rPr>
        <w:t xml:space="preserve">, </w:t>
      </w:r>
      <w:r>
        <w:rPr>
          <w:b/>
          <w:b/>
          <w:bCs/>
          <w:rtl w:val="true"/>
        </w:rPr>
        <w:t>כלליים ואינדיבידואליים</w:t>
      </w:r>
      <w:r>
        <w:rPr>
          <w:b/>
          <w:bCs/>
          <w:rtl w:val="true"/>
        </w:rPr>
        <w:t xml:space="preserve">, </w:t>
      </w:r>
      <w:r>
        <w:rPr>
          <w:b/>
          <w:b/>
          <w:bCs/>
          <w:rtl w:val="true"/>
        </w:rPr>
        <w:t>אשר יש ליתן להם ביטוי ולאזן ביניהם</w:t>
      </w:r>
      <w:r>
        <w:rPr>
          <w:b/>
          <w:bCs/>
          <w:rtl w:val="true"/>
        </w:rPr>
        <w:t xml:space="preserve">. </w:t>
      </w:r>
      <w:r>
        <w:rPr>
          <w:b/>
          <w:b/>
          <w:bCs/>
          <w:rtl w:val="true"/>
        </w:rPr>
        <w:t>עם שיקולים אלה נמנים</w:t>
      </w:r>
      <w:r>
        <w:rPr>
          <w:b/>
          <w:bCs/>
          <w:rtl w:val="true"/>
        </w:rPr>
        <w:t xml:space="preserve">, </w:t>
      </w:r>
      <w:r>
        <w:rPr>
          <w:b/>
          <w:b/>
          <w:bCs/>
          <w:rtl w:val="true"/>
        </w:rPr>
        <w:t>בין היתר</w:t>
      </w:r>
      <w:r>
        <w:rPr>
          <w:b/>
          <w:bCs/>
          <w:rtl w:val="true"/>
        </w:rPr>
        <w:t xml:space="preserve">, </w:t>
      </w:r>
      <w:r>
        <w:rPr>
          <w:b/>
          <w:b/>
          <w:bCs/>
          <w:rtl w:val="true"/>
        </w:rPr>
        <w:t>חומרת העבירה ומהותה</w:t>
      </w:r>
      <w:r>
        <w:rPr>
          <w:b/>
          <w:bCs/>
          <w:rtl w:val="true"/>
        </w:rPr>
        <w:t xml:space="preserve">, </w:t>
      </w:r>
      <w:r>
        <w:rPr>
          <w:b/>
          <w:b/>
          <w:bCs/>
          <w:rtl w:val="true"/>
        </w:rPr>
        <w:t>הרתעה</w:t>
      </w:r>
      <w:r>
        <w:rPr>
          <w:b/>
          <w:bCs/>
          <w:rtl w:val="true"/>
        </w:rPr>
        <w:t xml:space="preserve">, </w:t>
      </w:r>
      <w:r>
        <w:rPr>
          <w:b/>
          <w:b/>
          <w:bCs/>
          <w:rtl w:val="true"/>
        </w:rPr>
        <w:t>מניעה</w:t>
      </w:r>
      <w:r>
        <w:rPr>
          <w:b/>
          <w:bCs/>
          <w:rtl w:val="true"/>
        </w:rPr>
        <w:t xml:space="preserve">, </w:t>
      </w:r>
      <w:r>
        <w:rPr>
          <w:b/>
          <w:b/>
          <w:bCs/>
          <w:rtl w:val="true"/>
        </w:rPr>
        <w:t>גמול ושיקום העבריין מקום שבו הדבר אפשרי</w:t>
      </w:r>
      <w:r>
        <w:rPr>
          <w:b/>
          <w:bCs/>
          <w:rtl w:val="true"/>
        </w:rPr>
        <w:t xml:space="preserve">. </w:t>
      </w:r>
      <w:r>
        <w:rPr>
          <w:b/>
          <w:b/>
          <w:bCs/>
          <w:rtl w:val="true"/>
        </w:rPr>
        <w:t>משקלם היחסי של שיקולים אלה איננו זהה</w:t>
      </w:r>
      <w:r>
        <w:rPr>
          <w:b/>
          <w:bCs/>
          <w:rtl w:val="true"/>
        </w:rPr>
        <w:t xml:space="preserve">, </w:t>
      </w:r>
      <w:r>
        <w:rPr>
          <w:b/>
          <w:b/>
          <w:bCs/>
          <w:rtl w:val="true"/>
        </w:rPr>
        <w:t>והוא משתנה ממקרה אחד למשנהו</w:t>
      </w:r>
      <w:r>
        <w:rPr>
          <w:b/>
          <w:bCs/>
          <w:rtl w:val="true"/>
        </w:rPr>
        <w:t xml:space="preserve">, </w:t>
      </w:r>
      <w:r>
        <w:rPr>
          <w:b/>
          <w:b/>
          <w:bCs/>
          <w:rtl w:val="true"/>
        </w:rPr>
        <w:t xml:space="preserve">לפי הנאשם ולפי נסיבותיו הספציפיות </w:t>
      </w:r>
      <w:r>
        <w:rPr>
          <w:b/>
          <w:bCs/>
          <w:rtl w:val="true"/>
        </w:rPr>
        <w:t xml:space="preserve">...". </w:t>
      </w:r>
    </w:p>
    <w:p>
      <w:pPr>
        <w:pStyle w:val="Normal"/>
        <w:spacing w:lineRule="auto" w:line="480"/>
        <w:ind w:end="0"/>
        <w:jc w:val="both"/>
        <w:rPr>
          <w:b/>
          <w:bCs/>
        </w:rPr>
      </w:pPr>
      <w:r>
        <w:rPr>
          <w:b/>
          <w:bCs/>
          <w:rtl w:val="true"/>
        </w:rPr>
      </w:r>
    </w:p>
    <w:p>
      <w:pPr>
        <w:pStyle w:val="Normal"/>
        <w:spacing w:lineRule="auto" w:line="480"/>
        <w:ind w:end="0"/>
        <w:jc w:val="both"/>
        <w:rPr/>
      </w:pPr>
      <w:r>
        <w:rPr>
          <w:rtl w:val="true"/>
        </w:rPr>
        <w:t>בפנינו שלושה נאשמים אשר כל אחד</w:t>
      </w:r>
      <w:r>
        <w:rPr>
          <w:rtl w:val="true"/>
        </w:rPr>
        <w:t xml:space="preserve">, </w:t>
      </w:r>
      <w:r>
        <w:rPr>
          <w:rtl w:val="true"/>
        </w:rPr>
        <w:t>לפי חלקו</w:t>
      </w:r>
      <w:r>
        <w:rPr>
          <w:rtl w:val="true"/>
        </w:rPr>
        <w:t xml:space="preserve">, </w:t>
      </w:r>
      <w:r>
        <w:rPr>
          <w:rtl w:val="true"/>
        </w:rPr>
        <w:t>תרם להתרחשות התוצאה האלימה</w:t>
      </w:r>
      <w:r>
        <w:rPr>
          <w:rtl w:val="true"/>
        </w:rPr>
        <w:t xml:space="preserve">, </w:t>
      </w:r>
      <w:r>
        <w:rPr>
          <w:rtl w:val="true"/>
        </w:rPr>
        <w:t>בסופו של יום</w:t>
      </w:r>
      <w:r>
        <w:rPr>
          <w:rtl w:val="true"/>
        </w:rPr>
        <w:t xml:space="preserve">. </w:t>
      </w:r>
      <w:r>
        <w:rPr>
          <w:rtl w:val="true"/>
        </w:rPr>
        <w:t>כך שלא ניתן לקבוע כלל אחיד ביחס לחלקו של כל אחד מן העושים אלא</w:t>
      </w:r>
      <w:r>
        <w:rPr>
          <w:rtl w:val="true"/>
        </w:rPr>
        <w:t xml:space="preserve">, </w:t>
      </w:r>
      <w:r>
        <w:rPr>
          <w:rtl w:val="true"/>
        </w:rPr>
        <w:t>להתייחס לחלקו של כל אחד מהם</w:t>
      </w:r>
      <w:r>
        <w:rPr>
          <w:rtl w:val="true"/>
        </w:rPr>
        <w:t xml:space="preserve">, </w:t>
      </w:r>
      <w:r>
        <w:rPr>
          <w:rtl w:val="true"/>
        </w:rPr>
        <w:t>כפי עשייתו בפועל הגם שכולם תרמו להתרחשות התוצאה הנוראית</w:t>
      </w:r>
      <w:r>
        <w:rPr>
          <w:rtl w:val="true"/>
        </w:rPr>
        <w:t xml:space="preserve">, </w:t>
      </w:r>
      <w:r>
        <w:rPr>
          <w:rtl w:val="true"/>
        </w:rPr>
        <w:t>כפי המפורט בהכרעת הדין</w:t>
      </w:r>
      <w:r>
        <w:rPr>
          <w:rtl w:val="true"/>
        </w:rPr>
        <w:t xml:space="preserve">, </w:t>
      </w:r>
      <w:r>
        <w:rPr>
          <w:rtl w:val="true"/>
        </w:rPr>
        <w:t xml:space="preserve">הנאשם </w:t>
      </w:r>
      <w:r>
        <w:rPr/>
        <w:t>1</w:t>
      </w:r>
      <w:r>
        <w:rPr>
          <w:rtl w:val="true"/>
        </w:rPr>
        <w:t xml:space="preserve"> - </w:t>
      </w:r>
      <w:r>
        <w:rPr>
          <w:rtl w:val="true"/>
        </w:rPr>
        <w:t>שלומי</w:t>
      </w:r>
      <w:r>
        <w:rPr>
          <w:rtl w:val="true"/>
        </w:rPr>
        <w:t xml:space="preserve">, </w:t>
      </w:r>
      <w:r>
        <w:rPr>
          <w:rtl w:val="true"/>
        </w:rPr>
        <w:t>היה הרוח החיה</w:t>
      </w:r>
      <w:r>
        <w:rPr>
          <w:rtl w:val="true"/>
        </w:rPr>
        <w:t xml:space="preserve">, </w:t>
      </w:r>
      <w:r>
        <w:rPr>
          <w:rtl w:val="true"/>
        </w:rPr>
        <w:t>המבצע והמפקד על האירוע</w:t>
      </w:r>
      <w:r>
        <w:rPr>
          <w:rtl w:val="true"/>
        </w:rPr>
        <w:t xml:space="preserve">, </w:t>
      </w:r>
      <w:r>
        <w:rPr>
          <w:rtl w:val="true"/>
        </w:rPr>
        <w:t>הוא זה אשר גרם לכך שהאקדח יובא לזירה</w:t>
      </w:r>
      <w:r>
        <w:rPr>
          <w:rtl w:val="true"/>
        </w:rPr>
        <w:t xml:space="preserve">, </w:t>
      </w:r>
      <w:r>
        <w:rPr>
          <w:rtl w:val="true"/>
        </w:rPr>
        <w:t>הוא זה אשר ניצח על הכנסת האקדח לפעולה</w:t>
      </w:r>
      <w:r>
        <w:rPr>
          <w:rtl w:val="true"/>
        </w:rPr>
        <w:t xml:space="preserve">, </w:t>
      </w:r>
      <w:r>
        <w:rPr>
          <w:rtl w:val="true"/>
        </w:rPr>
        <w:t>תוך כדי כך שתאם זאת עם הנאשמים האחרים</w:t>
      </w:r>
      <w:r>
        <w:rPr>
          <w:rtl w:val="true"/>
        </w:rPr>
        <w:t xml:space="preserve">, </w:t>
      </w:r>
      <w:r>
        <w:rPr>
          <w:rtl w:val="true"/>
        </w:rPr>
        <w:t>והוא זה אשר ירה בפועל כשהוא מכוון את הירי לעבר גופם של כפיר ויניב</w:t>
      </w:r>
      <w:r>
        <w:rPr>
          <w:rtl w:val="true"/>
        </w:rPr>
        <w:t xml:space="preserve">. </w:t>
      </w:r>
      <w:r>
        <w:rPr>
          <w:rtl w:val="true"/>
        </w:rPr>
        <w:t>ביחס לכפיר ירה לעברו גם כאשר זה שכב על הרצפה</w:t>
      </w:r>
      <w:r>
        <w:rPr>
          <w:rtl w:val="true"/>
        </w:rPr>
        <w:t xml:space="preserve">. </w:t>
      </w:r>
      <w:r>
        <w:rPr>
          <w:rtl w:val="true"/>
        </w:rPr>
        <w:t>הגם שהנאשמים איטח ואבי היו עימו בעשיית המעשה</w:t>
      </w:r>
      <w:r>
        <w:rPr>
          <w:rtl w:val="true"/>
        </w:rPr>
        <w:t xml:space="preserve">, </w:t>
      </w:r>
      <w:r>
        <w:rPr>
          <w:rtl w:val="true"/>
        </w:rPr>
        <w:t>הרי שחלקם היה קטן בהרבה מחלקו</w:t>
      </w:r>
      <w:r>
        <w:rPr>
          <w:rtl w:val="true"/>
        </w:rPr>
        <w:t xml:space="preserve">, </w:t>
      </w:r>
      <w:r>
        <w:rPr>
          <w:rtl w:val="true"/>
        </w:rPr>
        <w:t>כמי אשר ניהל כמפקד את המערכה</w:t>
      </w:r>
      <w:r>
        <w:rPr>
          <w:rtl w:val="true"/>
        </w:rPr>
        <w:t xml:space="preserve">. </w:t>
      </w:r>
    </w:p>
    <w:p>
      <w:pPr>
        <w:pStyle w:val="Normal"/>
        <w:spacing w:lineRule="auto" w:line="480"/>
        <w:ind w:end="0"/>
        <w:jc w:val="both"/>
        <w:rPr/>
      </w:pPr>
      <w:r>
        <w:rPr>
          <w:rtl w:val="true"/>
        </w:rPr>
        <w:t>איטח שהיה גם הוא שותף עם כפיר ויניב בעסקי ההימורים היה בסוד העניין מתחילת אותו היום והיה אף מטרה לכעסם של כפיר ויניב</w:t>
      </w:r>
      <w:r>
        <w:rPr>
          <w:rtl w:val="true"/>
        </w:rPr>
        <w:t xml:space="preserve">, </w:t>
      </w:r>
      <w:r>
        <w:rPr>
          <w:rtl w:val="true"/>
        </w:rPr>
        <w:t>על כך שלא קיבלו מספיק רווחים מעסקי השותפות</w:t>
      </w:r>
      <w:r>
        <w:rPr>
          <w:rtl w:val="true"/>
        </w:rPr>
        <w:t xml:space="preserve">, </w:t>
      </w:r>
      <w:r>
        <w:rPr>
          <w:rtl w:val="true"/>
        </w:rPr>
        <w:t>כך שאיטח היה שותף בסוד הסכסוך ואף בעל אינטרס בתוצאותיו</w:t>
      </w:r>
      <w:r>
        <w:rPr>
          <w:rtl w:val="true"/>
        </w:rPr>
        <w:t xml:space="preserve">. </w:t>
      </w:r>
      <w:r>
        <w:rPr>
          <w:rtl w:val="true"/>
        </w:rPr>
        <w:t>אלא שחלקו בעשיית הירי  עצמו היה חלק פסיבי ולא נמצאנו למדים</w:t>
      </w:r>
      <w:r>
        <w:rPr>
          <w:rtl w:val="true"/>
        </w:rPr>
        <w:t xml:space="preserve">, </w:t>
      </w:r>
      <w:r>
        <w:rPr>
          <w:rtl w:val="true"/>
        </w:rPr>
        <w:t>מן הראיות שבאו בפנינו</w:t>
      </w:r>
      <w:r>
        <w:rPr>
          <w:rtl w:val="true"/>
        </w:rPr>
        <w:t xml:space="preserve">, </w:t>
      </w:r>
      <w:r>
        <w:rPr>
          <w:rtl w:val="true"/>
        </w:rPr>
        <w:t>כי עשה מעשה פיזי ממשי</w:t>
      </w:r>
      <w:r>
        <w:rPr>
          <w:rtl w:val="true"/>
        </w:rPr>
        <w:t xml:space="preserve">, </w:t>
      </w:r>
      <w:r>
        <w:rPr>
          <w:rtl w:val="true"/>
        </w:rPr>
        <w:t>פרט לסימון היד שעשה לשם תחילת פעולת הירי</w:t>
      </w:r>
      <w:r>
        <w:rPr>
          <w:rtl w:val="true"/>
        </w:rPr>
        <w:t xml:space="preserve">, </w:t>
      </w:r>
      <w:r>
        <w:rPr>
          <w:rtl w:val="true"/>
        </w:rPr>
        <w:t>לא הוא אשר אחז באקדח ולא הוא אשר קבע להיכן יש לכוון את הירי וכמה כדורים לירות</w:t>
      </w:r>
      <w:r>
        <w:rPr>
          <w:rtl w:val="true"/>
        </w:rPr>
        <w:t xml:space="preserve">. </w:t>
      </w:r>
      <w:r>
        <w:rPr>
          <w:rtl w:val="true"/>
        </w:rPr>
        <w:t xml:space="preserve">כל אלה נעשו בידי מנהל הפעולה </w:t>
      </w:r>
      <w:r>
        <w:rPr>
          <w:rtl w:val="true"/>
        </w:rPr>
        <w:t xml:space="preserve">- </w:t>
      </w:r>
      <w:r>
        <w:rPr>
          <w:rtl w:val="true"/>
        </w:rPr>
        <w:t xml:space="preserve">נאשם </w:t>
      </w:r>
      <w:r>
        <w:rPr/>
        <w:t>1</w:t>
      </w:r>
      <w:r>
        <w:rPr>
          <w:rtl w:val="true"/>
        </w:rPr>
        <w:t xml:space="preserve">. </w:t>
      </w:r>
      <w:r>
        <w:rPr>
          <w:rtl w:val="true"/>
        </w:rPr>
        <w:t>מכאן</w:t>
      </w:r>
      <w:r>
        <w:rPr>
          <w:rtl w:val="true"/>
        </w:rPr>
        <w:t xml:space="preserve">, </w:t>
      </w:r>
      <w:r>
        <w:rPr>
          <w:rtl w:val="true"/>
        </w:rPr>
        <w:t xml:space="preserve">ברור כי חלקו של נאשם </w:t>
      </w:r>
      <w:r>
        <w:rPr/>
        <w:t>2</w:t>
      </w:r>
      <w:r>
        <w:rPr>
          <w:rtl w:val="true"/>
        </w:rPr>
        <w:t xml:space="preserve"> - </w:t>
      </w:r>
      <w:r>
        <w:rPr>
          <w:rtl w:val="true"/>
        </w:rPr>
        <w:t>איטח</w:t>
      </w:r>
      <w:r>
        <w:rPr>
          <w:rtl w:val="true"/>
        </w:rPr>
        <w:t xml:space="preserve">, </w:t>
      </w:r>
      <w:r>
        <w:rPr>
          <w:rtl w:val="true"/>
        </w:rPr>
        <w:t xml:space="preserve">היה פסיבי וקטן מחלקו של נאשם </w:t>
      </w:r>
      <w:r>
        <w:rPr/>
        <w:t>1</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 xml:space="preserve">חלקו של נאשם </w:t>
      </w:r>
      <w:r>
        <w:rPr/>
        <w:t>3</w:t>
      </w:r>
      <w:r>
        <w:rPr>
          <w:rtl w:val="true"/>
        </w:rPr>
        <w:t xml:space="preserve">, </w:t>
      </w:r>
      <w:r>
        <w:rPr>
          <w:rtl w:val="true"/>
        </w:rPr>
        <w:t>היה אף הוא שונה לחלוטין מחלקם של האחרים</w:t>
      </w:r>
      <w:r>
        <w:rPr>
          <w:rtl w:val="true"/>
        </w:rPr>
        <w:t xml:space="preserve">. </w:t>
      </w:r>
      <w:r>
        <w:rPr>
          <w:rtl w:val="true"/>
        </w:rPr>
        <w:t>נאשם זה</w:t>
      </w:r>
      <w:r>
        <w:rPr>
          <w:rtl w:val="true"/>
        </w:rPr>
        <w:t xml:space="preserve">, </w:t>
      </w:r>
      <w:r>
        <w:rPr>
          <w:rtl w:val="true"/>
        </w:rPr>
        <w:t xml:space="preserve">הגיע למקום לפי הזמנת אחיו שלומי כאשר ברכבו היה מוסתר האקדח </w:t>
      </w:r>
      <w:r>
        <w:rPr>
          <w:rtl w:val="true"/>
        </w:rPr>
        <w:t>- (</w:t>
      </w:r>
      <w:r>
        <w:rPr>
          <w:rtl w:val="true"/>
        </w:rPr>
        <w:t>ראה הקביעות העובדתיות שבהכרעת הדין</w:t>
      </w:r>
      <w:r>
        <w:rPr>
          <w:rtl w:val="true"/>
        </w:rPr>
        <w:t xml:space="preserve">), </w:t>
      </w:r>
      <w:r>
        <w:rPr>
          <w:rtl w:val="true"/>
        </w:rPr>
        <w:t>הוא לא ירה אלא עזר בהרחקת שלומי מכפיר</w:t>
      </w:r>
      <w:r>
        <w:rPr>
          <w:rtl w:val="true"/>
        </w:rPr>
        <w:t xml:space="preserve">, </w:t>
      </w:r>
      <w:r>
        <w:rPr>
          <w:rtl w:val="true"/>
        </w:rPr>
        <w:t>בעת שרבו קודם לאירוע הירי</w:t>
      </w:r>
      <w:r>
        <w:rPr>
          <w:rtl w:val="true"/>
        </w:rPr>
        <w:t xml:space="preserve">. </w:t>
      </w:r>
      <w:r>
        <w:rPr>
          <w:rtl w:val="true"/>
        </w:rPr>
        <w:t>אלא שכאמור</w:t>
      </w:r>
      <w:r>
        <w:rPr>
          <w:rtl w:val="true"/>
        </w:rPr>
        <w:t xml:space="preserve">, </w:t>
      </w:r>
      <w:r>
        <w:rPr>
          <w:rtl w:val="true"/>
        </w:rPr>
        <w:t>אבי הוא יחד עם שלומי פנו לעבר הרכב של אבי כדי ליטול ממנו את האקדח</w:t>
      </w:r>
      <w:r>
        <w:rPr>
          <w:rtl w:val="true"/>
        </w:rPr>
        <w:t xml:space="preserve">, </w:t>
      </w:r>
      <w:r>
        <w:rPr>
          <w:rtl w:val="true"/>
        </w:rPr>
        <w:t>לאפשר לשלומי את ביצוע הירי</w:t>
      </w:r>
      <w:r>
        <w:rPr>
          <w:rtl w:val="true"/>
        </w:rPr>
        <w:t xml:space="preserve">. </w:t>
      </w:r>
      <w:r>
        <w:rPr>
          <w:rtl w:val="true"/>
        </w:rPr>
        <w:t>הגם שחלקו של אבי אינו בירי עצמו</w:t>
      </w:r>
      <w:r>
        <w:rPr>
          <w:rtl w:val="true"/>
        </w:rPr>
        <w:t xml:space="preserve">, </w:t>
      </w:r>
      <w:r>
        <w:rPr>
          <w:rtl w:val="true"/>
        </w:rPr>
        <w:t>הרי שבהחלט יש בעשייתו כדי לסייע לפעולת הירי</w:t>
      </w:r>
      <w:r>
        <w:rPr>
          <w:rtl w:val="true"/>
        </w:rPr>
        <w:t xml:space="preserve">. </w:t>
      </w:r>
      <w:r>
        <w:rPr>
          <w:rtl w:val="true"/>
        </w:rPr>
        <w:t>אולם חלקו בירי עצמו היה פסיבי לחלוטין</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דומה</w:t>
      </w:r>
      <w:r>
        <w:rPr>
          <w:rtl w:val="true"/>
        </w:rPr>
        <w:t xml:space="preserve">, </w:t>
      </w:r>
      <w:r>
        <w:rPr>
          <w:rtl w:val="true"/>
        </w:rPr>
        <w:t>שאין לאמר עוד רבות על חומרת העבירות ותוצאותיהן</w:t>
      </w:r>
      <w:r>
        <w:rPr>
          <w:rtl w:val="true"/>
        </w:rPr>
        <w:t xml:space="preserve">. </w:t>
      </w:r>
      <w:r>
        <w:rPr>
          <w:rtl w:val="true"/>
        </w:rPr>
        <w:t>יפים לכאן הדברים שנאמרו ב</w:t>
      </w:r>
      <w:hyperlink r:id="rId26">
        <w:r>
          <w:rPr>
            <w:rStyle w:val="Hyperlink"/>
            <w:rtl w:val="true"/>
          </w:rPr>
          <w:t>ע</w:t>
        </w:r>
        <w:r>
          <w:rPr>
            <w:rStyle w:val="Hyperlink"/>
            <w:rtl w:val="true"/>
          </w:rPr>
          <w:t>"</w:t>
        </w:r>
        <w:r>
          <w:rPr>
            <w:rStyle w:val="Hyperlink"/>
            <w:rtl w:val="true"/>
          </w:rPr>
          <w:t xml:space="preserve">פ </w:t>
        </w:r>
        <w:r>
          <w:rPr>
            <w:rStyle w:val="Hyperlink"/>
          </w:rPr>
          <w:t>6297/92</w:t>
        </w:r>
      </w:hyperlink>
      <w:r>
        <w:rPr>
          <w:rtl w:val="true"/>
        </w:rPr>
        <w:t xml:space="preserve"> </w:t>
      </w:r>
      <w:r>
        <w:rPr>
          <w:b/>
          <w:b/>
          <w:bCs/>
          <w:rtl w:val="true"/>
        </w:rPr>
        <w:t>ברקאם נ</w:t>
      </w:r>
      <w:r>
        <w:rPr>
          <w:b/>
          <w:bCs/>
          <w:rtl w:val="true"/>
        </w:rPr>
        <w:t xml:space="preserve">' </w:t>
      </w:r>
      <w:r>
        <w:rPr>
          <w:b/>
          <w:b/>
          <w:bCs/>
          <w:rtl w:val="true"/>
        </w:rPr>
        <w:t>מדינת ישראל</w:t>
      </w:r>
      <w:r>
        <w:rPr>
          <w:rtl w:val="true"/>
        </w:rPr>
        <w:t xml:space="preserve">, </w:t>
      </w:r>
      <w:r>
        <w:rPr>
          <w:rtl w:val="true"/>
        </w:rPr>
        <w:t>דינים עליון</w:t>
      </w:r>
      <w:r>
        <w:rPr>
          <w:rtl w:val="true"/>
        </w:rPr>
        <w:t xml:space="preserve">, </w:t>
      </w:r>
      <w:r>
        <w:rPr>
          <w:rtl w:val="true"/>
        </w:rPr>
        <w:t>לד</w:t>
      </w:r>
      <w:r>
        <w:rPr>
          <w:rtl w:val="true"/>
        </w:rPr>
        <w:t xml:space="preserve">, </w:t>
      </w:r>
      <w:r>
        <w:rPr/>
        <w:t>352</w:t>
      </w:r>
      <w:r>
        <w:rPr>
          <w:rtl w:val="true"/>
        </w:rPr>
        <w:t xml:space="preserve"> (</w:t>
      </w:r>
      <w:r>
        <w:rPr/>
        <w:t>1994</w:t>
      </w:r>
      <w:r>
        <w:rPr>
          <w:rtl w:val="true"/>
        </w:rPr>
        <w:t xml:space="preserve">). </w:t>
      </w:r>
    </w:p>
    <w:p>
      <w:pPr>
        <w:pStyle w:val="Normal"/>
        <w:spacing w:lineRule="auto" w:line="480"/>
        <w:ind w:end="0"/>
        <w:jc w:val="both"/>
        <w:rPr/>
      </w:pPr>
      <w:r>
        <w:rPr>
          <w:rtl w:val="true"/>
        </w:rPr>
      </w:r>
    </w:p>
    <w:p>
      <w:pPr>
        <w:pStyle w:val="Normal"/>
        <w:spacing w:lineRule="auto" w:line="480"/>
        <w:ind w:end="0"/>
        <w:jc w:val="both"/>
        <w:rPr>
          <w:b/>
          <w:bCs/>
        </w:rPr>
      </w:pPr>
      <w:r>
        <w:rPr>
          <w:b/>
          <w:bCs/>
          <w:rtl w:val="true"/>
        </w:rPr>
        <w:t>"</w:t>
      </w:r>
      <w:r>
        <w:rPr>
          <w:b/>
          <w:b/>
          <w:bCs/>
          <w:rtl w:val="true"/>
        </w:rPr>
        <w:t xml:space="preserve">השיקול המכריע במקרה דנן אינו בהכרח צורכי ההרתעה  </w:t>
      </w:r>
      <w:r>
        <w:rPr>
          <w:b/>
          <w:bCs/>
          <w:rtl w:val="true"/>
        </w:rPr>
        <w:t>(</w:t>
      </w:r>
      <w:r>
        <w:rPr>
          <w:b/>
          <w:b/>
          <w:bCs/>
          <w:rtl w:val="true"/>
        </w:rPr>
        <w:t>שאף בהם אינני מזלזל</w:t>
      </w:r>
      <w:r>
        <w:rPr>
          <w:b/>
          <w:bCs/>
          <w:rtl w:val="true"/>
        </w:rPr>
        <w:t xml:space="preserve">), </w:t>
      </w:r>
      <w:r>
        <w:rPr>
          <w:b/>
          <w:b/>
          <w:bCs/>
          <w:rtl w:val="true"/>
        </w:rPr>
        <w:t>אלא בחומרה העצומה הטבועה בעבירת ניסיון לרצח</w:t>
      </w:r>
      <w:r>
        <w:rPr>
          <w:b/>
          <w:bCs/>
          <w:rtl w:val="true"/>
        </w:rPr>
        <w:t xml:space="preserve">. </w:t>
      </w:r>
      <w:r>
        <w:rPr>
          <w:b/>
          <w:b/>
          <w:bCs/>
          <w:rtl w:val="true"/>
        </w:rPr>
        <w:t>אכן</w:t>
      </w:r>
      <w:r>
        <w:rPr>
          <w:b/>
          <w:bCs/>
          <w:rtl w:val="true"/>
        </w:rPr>
        <w:t xml:space="preserve">, </w:t>
      </w:r>
      <w:r>
        <w:rPr>
          <w:b/>
          <w:b/>
          <w:bCs/>
          <w:rtl w:val="true"/>
        </w:rPr>
        <w:t>חומרה מופלגת טבועה במהותה של עבירה זו</w:t>
      </w:r>
      <w:r>
        <w:rPr>
          <w:b/>
          <w:bCs/>
          <w:rtl w:val="true"/>
        </w:rPr>
        <w:t xml:space="preserve">, </w:t>
      </w:r>
      <w:r>
        <w:rPr>
          <w:b/>
          <w:b/>
          <w:bCs/>
          <w:rtl w:val="true"/>
        </w:rPr>
        <w:t>שמצד היסוד הנפשי אין בינה לבין רצח ולא כלום</w:t>
      </w:r>
      <w:r>
        <w:rPr>
          <w:b/>
          <w:bCs/>
          <w:rtl w:val="true"/>
        </w:rPr>
        <w:t xml:space="preserve">. </w:t>
      </w:r>
      <w:r>
        <w:rPr>
          <w:b/>
          <w:b/>
          <w:bCs/>
          <w:rtl w:val="true"/>
        </w:rPr>
        <w:t>הלא המנסה לרצוח</w:t>
      </w:r>
      <w:r>
        <w:rPr>
          <w:b/>
          <w:bCs/>
          <w:rtl w:val="true"/>
        </w:rPr>
        <w:t xml:space="preserve">, </w:t>
      </w:r>
      <w:r>
        <w:rPr>
          <w:b/>
          <w:b/>
          <w:bCs/>
          <w:rtl w:val="true"/>
        </w:rPr>
        <w:t>שבזכות התערבות חיצונית</w:t>
      </w:r>
      <w:r>
        <w:rPr>
          <w:b/>
          <w:bCs/>
          <w:rtl w:val="true"/>
        </w:rPr>
        <w:t xml:space="preserve">, </w:t>
      </w:r>
      <w:r>
        <w:rPr>
          <w:b/>
          <w:b/>
          <w:bCs/>
          <w:rtl w:val="true"/>
        </w:rPr>
        <w:t>ניסיונו לא צלח בידו</w:t>
      </w:r>
      <w:r>
        <w:rPr>
          <w:b/>
          <w:bCs/>
          <w:rtl w:val="true"/>
        </w:rPr>
        <w:t xml:space="preserve">, </w:t>
      </w:r>
      <w:r>
        <w:rPr>
          <w:b/>
          <w:b/>
          <w:bCs/>
          <w:rtl w:val="true"/>
        </w:rPr>
        <w:t>כמוהו כרוצח</w:t>
      </w:r>
      <w:r>
        <w:rPr>
          <w:b/>
          <w:bCs/>
          <w:rtl w:val="true"/>
        </w:rPr>
        <w:t xml:space="preserve">, </w:t>
      </w:r>
      <w:r>
        <w:rPr>
          <w:b/>
          <w:b/>
          <w:bCs/>
          <w:rtl w:val="true"/>
        </w:rPr>
        <w:t>באשר גם הוא פעל בכוונה רעה לקפח את חיי זולתו</w:t>
      </w:r>
      <w:r>
        <w:rPr>
          <w:b/>
          <w:bCs/>
          <w:rtl w:val="true"/>
        </w:rPr>
        <w:t xml:space="preserve">. </w:t>
      </w:r>
      <w:r>
        <w:rPr>
          <w:b/>
          <w:b/>
          <w:bCs/>
          <w:rtl w:val="true"/>
        </w:rPr>
        <w:t>על כוונה זו</w:t>
      </w:r>
      <w:r>
        <w:rPr>
          <w:b/>
          <w:bCs/>
          <w:rtl w:val="true"/>
        </w:rPr>
        <w:t xml:space="preserve">, </w:t>
      </w:r>
      <w:r>
        <w:rPr>
          <w:b/>
          <w:b/>
          <w:bCs/>
          <w:rtl w:val="true"/>
        </w:rPr>
        <w:t>שנעשה מעשה של ממש להוציאה מן הכח אל הפועל</w:t>
      </w:r>
      <w:r>
        <w:rPr>
          <w:b/>
          <w:bCs/>
          <w:rtl w:val="true"/>
        </w:rPr>
        <w:t xml:space="preserve">, </w:t>
      </w:r>
      <w:r>
        <w:rPr>
          <w:b/>
          <w:b/>
          <w:bCs/>
          <w:rtl w:val="true"/>
        </w:rPr>
        <w:t>יש</w:t>
      </w:r>
      <w:r>
        <w:rPr>
          <w:b/>
          <w:bCs/>
          <w:rtl w:val="true"/>
        </w:rPr>
        <w:t xml:space="preserve">, </w:t>
      </w:r>
      <w:r>
        <w:rPr>
          <w:b/>
          <w:b/>
          <w:bCs/>
          <w:rtl w:val="true"/>
        </w:rPr>
        <w:t>ככלל</w:t>
      </w:r>
      <w:r>
        <w:rPr>
          <w:b/>
          <w:bCs/>
          <w:rtl w:val="true"/>
        </w:rPr>
        <w:t xml:space="preserve">, </w:t>
      </w:r>
      <w:r>
        <w:rPr>
          <w:b/>
          <w:b/>
          <w:bCs/>
          <w:rtl w:val="true"/>
        </w:rPr>
        <w:t>להעניש בכל חומרת הדין</w:t>
      </w:r>
      <w:r>
        <w:rPr>
          <w:b/>
          <w:bCs/>
          <w:rtl w:val="true"/>
        </w:rPr>
        <w:t xml:space="preserve">, </w:t>
      </w:r>
      <w:r>
        <w:rPr>
          <w:b/>
          <w:b/>
          <w:bCs/>
          <w:rtl w:val="true"/>
        </w:rPr>
        <w:t>ואי הקפדה על מיצוי העונש הראוי על עבירה זו</w:t>
      </w:r>
      <w:r>
        <w:rPr>
          <w:b/>
          <w:bCs/>
          <w:rtl w:val="true"/>
        </w:rPr>
        <w:t xml:space="preserve">, </w:t>
      </w:r>
      <w:r>
        <w:rPr>
          <w:b/>
          <w:b/>
          <w:bCs/>
          <w:rtl w:val="true"/>
        </w:rPr>
        <w:t>טומן סכנה להקלה בחשיבותו הראשונה במעלה של עקרון קדושת החיים</w:t>
      </w:r>
      <w:r>
        <w:rPr>
          <w:b/>
          <w:bCs/>
          <w:rtl w:val="true"/>
        </w:rPr>
        <w:t xml:space="preserve">, </w:t>
      </w:r>
      <w:r>
        <w:rPr>
          <w:b/>
          <w:b/>
          <w:bCs/>
          <w:rtl w:val="true"/>
        </w:rPr>
        <w:t>שלמענו ובעטיו כה מקפידים אנו להבחין בין הענשתה של עבירת רצח לבין הענשתן של כל העבירות האחרות</w:t>
      </w:r>
      <w:r>
        <w:rPr>
          <w:b/>
          <w:bCs/>
          <w:rtl w:val="true"/>
        </w:rPr>
        <w:t xml:space="preserve">. </w:t>
      </w:r>
      <w:r>
        <w:rPr>
          <w:b/>
          <w:b/>
          <w:bCs/>
          <w:rtl w:val="true"/>
        </w:rPr>
        <w:t>אכן</w:t>
      </w:r>
      <w:r>
        <w:rPr>
          <w:b/>
          <w:bCs/>
          <w:rtl w:val="true"/>
        </w:rPr>
        <w:t xml:space="preserve">, </w:t>
      </w:r>
      <w:r>
        <w:rPr>
          <w:b/>
          <w:b/>
          <w:bCs/>
          <w:rtl w:val="true"/>
        </w:rPr>
        <w:t xml:space="preserve">עונשו של המנסה לרצוח </w:t>
      </w:r>
      <w:r>
        <w:rPr>
          <w:b/>
          <w:bCs/>
          <w:rtl w:val="true"/>
        </w:rPr>
        <w:t xml:space="preserve">- </w:t>
      </w:r>
      <w:r>
        <w:rPr>
          <w:b/>
          <w:b/>
          <w:bCs/>
          <w:rtl w:val="true"/>
        </w:rPr>
        <w:t xml:space="preserve">שלא כעונשו של הרוצח </w:t>
      </w:r>
      <w:r>
        <w:rPr>
          <w:b/>
          <w:bCs/>
          <w:rtl w:val="true"/>
        </w:rPr>
        <w:t xml:space="preserve">- </w:t>
      </w:r>
      <w:r>
        <w:rPr>
          <w:b/>
          <w:b/>
          <w:bCs/>
          <w:rtl w:val="true"/>
        </w:rPr>
        <w:t>נתון לשיקול דעתו של בית המשפט</w:t>
      </w:r>
      <w:r>
        <w:rPr>
          <w:b/>
          <w:bCs/>
          <w:rtl w:val="true"/>
        </w:rPr>
        <w:t xml:space="preserve">. </w:t>
      </w:r>
    </w:p>
    <w:p>
      <w:pPr>
        <w:pStyle w:val="BodyText"/>
        <w:ind w:end="0"/>
        <w:jc w:val="both"/>
        <w:rPr/>
      </w:pPr>
      <w:r>
        <w:rPr>
          <w:rtl w:val="true"/>
        </w:rPr>
        <w:t>ואף עלי מקובל</w:t>
      </w:r>
      <w:r>
        <w:rPr>
          <w:rtl w:val="true"/>
        </w:rPr>
        <w:t xml:space="preserve">, </w:t>
      </w:r>
      <w:r>
        <w:rPr>
          <w:rtl w:val="true"/>
        </w:rPr>
        <w:t>כי בנסיבות חריגות ומיוחדות</w:t>
      </w:r>
      <w:r>
        <w:rPr>
          <w:rtl w:val="true"/>
        </w:rPr>
        <w:t xml:space="preserve">, </w:t>
      </w:r>
      <w:r>
        <w:rPr>
          <w:rtl w:val="true"/>
        </w:rPr>
        <w:t>המצדיקות זאת</w:t>
      </w:r>
      <w:r>
        <w:rPr>
          <w:rtl w:val="true"/>
        </w:rPr>
        <w:t xml:space="preserve">, </w:t>
      </w:r>
      <w:r>
        <w:rPr>
          <w:rtl w:val="true"/>
        </w:rPr>
        <w:t>עשוי בית המשפט ליישם אמת מידה של חסד ורחמים</w:t>
      </w:r>
      <w:r>
        <w:rPr>
          <w:rtl w:val="true"/>
        </w:rPr>
        <w:t xml:space="preserve">, </w:t>
      </w:r>
      <w:r>
        <w:rPr>
          <w:rtl w:val="true"/>
        </w:rPr>
        <w:t>גם בהענשת נאשם שהורשע בניסיון לרצח</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אין לנו אלא להצטרף לדברים אלה שמשקפים את הכלל</w:t>
      </w:r>
      <w:r>
        <w:rPr>
          <w:rtl w:val="true"/>
        </w:rPr>
        <w:t xml:space="preserve">. </w:t>
      </w:r>
    </w:p>
    <w:p>
      <w:pPr>
        <w:pStyle w:val="Normal"/>
        <w:spacing w:lineRule="auto" w:line="480"/>
        <w:ind w:end="0"/>
        <w:jc w:val="both"/>
        <w:rPr/>
      </w:pPr>
      <w:r>
        <w:rPr>
          <w:rtl w:val="true"/>
        </w:rPr>
        <w:t>נזכיר עוד</w:t>
      </w:r>
      <w:r>
        <w:rPr>
          <w:rtl w:val="true"/>
        </w:rPr>
        <w:t xml:space="preserve">, </w:t>
      </w:r>
      <w:r>
        <w:rPr>
          <w:rtl w:val="true"/>
        </w:rPr>
        <w:t>כי לא נעלם מעיננו הכלל בדבר אחידות הענישה לאלה אשר הורשעו באותן עבירות</w:t>
      </w:r>
      <w:r>
        <w:rPr>
          <w:rtl w:val="true"/>
        </w:rPr>
        <w:t xml:space="preserve">. </w:t>
      </w:r>
      <w:r>
        <w:rPr>
          <w:rtl w:val="true"/>
        </w:rPr>
        <w:t>אלא כפי שכבר אמרנו</w:t>
      </w:r>
      <w:r>
        <w:rPr>
          <w:rtl w:val="true"/>
        </w:rPr>
        <w:t xml:space="preserve">, </w:t>
      </w:r>
      <w:r>
        <w:rPr>
          <w:rtl w:val="true"/>
        </w:rPr>
        <w:t>שעה שיש מקום לאבחן בין חלקו של כל אחד מהם בביצועה הממשי של העבירה ועל פי הנסיבות האישיות</w:t>
      </w:r>
      <w:r>
        <w:rPr>
          <w:rtl w:val="true"/>
        </w:rPr>
        <w:t xml:space="preserve">, </w:t>
      </w:r>
      <w:r>
        <w:rPr>
          <w:rtl w:val="true"/>
        </w:rPr>
        <w:t>שונים הם האחד מהשני</w:t>
      </w:r>
      <w:r>
        <w:rPr>
          <w:rtl w:val="true"/>
        </w:rPr>
        <w:t xml:space="preserve">, </w:t>
      </w:r>
      <w:r>
        <w:rPr>
          <w:rtl w:val="true"/>
        </w:rPr>
        <w:t xml:space="preserve">יש מקום לסטות מכלל זה בדבר אחידות הענישה וכך אף נעשה בעניין שבפנינו </w:t>
      </w:r>
      <w:r>
        <w:rPr>
          <w:rtl w:val="true"/>
        </w:rPr>
        <w:t>(</w:t>
      </w:r>
      <w:r>
        <w:rPr>
          <w:rtl w:val="true"/>
        </w:rPr>
        <w:t>ראה דברים שנאמרו ב</w:t>
      </w:r>
      <w:hyperlink r:id="rId27">
        <w:r>
          <w:rPr>
            <w:rStyle w:val="Hyperlink"/>
            <w:rtl w:val="true"/>
          </w:rPr>
          <w:t>ע</w:t>
        </w:r>
        <w:r>
          <w:rPr>
            <w:rStyle w:val="Hyperlink"/>
            <w:rtl w:val="true"/>
          </w:rPr>
          <w:t>"</w:t>
        </w:r>
        <w:r>
          <w:rPr>
            <w:rStyle w:val="Hyperlink"/>
            <w:rtl w:val="true"/>
          </w:rPr>
          <w:t xml:space="preserve">פ </w:t>
        </w:r>
        <w:r>
          <w:rPr>
            <w:rStyle w:val="Hyperlink"/>
          </w:rPr>
          <w:t>1215/90</w:t>
        </w:r>
      </w:hyperlink>
      <w:r>
        <w:rPr>
          <w:rtl w:val="true"/>
        </w:rPr>
        <w:t xml:space="preserve"> </w:t>
      </w:r>
      <w:r>
        <w:rPr>
          <w:b/>
          <w:b/>
          <w:bCs/>
          <w:rtl w:val="true"/>
        </w:rPr>
        <w:t>דנון ואח</w:t>
      </w:r>
      <w:r>
        <w:rPr>
          <w:b/>
          <w:bCs/>
          <w:rtl w:val="true"/>
        </w:rPr>
        <w:t xml:space="preserve">' </w:t>
      </w:r>
      <w:r>
        <w:rPr>
          <w:b/>
          <w:b/>
          <w:bCs/>
          <w:rtl w:val="true"/>
        </w:rPr>
        <w:t>נ</w:t>
      </w:r>
      <w:r>
        <w:rPr>
          <w:b/>
          <w:bCs/>
          <w:rtl w:val="true"/>
        </w:rPr>
        <w:t xml:space="preserve">' </w:t>
      </w:r>
      <w:r>
        <w:rPr>
          <w:b/>
          <w:b/>
          <w:bCs/>
          <w:rtl w:val="true"/>
        </w:rPr>
        <w:t>מדינת ישראל</w:t>
      </w:r>
      <w:r>
        <w:rPr>
          <w:rtl w:val="true"/>
        </w:rPr>
        <w:t xml:space="preserve">, </w:t>
      </w:r>
      <w:r>
        <w:rPr>
          <w:rtl w:val="true"/>
        </w:rPr>
        <w:t xml:space="preserve">מיום </w:t>
      </w:r>
      <w:r>
        <w:rPr/>
        <w:t>22/4/93</w:t>
      </w:r>
      <w:r>
        <w:rPr>
          <w:rtl w:val="true"/>
        </w:rPr>
        <w:t xml:space="preserve">, </w:t>
      </w:r>
      <w:r>
        <w:rPr>
          <w:rtl w:val="true"/>
        </w:rPr>
        <w:t>פורסם בנבו</w:t>
      </w:r>
      <w:r>
        <w:rPr>
          <w:rtl w:val="true"/>
        </w:rPr>
        <w:t xml:space="preserve">), </w:t>
      </w:r>
      <w:r>
        <w:rPr>
          <w:rtl w:val="true"/>
        </w:rPr>
        <w:t>שם נסמך בית המשפט העליון</w:t>
      </w:r>
      <w:r>
        <w:rPr>
          <w:rtl w:val="true"/>
        </w:rPr>
        <w:t xml:space="preserve">, </w:t>
      </w:r>
      <w:r>
        <w:rPr>
          <w:rtl w:val="true"/>
        </w:rPr>
        <w:t>בין היתר</w:t>
      </w:r>
      <w:r>
        <w:rPr>
          <w:rtl w:val="true"/>
        </w:rPr>
        <w:t xml:space="preserve">, </w:t>
      </w:r>
      <w:r>
        <w:rPr>
          <w:rtl w:val="true"/>
        </w:rPr>
        <w:t>גם על העובדה שהמערער דני – שם</w:t>
      </w:r>
      <w:r>
        <w:rPr>
          <w:rtl w:val="true"/>
        </w:rPr>
        <w:t xml:space="preserve">, </w:t>
      </w:r>
      <w:r>
        <w:rPr>
          <w:rtl w:val="true"/>
        </w:rPr>
        <w:t>לא ביצע את הירי בפועל על אף שסיפק לנאשם – היורה</w:t>
      </w:r>
      <w:r>
        <w:rPr>
          <w:rtl w:val="true"/>
        </w:rPr>
        <w:t xml:space="preserve">, </w:t>
      </w:r>
      <w:r>
        <w:rPr>
          <w:rtl w:val="true"/>
        </w:rPr>
        <w:t>את כלי הנשק הקטלניים וכן לאור נסיבות אישיות מקלות כגון שהייתו הארוכה במעצר בית ובכך הפחית בית המשפט העליון את העונש שהוטל על נאשם זה כך שהיה פחות ממחצית העונש שהוטל על היורה בפועל</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ובעניננו</w:t>
      </w:r>
      <w:r>
        <w:rPr>
          <w:rtl w:val="true"/>
        </w:rPr>
        <w:t xml:space="preserve">, </w:t>
      </w:r>
      <w:r>
        <w:rPr>
          <w:rtl w:val="true"/>
        </w:rPr>
        <w:t>שני הנאשמים שלומי ואיטח</w:t>
      </w:r>
      <w:r>
        <w:rPr>
          <w:rtl w:val="true"/>
        </w:rPr>
        <w:t xml:space="preserve">, </w:t>
      </w:r>
      <w:r>
        <w:rPr>
          <w:rtl w:val="true"/>
        </w:rPr>
        <w:t>שניהם בעלי עבר פלילי משמעותי</w:t>
      </w:r>
      <w:r>
        <w:rPr>
          <w:rtl w:val="true"/>
        </w:rPr>
        <w:t xml:space="preserve">, </w:t>
      </w:r>
      <w:r>
        <w:rPr>
          <w:rtl w:val="true"/>
        </w:rPr>
        <w:t>שלומי ריצה מאסר בעברו ואיטח ריצה מספר מאסרים</w:t>
      </w:r>
      <w:r>
        <w:rPr>
          <w:rtl w:val="true"/>
        </w:rPr>
        <w:t xml:space="preserve">. </w:t>
      </w:r>
      <w:r>
        <w:rPr>
          <w:rtl w:val="true"/>
        </w:rPr>
        <w:t>שניהם היו בעלי עניין בויכוח הכספי שפרץ בינם לבין כפיר ויניב</w:t>
      </w:r>
      <w:r>
        <w:rPr>
          <w:rtl w:val="true"/>
        </w:rPr>
        <w:t xml:space="preserve">, </w:t>
      </w:r>
      <w:r>
        <w:rPr>
          <w:rtl w:val="true"/>
        </w:rPr>
        <w:t>שהרי היו שותפים לעסקי ההימורים</w:t>
      </w:r>
      <w:r>
        <w:rPr>
          <w:rtl w:val="true"/>
        </w:rPr>
        <w:t xml:space="preserve">. </w:t>
      </w:r>
      <w:r>
        <w:rPr>
          <w:rtl w:val="true"/>
        </w:rPr>
        <w:t>שלומי צעיר לימים אך זה נשא אישה</w:t>
      </w:r>
      <w:r>
        <w:rPr>
          <w:rtl w:val="true"/>
        </w:rPr>
        <w:t xml:space="preserve">, </w:t>
      </w:r>
      <w:r>
        <w:rPr>
          <w:rtl w:val="true"/>
        </w:rPr>
        <w:t>ואיטח  אדם בוגר בעל משפחה וילדים</w:t>
      </w:r>
      <w:r>
        <w:rPr>
          <w:rtl w:val="true"/>
        </w:rPr>
        <w:t xml:space="preserve">. </w:t>
      </w:r>
      <w:r>
        <w:rPr>
          <w:rtl w:val="true"/>
        </w:rPr>
        <w:t>כך שבמובן הנסיבות האישיות אין לערוך הבדל בין השניים</w:t>
      </w:r>
      <w:r>
        <w:rPr>
          <w:rtl w:val="true"/>
        </w:rPr>
        <w:t xml:space="preserve">. </w:t>
      </w:r>
      <w:r>
        <w:rPr>
          <w:rtl w:val="true"/>
        </w:rPr>
        <w:t>אלא שההבדל המשמעותי מאוד נובע מכך שתפקידו של איטח באירוע ובקביעת דרך הירי כמות הכדורים ואופן ביצוע העבירה היה פסיבי מאוד</w:t>
      </w:r>
      <w:r>
        <w:rPr>
          <w:rtl w:val="true"/>
        </w:rPr>
        <w:t xml:space="preserve">. </w:t>
      </w:r>
      <w:r>
        <w:rPr>
          <w:rtl w:val="true"/>
        </w:rPr>
        <w:t>נראה אם כן</w:t>
      </w:r>
      <w:r>
        <w:rPr>
          <w:rtl w:val="true"/>
        </w:rPr>
        <w:t xml:space="preserve">, </w:t>
      </w:r>
      <w:r>
        <w:rPr>
          <w:rtl w:val="true"/>
        </w:rPr>
        <w:t>כי אין ספק שיש לערוך אבחנה ברמת הענישה בין השניים</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באשר לאבי</w:t>
      </w:r>
      <w:r>
        <w:rPr>
          <w:rtl w:val="true"/>
        </w:rPr>
        <w:t xml:space="preserve">, </w:t>
      </w:r>
      <w:r>
        <w:rPr>
          <w:rtl w:val="true"/>
        </w:rPr>
        <w:t>אנו סבורים שכאן יש לערוך הבדל משמעותי עוד יותר</w:t>
      </w:r>
      <w:r>
        <w:rPr>
          <w:rtl w:val="true"/>
        </w:rPr>
        <w:t xml:space="preserve">, </w:t>
      </w:r>
      <w:r>
        <w:rPr>
          <w:rtl w:val="true"/>
        </w:rPr>
        <w:t>שהרי אבי צעיר לימים</w:t>
      </w:r>
      <w:r>
        <w:rPr>
          <w:rtl w:val="true"/>
        </w:rPr>
        <w:t xml:space="preserve">, </w:t>
      </w:r>
      <w:r>
        <w:rPr>
          <w:rtl w:val="true"/>
        </w:rPr>
        <w:t>אשר ניהל אורח חיים נורמטיבי לחלוטין עד לאירוע</w:t>
      </w:r>
      <w:r>
        <w:rPr>
          <w:rtl w:val="true"/>
        </w:rPr>
        <w:t xml:space="preserve">, </w:t>
      </w:r>
      <w:r>
        <w:rPr>
          <w:rtl w:val="true"/>
        </w:rPr>
        <w:t>חסר כל עבר פלילי</w:t>
      </w:r>
      <w:r>
        <w:rPr>
          <w:rtl w:val="true"/>
        </w:rPr>
        <w:t xml:space="preserve">, </w:t>
      </w:r>
      <w:r>
        <w:rPr>
          <w:rtl w:val="true"/>
        </w:rPr>
        <w:t>שירת שרות מלא בצה</w:t>
      </w:r>
      <w:r>
        <w:rPr>
          <w:rtl w:val="true"/>
        </w:rPr>
        <w:t>"</w:t>
      </w:r>
      <w:r>
        <w:rPr>
          <w:rtl w:val="true"/>
        </w:rPr>
        <w:t>ל</w:t>
      </w:r>
      <w:r>
        <w:rPr>
          <w:rtl w:val="true"/>
        </w:rPr>
        <w:t xml:space="preserve">, </w:t>
      </w:r>
      <w:r>
        <w:rPr>
          <w:rtl w:val="true"/>
        </w:rPr>
        <w:t>וכפי  שדיברו בשבחי אישיותו – עדי האופי</w:t>
      </w:r>
      <w:r>
        <w:rPr>
          <w:rtl w:val="true"/>
        </w:rPr>
        <w:t xml:space="preserve">. </w:t>
      </w:r>
      <w:r>
        <w:rPr>
          <w:rtl w:val="true"/>
        </w:rPr>
        <w:t>אבי עצמו לא ירה בנשק כלל אלא</w:t>
      </w:r>
      <w:r>
        <w:rPr>
          <w:rtl w:val="true"/>
        </w:rPr>
        <w:t xml:space="preserve">, </w:t>
      </w:r>
      <w:r>
        <w:rPr>
          <w:rtl w:val="true"/>
        </w:rPr>
        <w:t>סייע בהבאת הכלי המשחית לזירה</w:t>
      </w:r>
      <w:r>
        <w:rPr>
          <w:rtl w:val="true"/>
        </w:rPr>
        <w:t xml:space="preserve">. </w:t>
      </w:r>
      <w:r>
        <w:rPr>
          <w:rtl w:val="true"/>
        </w:rPr>
        <w:t>אבי לא ברח מן המשטרה</w:t>
      </w:r>
      <w:r>
        <w:rPr>
          <w:rtl w:val="true"/>
        </w:rPr>
        <w:t xml:space="preserve">. </w:t>
      </w:r>
      <w:r>
        <w:rPr>
          <w:rtl w:val="true"/>
        </w:rPr>
        <w:t>אבי היה נתון במעצר בית מלא למעלה משנה ומספר חודשים לאחר מכן הותר לו לצאת לעבודה בלבד</w:t>
      </w:r>
      <w:r>
        <w:rPr>
          <w:rtl w:val="true"/>
        </w:rPr>
        <w:t xml:space="preserve">. </w:t>
      </w:r>
      <w:r>
        <w:rPr>
          <w:rtl w:val="true"/>
        </w:rPr>
        <w:t>כל אלה</w:t>
      </w:r>
      <w:r>
        <w:rPr>
          <w:rtl w:val="true"/>
        </w:rPr>
        <w:t xml:space="preserve">, </w:t>
      </w:r>
      <w:r>
        <w:rPr>
          <w:rtl w:val="true"/>
        </w:rPr>
        <w:t>יש בהם כדי להצביע על הבדל ממשי בינו לבין האחרים ביחס לרמת הענישה הצריכה</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הנאשמים שבפנינו לא הודו ולא נטלו אחריות למעשיהם והורשעו לאחר שמיעת ראיות ארוכה מאוד</w:t>
      </w:r>
      <w:r>
        <w:rPr>
          <w:rtl w:val="true"/>
        </w:rPr>
        <w:t xml:space="preserve">. </w:t>
      </w:r>
      <w:r>
        <w:rPr>
          <w:rtl w:val="true"/>
        </w:rPr>
        <w:t>מכאן שאין בידינו למנות</w:t>
      </w:r>
      <w:r>
        <w:rPr>
          <w:rtl w:val="true"/>
        </w:rPr>
        <w:t xml:space="preserve">, </w:t>
      </w:r>
      <w:r>
        <w:rPr>
          <w:rtl w:val="true"/>
        </w:rPr>
        <w:t>בין השיקולים לקולא</w:t>
      </w:r>
      <w:r>
        <w:rPr>
          <w:rtl w:val="true"/>
        </w:rPr>
        <w:t xml:space="preserve">, </w:t>
      </w:r>
      <w:r>
        <w:rPr>
          <w:rtl w:val="true"/>
        </w:rPr>
        <w:t>את קבלת האחריות והחרטה הכנה</w:t>
      </w:r>
      <w:r>
        <w:rPr>
          <w:rtl w:val="true"/>
        </w:rPr>
        <w:t xml:space="preserve">. </w:t>
      </w:r>
      <w:r>
        <w:rPr>
          <w:rtl w:val="true"/>
        </w:rPr>
        <w:t>אנו מביאים במניין שיקולנו לעונש את הצורך בשמירה על קדושת החיים במובן זה יש ליתן משקל בכורה לשיקולי ההרתעה והגמול</w:t>
      </w:r>
      <w:r>
        <w:rPr>
          <w:rtl w:val="true"/>
        </w:rPr>
        <w:t xml:space="preserve">, </w:t>
      </w:r>
      <w:r>
        <w:rPr>
          <w:rtl w:val="true"/>
        </w:rPr>
        <w:t>כך שידע כל אדם אשר נוטל נשק לידיו שיענש בחומרת הדין</w:t>
      </w:r>
      <w:r>
        <w:rPr>
          <w:rtl w:val="true"/>
        </w:rPr>
        <w:t xml:space="preserve">. </w:t>
      </w:r>
      <w:r>
        <w:rPr>
          <w:rtl w:val="true"/>
        </w:rPr>
        <w:t>מן הפן האחר נביא במנין שיקולינו את אישיותם של הנאשמים</w:t>
      </w:r>
      <w:r>
        <w:rPr>
          <w:rtl w:val="true"/>
        </w:rPr>
        <w:t xml:space="preserve">, </w:t>
      </w:r>
      <w:r>
        <w:rPr>
          <w:rtl w:val="true"/>
        </w:rPr>
        <w:t>כפי שבאו לידי ביטוי בעדותם של עדי האופי וכפי שלמדנו מן הראיות שבאו בפנינו ואשר נותחו בהכרעת הדין</w:t>
      </w:r>
      <w:r>
        <w:rPr>
          <w:rtl w:val="true"/>
        </w:rPr>
        <w:t xml:space="preserve">. </w:t>
      </w:r>
    </w:p>
    <w:p>
      <w:pPr>
        <w:pStyle w:val="Normal"/>
        <w:spacing w:lineRule="auto" w:line="480"/>
        <w:ind w:end="0"/>
        <w:jc w:val="both"/>
        <w:rPr/>
      </w:pPr>
      <w:r>
        <w:rPr>
          <w:rtl w:val="true"/>
        </w:rPr>
      </w:r>
    </w:p>
    <w:p>
      <w:pPr>
        <w:pStyle w:val="Normal"/>
        <w:spacing w:lineRule="auto" w:line="480"/>
        <w:ind w:end="0"/>
        <w:jc w:val="both"/>
        <w:rPr/>
      </w:pPr>
      <w:r>
        <w:rPr>
          <w:rtl w:val="true"/>
        </w:rPr>
        <w:t>באשר לאבי</w:t>
      </w:r>
      <w:r>
        <w:rPr>
          <w:rtl w:val="true"/>
        </w:rPr>
        <w:t xml:space="preserve">, </w:t>
      </w:r>
      <w:r>
        <w:rPr>
          <w:rtl w:val="true"/>
        </w:rPr>
        <w:t>אנו סבורים שיש בפנינו נאשם צעיר מאוד</w:t>
      </w:r>
      <w:r>
        <w:rPr>
          <w:rtl w:val="true"/>
        </w:rPr>
        <w:t xml:space="preserve">, </w:t>
      </w:r>
      <w:r>
        <w:rPr>
          <w:rtl w:val="true"/>
        </w:rPr>
        <w:t>אשר מצוי בתחילת דרכו ויש מקום לסברה שיוכל בכוחות מאומצים לעלות על דרך המלך ולשוב לחיים נורמטיבים</w:t>
      </w:r>
      <w:r>
        <w:rPr>
          <w:rtl w:val="true"/>
        </w:rPr>
        <w:t xml:space="preserve">, </w:t>
      </w:r>
      <w:r>
        <w:rPr>
          <w:rtl w:val="true"/>
        </w:rPr>
        <w:t xml:space="preserve">כפי שאף עשה בעבר </w:t>
      </w:r>
      <w:r>
        <w:rPr>
          <w:rtl w:val="true"/>
        </w:rPr>
        <w:t>(</w:t>
      </w:r>
      <w:r>
        <w:rPr>
          <w:rtl w:val="true"/>
        </w:rPr>
        <w:t>ראה עדותו של מנהל בית ספרו העד מסינג</w:t>
      </w:r>
      <w:r>
        <w:rPr>
          <w:rtl w:val="true"/>
        </w:rPr>
        <w:t xml:space="preserve">). </w:t>
      </w:r>
    </w:p>
    <w:p>
      <w:pPr>
        <w:pStyle w:val="Normal"/>
        <w:spacing w:lineRule="auto" w:line="480"/>
        <w:ind w:end="0"/>
        <w:jc w:val="both"/>
        <w:rPr/>
      </w:pPr>
      <w:r>
        <w:rPr>
          <w:rtl w:val="true"/>
        </w:rPr>
        <w:t>אבי חסר כל עבר פלילי</w:t>
      </w:r>
      <w:r>
        <w:rPr>
          <w:rtl w:val="true"/>
        </w:rPr>
        <w:t xml:space="preserve">, </w:t>
      </w:r>
      <w:r>
        <w:rPr>
          <w:rtl w:val="true"/>
        </w:rPr>
        <w:t>חלקו באירוע הירי עצמו פסיבי לחלוטין</w:t>
      </w:r>
      <w:r>
        <w:rPr>
          <w:rtl w:val="true"/>
        </w:rPr>
        <w:t xml:space="preserve">, </w:t>
      </w:r>
      <w:r>
        <w:rPr>
          <w:rtl w:val="true"/>
        </w:rPr>
        <w:t>לא היה לו כל אינטרס ממשי בויכוח הכספי שנתגלע בין הצדדים</w:t>
      </w:r>
      <w:r>
        <w:rPr>
          <w:rtl w:val="true"/>
        </w:rPr>
        <w:t xml:space="preserve">, </w:t>
      </w:r>
      <w:r>
        <w:rPr>
          <w:rtl w:val="true"/>
        </w:rPr>
        <w:t>על כן יש לגזור לנאשם זה עונש מתון תוך מתן משקל ממשי לסיכוי השיקום במסגרת הענישה האינדיבידואלית</w:t>
      </w:r>
      <w:r>
        <w:rPr>
          <w:rtl w:val="true"/>
        </w:rPr>
        <w:t xml:space="preserve">. </w:t>
      </w:r>
    </w:p>
    <w:p>
      <w:pPr>
        <w:pStyle w:val="Normal"/>
        <w:spacing w:lineRule="auto" w:line="480"/>
        <w:ind w:end="0"/>
        <w:jc w:val="both"/>
        <w:rPr/>
      </w:pPr>
      <w:r>
        <w:rPr>
          <w:rtl w:val="true"/>
        </w:rPr>
        <w:t>כפועל היוצא מכל אלה אנו דנים הנאשמים לעונשים הבאים</w:t>
      </w:r>
      <w:r>
        <w:rPr>
          <w:rtl w:val="true"/>
        </w:rPr>
        <w:t xml:space="preserve">: </w:t>
      </w:r>
    </w:p>
    <w:p>
      <w:pPr>
        <w:pStyle w:val="Normal"/>
        <w:spacing w:lineRule="auto" w:line="480"/>
        <w:ind w:end="0"/>
        <w:jc w:val="both"/>
        <w:rPr>
          <w:b/>
          <w:bCs/>
          <w:u w:val="single"/>
        </w:rPr>
      </w:pPr>
      <w:r>
        <w:rPr>
          <w:b/>
          <w:b/>
          <w:bCs/>
          <w:u w:val="single"/>
          <w:rtl w:val="true"/>
        </w:rPr>
        <w:t xml:space="preserve">נאשם </w:t>
      </w:r>
      <w:r>
        <w:rPr>
          <w:b/>
          <w:bCs/>
          <w:u w:val="single"/>
        </w:rPr>
        <w:t>1</w:t>
      </w:r>
      <w:r>
        <w:rPr>
          <w:b/>
          <w:bCs/>
          <w:u w:val="single"/>
          <w:rtl w:val="true"/>
        </w:rPr>
        <w:t xml:space="preserve"> – </w:t>
      </w:r>
      <w:r>
        <w:rPr>
          <w:b/>
          <w:b/>
          <w:bCs/>
          <w:u w:val="single"/>
          <w:rtl w:val="true"/>
        </w:rPr>
        <w:t>שלומי</w:t>
      </w:r>
    </w:p>
    <w:p>
      <w:pPr>
        <w:pStyle w:val="Normal"/>
        <w:spacing w:lineRule="auto" w:line="480"/>
        <w:ind w:end="0"/>
        <w:jc w:val="start"/>
        <w:rPr>
          <w:b/>
          <w:bCs/>
        </w:rPr>
      </w:pPr>
      <w:r>
        <w:rPr>
          <w:b/>
          <w:b/>
          <w:bCs/>
          <w:rtl w:val="true"/>
        </w:rPr>
        <w:t>א</w:t>
      </w:r>
      <w:r>
        <w:rPr>
          <w:b/>
          <w:bCs/>
          <w:rtl w:val="true"/>
        </w:rPr>
        <w:t xml:space="preserve">. </w:t>
        <w:tab/>
      </w:r>
      <w:r>
        <w:rPr>
          <w:b/>
          <w:b/>
          <w:bCs/>
          <w:rtl w:val="true"/>
        </w:rPr>
        <w:t xml:space="preserve">מאסר בפועל בן </w:t>
      </w:r>
      <w:r>
        <w:rPr>
          <w:b/>
          <w:bCs/>
        </w:rPr>
        <w:t>12</w:t>
      </w:r>
      <w:r>
        <w:rPr>
          <w:b/>
          <w:bCs/>
          <w:rtl w:val="true"/>
        </w:rPr>
        <w:t xml:space="preserve"> </w:t>
      </w:r>
      <w:r>
        <w:rPr>
          <w:b/>
          <w:b/>
          <w:bCs/>
          <w:rtl w:val="true"/>
        </w:rPr>
        <w:t>שנים</w:t>
      </w:r>
      <w:r>
        <w:rPr>
          <w:b/>
          <w:bCs/>
          <w:rtl w:val="true"/>
        </w:rPr>
        <w:t xml:space="preserve">, </w:t>
      </w:r>
      <w:r>
        <w:rPr>
          <w:b/>
          <w:b/>
          <w:bCs/>
          <w:rtl w:val="true"/>
        </w:rPr>
        <w:t xml:space="preserve">בניכוי ימי מעצרו שמיום </w:t>
      </w:r>
      <w:r>
        <w:rPr>
          <w:b/>
          <w:bCs/>
        </w:rPr>
        <w:t>3/7/08</w:t>
      </w:r>
      <w:r>
        <w:rPr>
          <w:b/>
          <w:bCs/>
          <w:rtl w:val="true"/>
        </w:rPr>
        <w:t xml:space="preserve">. </w:t>
      </w:r>
    </w:p>
    <w:p>
      <w:pPr>
        <w:pStyle w:val="Normal"/>
        <w:spacing w:lineRule="auto" w:line="480"/>
        <w:ind w:hanging="720" w:start="720" w:end="0"/>
        <w:jc w:val="both"/>
        <w:rPr>
          <w:b/>
          <w:bCs/>
        </w:rPr>
      </w:pPr>
      <w:r>
        <w:rPr>
          <w:b/>
          <w:b/>
          <w:bCs/>
          <w:rtl w:val="true"/>
        </w:rPr>
        <w:t>ב</w:t>
      </w:r>
      <w:r>
        <w:rPr>
          <w:b/>
          <w:bCs/>
          <w:rtl w:val="true"/>
        </w:rPr>
        <w:t xml:space="preserve">. </w:t>
        <w:tab/>
      </w:r>
      <w:r>
        <w:rPr>
          <w:b/>
          <w:bCs/>
        </w:rPr>
        <w:t>3</w:t>
      </w:r>
      <w:r>
        <w:rPr>
          <w:b/>
          <w:bCs/>
          <w:rtl w:val="true"/>
        </w:rPr>
        <w:t xml:space="preserve"> </w:t>
      </w:r>
      <w:r>
        <w:rPr>
          <w:b/>
          <w:b/>
          <w:bCs/>
          <w:rtl w:val="true"/>
        </w:rPr>
        <w:t>שנים מאסר על תנאי למשך שלוש שנים</w:t>
      </w:r>
      <w:r>
        <w:rPr>
          <w:b/>
          <w:bCs/>
          <w:rtl w:val="true"/>
        </w:rPr>
        <w:t xml:space="preserve">, </w:t>
      </w:r>
      <w:r>
        <w:rPr>
          <w:b/>
          <w:b/>
          <w:bCs/>
          <w:rtl w:val="true"/>
        </w:rPr>
        <w:t>והתנאי יחול על כל עבירות אלימות</w:t>
      </w:r>
      <w:r>
        <w:rPr>
          <w:b/>
          <w:bCs/>
          <w:rtl w:val="true"/>
        </w:rPr>
        <w:t xml:space="preserve">, </w:t>
      </w:r>
      <w:r>
        <w:rPr>
          <w:b/>
          <w:b/>
          <w:bCs/>
          <w:rtl w:val="true"/>
        </w:rPr>
        <w:t>מסוג פשע</w:t>
      </w:r>
      <w:r>
        <w:rPr>
          <w:b/>
          <w:bCs/>
          <w:rtl w:val="true"/>
        </w:rPr>
        <w:t xml:space="preserve">. </w:t>
      </w:r>
    </w:p>
    <w:p>
      <w:pPr>
        <w:pStyle w:val="Normal"/>
        <w:spacing w:lineRule="auto" w:line="480"/>
        <w:ind w:end="0"/>
        <w:jc w:val="both"/>
        <w:rPr>
          <w:b/>
          <w:bCs/>
        </w:rPr>
      </w:pPr>
      <w:r>
        <w:rPr>
          <w:b/>
          <w:b/>
          <w:bCs/>
          <w:rtl w:val="true"/>
        </w:rPr>
        <w:t>ג</w:t>
      </w:r>
      <w:r>
        <w:rPr>
          <w:b/>
          <w:bCs/>
          <w:rtl w:val="true"/>
        </w:rPr>
        <w:t xml:space="preserve">. </w:t>
        <w:tab/>
      </w:r>
      <w:r>
        <w:rPr>
          <w:b/>
          <w:b/>
          <w:bCs/>
          <w:rtl w:val="true"/>
        </w:rPr>
        <w:t xml:space="preserve">הנאשם ישלם למתלונן כפיר </w:t>
      </w:r>
      <w:r>
        <w:rPr>
          <w:b/>
          <w:bCs/>
          <w:rtl w:val="true"/>
        </w:rPr>
        <w:t xml:space="preserve">- </w:t>
      </w:r>
      <w:r>
        <w:rPr>
          <w:b/>
          <w:b/>
          <w:bCs/>
          <w:rtl w:val="true"/>
        </w:rPr>
        <w:t xml:space="preserve">פיצוי בסך </w:t>
      </w:r>
      <w:r>
        <w:rPr>
          <w:b/>
          <w:bCs/>
        </w:rPr>
        <w:t>35,000</w:t>
      </w:r>
      <w:r>
        <w:rPr>
          <w:b/>
          <w:bCs/>
          <w:rtl w:val="true"/>
        </w:rPr>
        <w:t xml:space="preserve"> ₪, </w:t>
      </w:r>
      <w:r>
        <w:rPr>
          <w:b/>
          <w:b/>
          <w:bCs/>
          <w:rtl w:val="true"/>
        </w:rPr>
        <w:t xml:space="preserve">ולמתלונן יניב פיצוי בסך </w:t>
      </w:r>
      <w:r>
        <w:rPr>
          <w:b/>
          <w:bCs/>
        </w:rPr>
        <w:t>5,000</w:t>
      </w:r>
      <w:r>
        <w:rPr>
          <w:b/>
          <w:bCs/>
          <w:rtl w:val="true"/>
        </w:rPr>
        <w:t xml:space="preserve"> ₪. </w:t>
      </w:r>
    </w:p>
    <w:p>
      <w:pPr>
        <w:pStyle w:val="Normal"/>
        <w:spacing w:lineRule="auto" w:line="480"/>
        <w:ind w:end="0"/>
        <w:jc w:val="both"/>
        <w:rPr>
          <w:b/>
          <w:bCs/>
        </w:rPr>
      </w:pPr>
      <w:r>
        <w:rPr>
          <w:b/>
          <w:b/>
          <w:bCs/>
          <w:rtl w:val="true"/>
        </w:rPr>
        <w:t>ד</w:t>
      </w:r>
      <w:r>
        <w:rPr>
          <w:b/>
          <w:bCs/>
          <w:rtl w:val="true"/>
        </w:rPr>
        <w:t xml:space="preserve">. </w:t>
        <w:tab/>
      </w:r>
      <w:r>
        <w:rPr>
          <w:b/>
          <w:b/>
          <w:bCs/>
          <w:rtl w:val="true"/>
        </w:rPr>
        <w:t xml:space="preserve">הנאשם ישלם קנס בסך </w:t>
      </w:r>
      <w:r>
        <w:rPr>
          <w:b/>
          <w:bCs/>
        </w:rPr>
        <w:t>10,000</w:t>
      </w:r>
      <w:r>
        <w:rPr>
          <w:b/>
          <w:bCs/>
          <w:rtl w:val="true"/>
        </w:rPr>
        <w:t xml:space="preserve"> ₪ </w:t>
      </w:r>
      <w:r>
        <w:rPr>
          <w:b/>
          <w:b/>
          <w:bCs/>
          <w:rtl w:val="true"/>
        </w:rPr>
        <w:t xml:space="preserve">או </w:t>
      </w:r>
      <w:r>
        <w:rPr>
          <w:b/>
          <w:bCs/>
        </w:rPr>
        <w:t>60</w:t>
      </w:r>
      <w:r>
        <w:rPr>
          <w:b/>
          <w:bCs/>
          <w:rtl w:val="true"/>
        </w:rPr>
        <w:t xml:space="preserve"> </w:t>
      </w:r>
      <w:r>
        <w:rPr>
          <w:b/>
          <w:b/>
          <w:bCs/>
          <w:rtl w:val="true"/>
        </w:rPr>
        <w:t>ימי מאסר תמורתם</w:t>
      </w:r>
      <w:r>
        <w:rPr>
          <w:b/>
          <w:bCs/>
          <w:rtl w:val="true"/>
        </w:rPr>
        <w:t xml:space="preserve">. </w:t>
      </w:r>
    </w:p>
    <w:p>
      <w:pPr>
        <w:pStyle w:val="Normal"/>
        <w:spacing w:lineRule="auto" w:line="480"/>
        <w:ind w:end="0"/>
        <w:jc w:val="both"/>
        <w:rPr>
          <w:b/>
          <w:bCs/>
        </w:rPr>
      </w:pPr>
      <w:r>
        <w:rPr>
          <w:b/>
          <w:bCs/>
          <w:rtl w:val="true"/>
        </w:rPr>
      </w:r>
    </w:p>
    <w:p>
      <w:pPr>
        <w:pStyle w:val="Normal"/>
        <w:spacing w:lineRule="auto" w:line="480"/>
        <w:ind w:end="0"/>
        <w:jc w:val="both"/>
        <w:rPr>
          <w:b/>
          <w:bCs/>
          <w:u w:val="single"/>
        </w:rPr>
      </w:pPr>
      <w:r>
        <w:rPr>
          <w:b/>
          <w:b/>
          <w:bCs/>
          <w:u w:val="single"/>
          <w:rtl w:val="true"/>
        </w:rPr>
        <w:t xml:space="preserve">נאשם </w:t>
      </w:r>
      <w:r>
        <w:rPr>
          <w:b/>
          <w:bCs/>
          <w:u w:val="single"/>
        </w:rPr>
        <w:t>2</w:t>
      </w:r>
      <w:r>
        <w:rPr>
          <w:b/>
          <w:bCs/>
          <w:u w:val="single"/>
          <w:rtl w:val="true"/>
        </w:rPr>
        <w:t xml:space="preserve"> – </w:t>
      </w:r>
      <w:r>
        <w:rPr>
          <w:b/>
          <w:b/>
          <w:bCs/>
          <w:u w:val="single"/>
          <w:rtl w:val="true"/>
        </w:rPr>
        <w:t>איטח</w:t>
      </w:r>
    </w:p>
    <w:p>
      <w:pPr>
        <w:pStyle w:val="Normal"/>
        <w:spacing w:lineRule="auto" w:line="480"/>
        <w:ind w:end="0"/>
        <w:jc w:val="both"/>
        <w:rPr>
          <w:b/>
          <w:bCs/>
        </w:rPr>
      </w:pPr>
      <w:r>
        <w:rPr>
          <w:b/>
          <w:b/>
          <w:bCs/>
          <w:rtl w:val="true"/>
        </w:rPr>
        <w:t>א</w:t>
      </w:r>
      <w:r>
        <w:rPr>
          <w:b/>
          <w:bCs/>
          <w:rtl w:val="true"/>
        </w:rPr>
        <w:t xml:space="preserve">. </w:t>
        <w:tab/>
      </w:r>
      <w:r>
        <w:rPr>
          <w:b/>
          <w:b/>
          <w:bCs/>
          <w:rtl w:val="true"/>
        </w:rPr>
        <w:t xml:space="preserve">מאסר בפועל בן </w:t>
      </w:r>
      <w:r>
        <w:rPr>
          <w:b/>
          <w:bCs/>
        </w:rPr>
        <w:t>6</w:t>
      </w:r>
      <w:r>
        <w:rPr>
          <w:b/>
          <w:bCs/>
          <w:rtl w:val="true"/>
        </w:rPr>
        <w:t xml:space="preserve"> </w:t>
      </w:r>
      <w:r>
        <w:rPr>
          <w:b/>
          <w:b/>
          <w:bCs/>
          <w:rtl w:val="true"/>
        </w:rPr>
        <w:t>שנים</w:t>
      </w:r>
      <w:r>
        <w:rPr>
          <w:b/>
          <w:bCs/>
          <w:rtl w:val="true"/>
        </w:rPr>
        <w:t xml:space="preserve">, </w:t>
      </w:r>
      <w:r>
        <w:rPr>
          <w:b/>
          <w:b/>
          <w:bCs/>
          <w:rtl w:val="true"/>
        </w:rPr>
        <w:t xml:space="preserve">בניכוי ימי מעצרו שמיום </w:t>
      </w:r>
      <w:r>
        <w:rPr>
          <w:b/>
          <w:bCs/>
        </w:rPr>
        <w:t>5/6/08</w:t>
      </w:r>
      <w:r>
        <w:rPr>
          <w:b/>
          <w:bCs/>
          <w:rtl w:val="true"/>
        </w:rPr>
        <w:t xml:space="preserve">. </w:t>
      </w:r>
    </w:p>
    <w:p>
      <w:pPr>
        <w:pStyle w:val="Normal"/>
        <w:spacing w:lineRule="auto" w:line="480"/>
        <w:ind w:hanging="720" w:start="720" w:end="0"/>
        <w:jc w:val="both"/>
        <w:rPr>
          <w:b/>
          <w:bCs/>
        </w:rPr>
      </w:pPr>
      <w:r>
        <w:rPr>
          <w:b/>
          <w:b/>
          <w:bCs/>
          <w:rtl w:val="true"/>
        </w:rPr>
        <w:t>ב</w:t>
      </w:r>
      <w:r>
        <w:rPr>
          <w:b/>
          <w:bCs/>
          <w:rtl w:val="true"/>
        </w:rPr>
        <w:t xml:space="preserve">. </w:t>
        <w:tab/>
      </w:r>
      <w:r>
        <w:rPr>
          <w:b/>
          <w:bCs/>
        </w:rPr>
        <w:t>3</w:t>
      </w:r>
      <w:r>
        <w:rPr>
          <w:b/>
          <w:bCs/>
          <w:rtl w:val="true"/>
        </w:rPr>
        <w:t xml:space="preserve"> </w:t>
      </w:r>
      <w:r>
        <w:rPr>
          <w:b/>
          <w:b/>
          <w:bCs/>
          <w:rtl w:val="true"/>
        </w:rPr>
        <w:t>שנות מאסר על תנאי למשך שלוש שנים והתנאי יחול על כל עבירות אלימות</w:t>
      </w:r>
      <w:r>
        <w:rPr>
          <w:b/>
          <w:bCs/>
          <w:rtl w:val="true"/>
        </w:rPr>
        <w:t xml:space="preserve">, </w:t>
      </w:r>
      <w:r>
        <w:rPr>
          <w:b/>
          <w:b/>
          <w:bCs/>
          <w:rtl w:val="true"/>
        </w:rPr>
        <w:t>מסוג פשע</w:t>
      </w:r>
      <w:r>
        <w:rPr>
          <w:b/>
          <w:bCs/>
          <w:rtl w:val="true"/>
        </w:rPr>
        <w:t xml:space="preserve">. </w:t>
      </w:r>
    </w:p>
    <w:p>
      <w:pPr>
        <w:pStyle w:val="Normal"/>
        <w:spacing w:lineRule="auto" w:line="480"/>
        <w:ind w:end="0"/>
        <w:jc w:val="both"/>
        <w:rPr>
          <w:b/>
          <w:bCs/>
        </w:rPr>
      </w:pPr>
      <w:r>
        <w:rPr>
          <w:b/>
          <w:b/>
          <w:bCs/>
          <w:rtl w:val="true"/>
        </w:rPr>
        <w:t>ג</w:t>
      </w:r>
      <w:r>
        <w:rPr>
          <w:b/>
          <w:bCs/>
          <w:rtl w:val="true"/>
        </w:rPr>
        <w:t xml:space="preserve">. </w:t>
        <w:tab/>
      </w:r>
      <w:r>
        <w:rPr>
          <w:b/>
          <w:b/>
          <w:bCs/>
          <w:rtl w:val="true"/>
        </w:rPr>
        <w:t xml:space="preserve">הנאשם ישלם למתלונן כפיר פיצוי בסך </w:t>
      </w:r>
      <w:r>
        <w:rPr>
          <w:b/>
          <w:bCs/>
        </w:rPr>
        <w:t>15,000</w:t>
      </w:r>
      <w:r>
        <w:rPr>
          <w:b/>
          <w:bCs/>
          <w:rtl w:val="true"/>
        </w:rPr>
        <w:t xml:space="preserve"> ₪, </w:t>
      </w:r>
      <w:r>
        <w:rPr>
          <w:b/>
          <w:b/>
          <w:bCs/>
          <w:rtl w:val="true"/>
        </w:rPr>
        <w:t xml:space="preserve">ולמתלונן יניב פיצוי בסך </w:t>
      </w:r>
      <w:r>
        <w:rPr>
          <w:b/>
          <w:bCs/>
        </w:rPr>
        <w:t>3,000</w:t>
      </w:r>
      <w:r>
        <w:rPr>
          <w:b/>
          <w:bCs/>
          <w:rtl w:val="true"/>
        </w:rPr>
        <w:t xml:space="preserve"> ₪. </w:t>
      </w:r>
    </w:p>
    <w:p>
      <w:pPr>
        <w:pStyle w:val="Normal"/>
        <w:spacing w:lineRule="auto" w:line="480"/>
        <w:ind w:end="0"/>
        <w:jc w:val="both"/>
        <w:rPr>
          <w:b/>
          <w:bCs/>
        </w:rPr>
      </w:pPr>
      <w:r>
        <w:rPr>
          <w:b/>
          <w:b/>
          <w:bCs/>
          <w:rtl w:val="true"/>
        </w:rPr>
        <w:t>ד</w:t>
      </w:r>
      <w:r>
        <w:rPr>
          <w:b/>
          <w:bCs/>
          <w:rtl w:val="true"/>
        </w:rPr>
        <w:t xml:space="preserve">. </w:t>
        <w:tab/>
      </w:r>
      <w:r>
        <w:rPr>
          <w:b/>
          <w:b/>
          <w:bCs/>
          <w:rtl w:val="true"/>
        </w:rPr>
        <w:t xml:space="preserve">הנאשם ישלם קנס בסך </w:t>
      </w:r>
      <w:r>
        <w:rPr>
          <w:b/>
          <w:bCs/>
        </w:rPr>
        <w:t>7,000</w:t>
      </w:r>
      <w:r>
        <w:rPr>
          <w:b/>
          <w:bCs/>
          <w:rtl w:val="true"/>
        </w:rPr>
        <w:t xml:space="preserve"> ₪ </w:t>
      </w:r>
      <w:r>
        <w:rPr>
          <w:b/>
          <w:b/>
          <w:bCs/>
          <w:rtl w:val="true"/>
        </w:rPr>
        <w:t xml:space="preserve">או </w:t>
      </w:r>
      <w:r>
        <w:rPr>
          <w:b/>
          <w:bCs/>
        </w:rPr>
        <w:t>40</w:t>
      </w:r>
      <w:r>
        <w:rPr>
          <w:b/>
          <w:bCs/>
          <w:rtl w:val="true"/>
        </w:rPr>
        <w:t xml:space="preserve"> </w:t>
      </w:r>
      <w:r>
        <w:rPr>
          <w:b/>
          <w:b/>
          <w:bCs/>
          <w:rtl w:val="true"/>
        </w:rPr>
        <w:t>ימי מאסר תמורתם</w:t>
      </w:r>
      <w:r>
        <w:rPr>
          <w:b/>
          <w:bCs/>
          <w:rtl w:val="true"/>
        </w:rPr>
        <w:t xml:space="preserve">. </w:t>
      </w:r>
    </w:p>
    <w:p>
      <w:pPr>
        <w:pStyle w:val="Heading3"/>
        <w:ind w:hanging="0" w:start="0" w:end="0"/>
        <w:jc w:val="both"/>
        <w:rPr>
          <w:u w:val="single"/>
        </w:rPr>
      </w:pPr>
      <w:r>
        <w:rPr>
          <w:u w:val="single"/>
          <w:rtl w:val="true"/>
        </w:rPr>
        <w:t xml:space="preserve">נאשם </w:t>
      </w:r>
      <w:r>
        <w:rPr>
          <w:u w:val="single"/>
        </w:rPr>
        <w:t>3</w:t>
      </w:r>
      <w:r>
        <w:rPr>
          <w:u w:val="single"/>
          <w:rtl w:val="true"/>
        </w:rPr>
        <w:t xml:space="preserve"> - </w:t>
      </w:r>
      <w:r>
        <w:rPr>
          <w:u w:val="single"/>
          <w:rtl w:val="true"/>
        </w:rPr>
        <w:t>אבי</w:t>
      </w:r>
    </w:p>
    <w:p>
      <w:pPr>
        <w:pStyle w:val="Normal"/>
        <w:spacing w:lineRule="auto" w:line="480"/>
        <w:ind w:hanging="720" w:start="720" w:end="0"/>
        <w:jc w:val="both"/>
        <w:rPr>
          <w:b/>
          <w:bCs/>
          <w:u w:val="single"/>
        </w:rPr>
      </w:pPr>
      <w:r>
        <w:rPr>
          <w:b/>
          <w:bCs/>
          <w:u w:val="single"/>
          <w:rtl w:val="true"/>
        </w:rPr>
      </w:r>
    </w:p>
    <w:p>
      <w:pPr>
        <w:pStyle w:val="Normal"/>
        <w:spacing w:lineRule="auto" w:line="480"/>
        <w:ind w:hanging="720" w:start="720" w:end="0"/>
        <w:jc w:val="both"/>
        <w:rPr>
          <w:b/>
          <w:bCs/>
        </w:rPr>
      </w:pPr>
      <w:r>
        <w:rPr>
          <w:b/>
          <w:b/>
          <w:bCs/>
          <w:rtl w:val="true"/>
        </w:rPr>
        <w:t>א</w:t>
      </w:r>
      <w:r>
        <w:rPr>
          <w:b/>
          <w:bCs/>
          <w:rtl w:val="true"/>
        </w:rPr>
        <w:t xml:space="preserve">. </w:t>
        <w:tab/>
      </w:r>
      <w:r>
        <w:rPr>
          <w:b/>
          <w:b/>
          <w:bCs/>
          <w:rtl w:val="true"/>
        </w:rPr>
        <w:t xml:space="preserve">מאסר בפועל בן </w:t>
      </w:r>
      <w:r>
        <w:rPr>
          <w:b/>
          <w:bCs/>
        </w:rPr>
        <w:t>4</w:t>
      </w:r>
      <w:r>
        <w:rPr>
          <w:b/>
          <w:bCs/>
          <w:rtl w:val="true"/>
        </w:rPr>
        <w:t xml:space="preserve"> </w:t>
      </w:r>
      <w:r>
        <w:rPr>
          <w:b/>
          <w:b/>
          <w:bCs/>
          <w:rtl w:val="true"/>
        </w:rPr>
        <w:t>שנים</w:t>
      </w:r>
      <w:r>
        <w:rPr>
          <w:b/>
          <w:bCs/>
          <w:rtl w:val="true"/>
        </w:rPr>
        <w:t xml:space="preserve">, </w:t>
      </w:r>
      <w:r>
        <w:rPr>
          <w:b/>
          <w:b/>
          <w:bCs/>
          <w:rtl w:val="true"/>
        </w:rPr>
        <w:t xml:space="preserve">בניכוי הימים בהם היה עצור מיום </w:t>
      </w:r>
      <w:r>
        <w:rPr>
          <w:b/>
          <w:bCs/>
        </w:rPr>
        <w:t>3/6/08</w:t>
      </w:r>
      <w:r>
        <w:rPr>
          <w:b/>
          <w:bCs/>
          <w:rtl w:val="true"/>
        </w:rPr>
        <w:t xml:space="preserve"> </w:t>
      </w:r>
      <w:r>
        <w:rPr>
          <w:b/>
          <w:b/>
          <w:bCs/>
          <w:rtl w:val="true"/>
        </w:rPr>
        <w:t xml:space="preserve">ועד ליום </w:t>
      </w:r>
      <w:r>
        <w:rPr>
          <w:b/>
          <w:bCs/>
        </w:rPr>
        <w:t>6/12/09</w:t>
      </w:r>
      <w:r>
        <w:rPr>
          <w:b/>
          <w:bCs/>
          <w:rtl w:val="true"/>
        </w:rPr>
        <w:t xml:space="preserve">. </w:t>
      </w:r>
    </w:p>
    <w:p>
      <w:pPr>
        <w:pStyle w:val="Normal"/>
        <w:spacing w:lineRule="auto" w:line="480"/>
        <w:ind w:hanging="720" w:start="720" w:end="0"/>
        <w:jc w:val="both"/>
        <w:rPr>
          <w:b/>
          <w:bCs/>
        </w:rPr>
      </w:pPr>
      <w:r>
        <w:rPr>
          <w:b/>
          <w:b/>
          <w:bCs/>
          <w:rtl w:val="true"/>
        </w:rPr>
        <w:t>ב</w:t>
      </w:r>
      <w:r>
        <w:rPr>
          <w:b/>
          <w:bCs/>
          <w:rtl w:val="true"/>
        </w:rPr>
        <w:t xml:space="preserve">. </w:t>
        <w:tab/>
      </w:r>
      <w:r>
        <w:rPr>
          <w:b/>
          <w:bCs/>
        </w:rPr>
        <w:t>12</w:t>
      </w:r>
      <w:r>
        <w:rPr>
          <w:b/>
          <w:bCs/>
          <w:rtl w:val="true"/>
        </w:rPr>
        <w:t xml:space="preserve"> </w:t>
      </w:r>
      <w:r>
        <w:rPr>
          <w:b/>
          <w:b/>
          <w:bCs/>
          <w:rtl w:val="true"/>
        </w:rPr>
        <w:t>חודשי מאסר על תנאי למשך שנתיים</w:t>
      </w:r>
      <w:r>
        <w:rPr>
          <w:b/>
          <w:bCs/>
          <w:rtl w:val="true"/>
        </w:rPr>
        <w:t xml:space="preserve">, </w:t>
      </w:r>
      <w:r>
        <w:rPr>
          <w:b/>
          <w:b/>
          <w:bCs/>
          <w:rtl w:val="true"/>
        </w:rPr>
        <w:t>התנאי יחול על כל עבירת אלימות למעט תקיפה סתם</w:t>
      </w:r>
      <w:r>
        <w:rPr>
          <w:b/>
          <w:bCs/>
          <w:rtl w:val="true"/>
        </w:rPr>
        <w:t xml:space="preserve">. </w:t>
      </w:r>
    </w:p>
    <w:p>
      <w:pPr>
        <w:pStyle w:val="Normal"/>
        <w:spacing w:lineRule="auto" w:line="480"/>
        <w:ind w:end="0"/>
        <w:jc w:val="both"/>
        <w:rPr>
          <w:b/>
          <w:bCs/>
        </w:rPr>
      </w:pPr>
      <w:r>
        <w:rPr>
          <w:b/>
          <w:b/>
          <w:bCs/>
          <w:rtl w:val="true"/>
        </w:rPr>
        <w:t>ג</w:t>
      </w:r>
      <w:r>
        <w:rPr>
          <w:b/>
          <w:bCs/>
          <w:rtl w:val="true"/>
        </w:rPr>
        <w:t xml:space="preserve">. </w:t>
        <w:tab/>
      </w:r>
      <w:r>
        <w:rPr>
          <w:b/>
          <w:b/>
          <w:bCs/>
          <w:rtl w:val="true"/>
        </w:rPr>
        <w:t xml:space="preserve">הנאשם ישלם למתלונן כפיר </w:t>
      </w:r>
      <w:r>
        <w:rPr>
          <w:b/>
          <w:bCs/>
          <w:rtl w:val="true"/>
        </w:rPr>
        <w:t xml:space="preserve">- </w:t>
      </w:r>
      <w:r>
        <w:rPr>
          <w:b/>
          <w:b/>
          <w:bCs/>
          <w:rtl w:val="true"/>
        </w:rPr>
        <w:t xml:space="preserve">פיצוי בסך </w:t>
      </w:r>
      <w:r>
        <w:rPr>
          <w:b/>
          <w:bCs/>
        </w:rPr>
        <w:t>10,000</w:t>
      </w:r>
      <w:r>
        <w:rPr>
          <w:b/>
          <w:bCs/>
          <w:rtl w:val="true"/>
        </w:rPr>
        <w:t xml:space="preserve"> ₪ </w:t>
      </w:r>
      <w:r>
        <w:rPr>
          <w:b/>
          <w:b/>
          <w:bCs/>
          <w:rtl w:val="true"/>
        </w:rPr>
        <w:t xml:space="preserve">ולמתלונן יניב פיצוי בסך </w:t>
      </w:r>
      <w:r>
        <w:rPr>
          <w:b/>
          <w:bCs/>
        </w:rPr>
        <w:t>3,000</w:t>
      </w:r>
      <w:r>
        <w:rPr>
          <w:b/>
          <w:bCs/>
          <w:rtl w:val="true"/>
        </w:rPr>
        <w:t xml:space="preserve"> ₪. </w:t>
      </w:r>
    </w:p>
    <w:p>
      <w:pPr>
        <w:pStyle w:val="Normal"/>
        <w:spacing w:lineRule="auto" w:line="480"/>
        <w:ind w:end="0"/>
        <w:jc w:val="both"/>
        <w:rPr>
          <w:b/>
          <w:bCs/>
        </w:rPr>
      </w:pPr>
      <w:r>
        <w:rPr>
          <w:b/>
          <w:b/>
          <w:bCs/>
          <w:rtl w:val="true"/>
        </w:rPr>
        <w:t>ד</w:t>
      </w:r>
      <w:r>
        <w:rPr>
          <w:b/>
          <w:bCs/>
          <w:rtl w:val="true"/>
        </w:rPr>
        <w:t xml:space="preserve">. </w:t>
        <w:tab/>
      </w:r>
      <w:r>
        <w:rPr>
          <w:b/>
          <w:b/>
          <w:bCs/>
          <w:rtl w:val="true"/>
        </w:rPr>
        <w:t xml:space="preserve">הנאשם ישלם קנס בסך </w:t>
      </w:r>
      <w:r>
        <w:rPr>
          <w:b/>
          <w:bCs/>
        </w:rPr>
        <w:t>5,000</w:t>
      </w:r>
      <w:r>
        <w:rPr>
          <w:b/>
          <w:bCs/>
          <w:rtl w:val="true"/>
        </w:rPr>
        <w:t xml:space="preserve"> ₪, </w:t>
      </w:r>
      <w:r>
        <w:rPr>
          <w:b/>
          <w:b/>
          <w:bCs/>
          <w:rtl w:val="true"/>
        </w:rPr>
        <w:t xml:space="preserve">או </w:t>
      </w:r>
      <w:r>
        <w:rPr>
          <w:b/>
          <w:bCs/>
        </w:rPr>
        <w:t>30</w:t>
      </w:r>
      <w:r>
        <w:rPr>
          <w:b/>
          <w:bCs/>
          <w:rtl w:val="true"/>
        </w:rPr>
        <w:t xml:space="preserve"> </w:t>
      </w:r>
      <w:r>
        <w:rPr>
          <w:b/>
          <w:b/>
          <w:bCs/>
          <w:rtl w:val="true"/>
        </w:rPr>
        <w:t>ימי מאסר תמורתם</w:t>
      </w:r>
      <w:r>
        <w:rPr>
          <w:b/>
          <w:bCs/>
          <w:rtl w:val="true"/>
        </w:rPr>
        <w:t xml:space="preserve">. </w:t>
      </w:r>
    </w:p>
    <w:p>
      <w:pPr>
        <w:pStyle w:val="Normal"/>
        <w:spacing w:lineRule="auto" w:line="360"/>
        <w:ind w:end="0"/>
        <w:jc w:val="both"/>
        <w:rPr>
          <w:sz w:val="6"/>
          <w:szCs w:val="6"/>
        </w:rPr>
      </w:pPr>
      <w:r>
        <w:rPr>
          <w:sz w:val="6"/>
          <w:szCs w:val="6"/>
          <w:rtl w:val="true"/>
        </w:rPr>
        <w:t>&lt;</w:t>
      </w:r>
      <w:r>
        <w:rPr>
          <w:sz w:val="6"/>
          <w:szCs w:val="6"/>
        </w:rPr>
        <w:t>#8#</w:t>
      </w:r>
      <w:r>
        <w:rPr>
          <w:sz w:val="6"/>
          <w:szCs w:val="6"/>
          <w:rtl w:val="true"/>
        </w:rPr>
        <w:t>&gt;</w:t>
      </w:r>
    </w:p>
    <w:p>
      <w:pPr>
        <w:pStyle w:val="Normal"/>
        <w:spacing w:lineRule="auto" w:line="360"/>
        <w:ind w:end="0"/>
        <w:jc w:val="both"/>
        <w:rPr>
          <w:b/>
          <w:bCs/>
          <w:sz w:val="26"/>
          <w:szCs w:val="26"/>
        </w:rPr>
      </w:pPr>
      <w:r>
        <w:rPr>
          <w:b/>
          <w:b/>
          <w:bCs/>
          <w:sz w:val="26"/>
          <w:sz w:val="26"/>
          <w:szCs w:val="26"/>
          <w:rtl w:val="true"/>
        </w:rPr>
        <w:t xml:space="preserve">ניתן והודע היום </w:t>
      </w:r>
      <w:r>
        <w:rPr>
          <w:b/>
          <w:b/>
          <w:bCs/>
          <w:sz w:val="26"/>
          <w:sz w:val="26"/>
          <w:szCs w:val="26"/>
          <w:rtl w:val="true"/>
        </w:rPr>
        <w:t>כ</w:t>
      </w:r>
      <w:r>
        <w:rPr>
          <w:b/>
          <w:bCs/>
          <w:sz w:val="26"/>
          <w:szCs w:val="26"/>
          <w:rtl w:val="true"/>
        </w:rPr>
        <w:t>"</w:t>
      </w:r>
      <w:r>
        <w:rPr>
          <w:b/>
          <w:b/>
          <w:bCs/>
          <w:sz w:val="26"/>
          <w:sz w:val="26"/>
          <w:szCs w:val="26"/>
          <w:rtl w:val="true"/>
        </w:rPr>
        <w:t>ו  אדר א תשע</w:t>
      </w:r>
      <w:r>
        <w:rPr>
          <w:b/>
          <w:bCs/>
          <w:sz w:val="26"/>
          <w:szCs w:val="26"/>
          <w:rtl w:val="true"/>
        </w:rPr>
        <w:t>"</w:t>
      </w:r>
      <w:r>
        <w:rPr>
          <w:b/>
          <w:b/>
          <w:bCs/>
          <w:sz w:val="26"/>
          <w:sz w:val="26"/>
          <w:szCs w:val="26"/>
          <w:rtl w:val="true"/>
        </w:rPr>
        <w:t>א</w:t>
      </w:r>
      <w:r>
        <w:rPr>
          <w:b/>
          <w:bCs/>
          <w:sz w:val="26"/>
          <w:szCs w:val="26"/>
          <w:rtl w:val="true"/>
        </w:rPr>
        <w:t xml:space="preserve">, </w:t>
      </w:r>
      <w:r>
        <w:rPr>
          <w:b/>
          <w:bCs/>
          <w:sz w:val="26"/>
          <w:szCs w:val="26"/>
        </w:rPr>
        <w:t>02/03/2011</w:t>
      </w:r>
      <w:r>
        <w:rPr>
          <w:b/>
          <w:bCs/>
          <w:sz w:val="26"/>
          <w:szCs w:val="26"/>
          <w:rtl w:val="true"/>
        </w:rPr>
        <w:t xml:space="preserve"> </w:t>
      </w:r>
      <w:r>
        <w:rPr>
          <w:b/>
          <w:b/>
          <w:bCs/>
          <w:sz w:val="26"/>
          <w:sz w:val="26"/>
          <w:szCs w:val="26"/>
          <w:rtl w:val="true"/>
        </w:rPr>
        <w:t>במעמד הנוכחים</w:t>
      </w:r>
      <w:r>
        <w:rPr>
          <w:b/>
          <w:bCs/>
          <w:sz w:val="26"/>
          <w:szCs w:val="26"/>
          <w:rtl w:val="true"/>
        </w:rPr>
        <w:t xml:space="preserve">. </w:t>
      </w:r>
    </w:p>
    <w:tbl>
      <w:tblPr>
        <w:bidiVisual w:val="true"/>
        <w:tblW w:w="8720" w:type="dxa"/>
        <w:jc w:val="end"/>
        <w:tblInd w:w="0" w:type="dxa"/>
        <w:tblLayout w:type="fixed"/>
        <w:tblCellMar>
          <w:top w:w="0" w:type="dxa"/>
          <w:start w:w="108" w:type="dxa"/>
          <w:bottom w:w="0" w:type="dxa"/>
          <w:end w:w="108" w:type="dxa"/>
        </w:tblCellMar>
      </w:tblPr>
      <w:tblGrid>
        <w:gridCol w:w="2807"/>
        <w:gridCol w:w="331"/>
        <w:gridCol w:w="2796"/>
        <w:gridCol w:w="320"/>
        <w:gridCol w:w="2466"/>
      </w:tblGrid>
      <w:tr>
        <w:trPr/>
        <w:tc>
          <w:tcPr>
            <w:tcW w:w="2807" w:type="dxa"/>
            <w:tcBorders>
              <w:bottom w:val="single" w:sz="4" w:space="0" w:color="000000"/>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331" w:type="dxa"/>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2796" w:type="dxa"/>
            <w:tcBorders>
              <w:bottom w:val="single" w:sz="4" w:space="0" w:color="000000"/>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320" w:type="dxa"/>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2466" w:type="dxa"/>
            <w:tcBorders>
              <w:bottom w:val="single" w:sz="4" w:space="0" w:color="000000"/>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r>
      <w:tr>
        <w:trPr/>
        <w:tc>
          <w:tcPr>
            <w:tcW w:w="2807" w:type="dxa"/>
            <w:tcBorders>
              <w:top w:val="single" w:sz="4" w:space="0" w:color="000000"/>
            </w:tcBorders>
            <w:vAlign w:val="bottom"/>
          </w:tcPr>
          <w:p>
            <w:pPr>
              <w:pStyle w:val="Normal"/>
              <w:spacing w:lineRule="auto" w:line="360"/>
              <w:ind w:end="0"/>
              <w:jc w:val="center"/>
              <w:rPr>
                <w:b/>
                <w:bCs/>
              </w:rPr>
            </w:pPr>
            <w:r>
              <w:rPr>
                <w:b/>
                <w:b/>
                <w:bCs/>
                <w:rtl w:val="true"/>
              </w:rPr>
              <w:t>נ</w:t>
            </w:r>
            <w:r>
              <w:rPr>
                <w:b/>
                <w:bCs/>
                <w:rtl w:val="true"/>
              </w:rPr>
              <w:t xml:space="preserve">' </w:t>
            </w:r>
            <w:r>
              <w:rPr>
                <w:b/>
                <w:b/>
                <w:bCs/>
                <w:rtl w:val="true"/>
              </w:rPr>
              <w:t>מוניץ</w:t>
            </w:r>
            <w:r>
              <w:rPr>
                <w:b/>
                <w:bCs/>
                <w:rtl w:val="true"/>
              </w:rPr>
              <w:t>,</w:t>
            </w:r>
            <w:r>
              <w:rPr>
                <w:b/>
                <w:b/>
                <w:bCs/>
                <w:rtl w:val="true"/>
              </w:rPr>
              <w:t>שופטת</w:t>
            </w:r>
          </w:p>
          <w:p>
            <w:pPr>
              <w:pStyle w:val="Normal"/>
              <w:ind w:end="0"/>
              <w:jc w:val="center"/>
              <w:rPr>
                <w:rFonts w:ascii="Courier New" w:hAnsi="Courier New" w:cs="Courier New"/>
                <w:b/>
                <w:bCs/>
              </w:rPr>
            </w:pPr>
            <w:r>
              <w:rPr>
                <w:b/>
                <w:bCs/>
                <w:rtl w:val="true"/>
              </w:rPr>
              <w:t>[</w:t>
            </w:r>
            <w:r>
              <w:rPr>
                <w:b/>
                <w:b/>
                <w:bCs/>
                <w:rtl w:val="true"/>
              </w:rPr>
              <w:t>אב</w:t>
            </w:r>
            <w:r>
              <w:rPr>
                <w:b/>
                <w:bCs/>
                <w:rtl w:val="true"/>
              </w:rPr>
              <w:t>"</w:t>
            </w:r>
            <w:r>
              <w:rPr>
                <w:b/>
                <w:b/>
                <w:bCs/>
                <w:rtl w:val="true"/>
              </w:rPr>
              <w:t>ד</w:t>
            </w:r>
            <w:r>
              <w:rPr>
                <w:b/>
                <w:bCs/>
                <w:rtl w:val="true"/>
              </w:rPr>
              <w:t>]</w:t>
            </w:r>
          </w:p>
        </w:tc>
        <w:tc>
          <w:tcPr>
            <w:tcW w:w="331" w:type="dxa"/>
            <w:tcBorders/>
            <w:vAlign w:val="bottom"/>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2796" w:type="dxa"/>
            <w:tcBorders>
              <w:top w:val="single" w:sz="4" w:space="0" w:color="000000"/>
            </w:tcBorders>
          </w:tcPr>
          <w:p>
            <w:pPr>
              <w:pStyle w:val="Normal"/>
              <w:ind w:end="0"/>
              <w:jc w:val="both"/>
              <w:rPr>
                <w:rFonts w:ascii="Courier New" w:hAnsi="Courier New" w:cs="Courier New"/>
                <w:b/>
                <w:bCs/>
              </w:rPr>
            </w:pPr>
            <w:r>
              <w:rPr>
                <w:rFonts w:ascii="Courier New" w:hAnsi="Courier New" w:cs="Courier New"/>
                <w:b/>
                <w:b/>
                <w:bCs/>
                <w:rtl w:val="true"/>
              </w:rPr>
              <w:t>ש</w:t>
            </w:r>
            <w:r>
              <w:rPr>
                <w:rFonts w:cs="Courier New" w:ascii="Courier New" w:hAnsi="Courier New"/>
                <w:b/>
                <w:bCs/>
                <w:rtl w:val="true"/>
              </w:rPr>
              <w:t xml:space="preserve">'  </w:t>
            </w:r>
            <w:r>
              <w:rPr>
                <w:rFonts w:ascii="Courier New" w:hAnsi="Courier New" w:cs="Courier New"/>
                <w:b/>
                <w:b/>
                <w:bCs/>
                <w:rtl w:val="true"/>
              </w:rPr>
              <w:t>אטרש</w:t>
            </w:r>
            <w:r>
              <w:rPr>
                <w:rFonts w:cs="Courier New" w:ascii="Courier New" w:hAnsi="Courier New"/>
                <w:b/>
                <w:bCs/>
                <w:rtl w:val="true"/>
              </w:rPr>
              <w:t xml:space="preserve">, </w:t>
            </w:r>
            <w:r>
              <w:rPr>
                <w:rFonts w:ascii="Courier New" w:hAnsi="Courier New" w:cs="Courier New"/>
                <w:b/>
                <w:b/>
                <w:bCs/>
                <w:rtl w:val="true"/>
              </w:rPr>
              <w:t>שופט</w:t>
            </w:r>
          </w:p>
        </w:tc>
        <w:tc>
          <w:tcPr>
            <w:tcW w:w="320" w:type="dxa"/>
            <w:tcBorders/>
          </w:tcPr>
          <w:p>
            <w:pPr>
              <w:pStyle w:val="Normal"/>
              <w:snapToGrid w:val="false"/>
              <w:ind w:end="0"/>
              <w:jc w:val="both"/>
              <w:rPr>
                <w:rFonts w:ascii="Courier New" w:hAnsi="Courier New" w:cs="Courier New"/>
                <w:b/>
                <w:bCs/>
              </w:rPr>
            </w:pPr>
            <w:r>
              <w:rPr>
                <w:rFonts w:cs="Courier New" w:ascii="Courier New" w:hAnsi="Courier New"/>
                <w:b/>
                <w:bCs/>
                <w:rtl w:val="true"/>
              </w:rPr>
            </w:r>
          </w:p>
        </w:tc>
        <w:tc>
          <w:tcPr>
            <w:tcW w:w="2466" w:type="dxa"/>
            <w:tcBorders>
              <w:top w:val="single" w:sz="4" w:space="0" w:color="000000"/>
            </w:tcBorders>
          </w:tcPr>
          <w:p>
            <w:pPr>
              <w:pStyle w:val="Normal"/>
              <w:ind w:end="0"/>
              <w:jc w:val="both"/>
              <w:rPr>
                <w:rFonts w:ascii="Courier New" w:hAnsi="Courier New" w:cs="Courier New"/>
                <w:b/>
                <w:bCs/>
              </w:rPr>
            </w:pPr>
            <w:r>
              <w:rPr>
                <w:rFonts w:ascii="Courier New" w:hAnsi="Courier New" w:cs="Courier New"/>
                <w:b/>
                <w:b/>
                <w:bCs/>
                <w:rtl w:val="true"/>
              </w:rPr>
              <w:t>ע</w:t>
            </w:r>
            <w:r>
              <w:rPr>
                <w:rFonts w:cs="Courier New" w:ascii="Courier New" w:hAnsi="Courier New"/>
                <w:b/>
                <w:bCs/>
                <w:rtl w:val="true"/>
              </w:rPr>
              <w:t xml:space="preserve">' </w:t>
            </w:r>
            <w:r>
              <w:rPr>
                <w:rFonts w:ascii="Courier New" w:hAnsi="Courier New" w:cs="Courier New"/>
                <w:b/>
                <w:b/>
                <w:bCs/>
                <w:rtl w:val="true"/>
              </w:rPr>
              <w:t>עילבוני</w:t>
            </w:r>
            <w:r>
              <w:rPr>
                <w:rFonts w:cs="Courier New" w:ascii="Courier New" w:hAnsi="Courier New"/>
                <w:b/>
                <w:bCs/>
                <w:rtl w:val="true"/>
              </w:rPr>
              <w:t xml:space="preserve">, </w:t>
            </w:r>
            <w:r>
              <w:rPr>
                <w:rFonts w:ascii="Courier New" w:hAnsi="Courier New" w:cs="Courier New"/>
                <w:b/>
                <w:b/>
                <w:bCs/>
                <w:rtl w:val="true"/>
              </w:rPr>
              <w:t>שופט</w:t>
            </w:r>
          </w:p>
        </w:tc>
      </w:tr>
    </w:tbl>
    <w:p>
      <w:pPr>
        <w:pStyle w:val="Normal"/>
        <w:ind w:end="0"/>
        <w:jc w:val="both"/>
        <w:rPr/>
      </w:pPr>
      <w:r>
        <w:rPr>
          <w:rtl w:val="true"/>
        </w:rPr>
      </w:r>
    </w:p>
    <w:p>
      <w:pPr>
        <w:pStyle w:val="David"/>
        <w:ind w:end="0"/>
        <w:jc w:val="both"/>
        <w:rPr/>
      </w:pPr>
      <w:r>
        <w:rPr>
          <w:rtl w:val="true"/>
        </w:rPr>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 xml:space="preserve">לאחר ששמענו את דיברי הצדדים אנו סבורים שיש מקום לאפשר לנאשם  </w:t>
      </w:r>
      <w:r>
        <w:rPr/>
        <w:t>3</w:t>
      </w:r>
      <w:r>
        <w:rPr>
          <w:rtl w:val="true"/>
        </w:rPr>
        <w:t xml:space="preserve"> </w:t>
      </w:r>
      <w:r>
        <w:rPr>
          <w:rtl w:val="true"/>
        </w:rPr>
        <w:t>הן להתארגן לצורך ריצוי מאסרו וכן כדי להגיש בקשה לבימ</w:t>
      </w:r>
      <w:r>
        <w:rPr>
          <w:rtl w:val="true"/>
        </w:rPr>
        <w:t>"</w:t>
      </w:r>
      <w:r>
        <w:rPr>
          <w:rtl w:val="true"/>
        </w:rPr>
        <w:t>ש העליון לצורך עיכוב ביצוע בפניו במסגרת ערעור שיוגש ככל שיוגש</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לפיכך אנו מורים על עיכוב ביצוע עד ליום </w:t>
      </w:r>
      <w:r>
        <w:rPr/>
        <w:t>3/4/2011</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הנאשם </w:t>
      </w:r>
      <w:r>
        <w:rPr>
          <w:b/>
          <w:bCs/>
        </w:rPr>
        <w:t>3</w:t>
      </w:r>
      <w:r>
        <w:rPr>
          <w:b/>
          <w:bCs/>
          <w:rtl w:val="true"/>
        </w:rPr>
        <w:t xml:space="preserve"> </w:t>
      </w:r>
      <w:r>
        <w:rPr>
          <w:b/>
          <w:bCs/>
          <w:rtl w:val="true"/>
        </w:rPr>
        <w:t>–</w:t>
      </w:r>
      <w:r>
        <w:rPr>
          <w:b/>
          <w:bCs/>
          <w:rtl w:val="true"/>
        </w:rPr>
        <w:t xml:space="preserve"> </w:t>
      </w:r>
      <w:r>
        <w:rPr>
          <w:b/>
          <w:b/>
          <w:bCs/>
          <w:rtl w:val="true"/>
        </w:rPr>
        <w:t xml:space="preserve">יתייצב לריצוי מאסרו ביום </w:t>
      </w:r>
      <w:r>
        <w:rPr>
          <w:b/>
          <w:bCs/>
        </w:rPr>
        <w:t>3/4/2011</w:t>
      </w:r>
      <w:r>
        <w:rPr>
          <w:b/>
          <w:bCs/>
          <w:rtl w:val="true"/>
        </w:rPr>
        <w:t xml:space="preserve"> </w:t>
      </w:r>
      <w:r>
        <w:rPr>
          <w:b/>
          <w:b/>
          <w:bCs/>
          <w:rtl w:val="true"/>
        </w:rPr>
        <w:t>במזכירות בית המשפט המחוזי בנצרת</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pPr>
      <w:r>
        <w:rPr>
          <w:rtl w:val="true"/>
        </w:rPr>
        <w:t>כל הערבויות ותנאי שחרורו יישארו בתוקפם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הדיון שקבוע למחר </w:t>
      </w:r>
      <w:r>
        <w:rPr>
          <w:rtl w:val="true"/>
        </w:rPr>
        <w:t>–</w:t>
      </w:r>
      <w:r>
        <w:rPr>
          <w:rtl w:val="true"/>
        </w:rPr>
        <w:t xml:space="preserve"> </w:t>
      </w:r>
      <w:r>
        <w:rPr>
          <w:rtl w:val="true"/>
        </w:rPr>
        <w:t>[</w:t>
      </w:r>
      <w:r>
        <w:rPr/>
        <w:t>3/3/2011</w:t>
      </w:r>
      <w:r>
        <w:rPr>
          <w:rtl w:val="true"/>
        </w:rPr>
        <w:t xml:space="preserve">] </w:t>
      </w:r>
      <w:r>
        <w:rPr>
          <w:rtl w:val="true"/>
        </w:rPr>
        <w:t>מבוטל</w:t>
      </w:r>
      <w:r>
        <w:rPr>
          <w:rtl w:val="true"/>
        </w:rPr>
        <w:t xml:space="preserve">. </w:t>
      </w:r>
      <w:r>
        <w:rPr>
          <w:rtl w:val="true"/>
        </w:rPr>
        <w:t>אין מקום להביא את הנאשמים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#10#</w:t>
      </w:r>
      <w:r>
        <w:rPr>
          <w:sz w:val="6"/>
          <w:szCs w:val="6"/>
          <w:rtl w:val="true"/>
        </w:rPr>
        <w:t>&gt;</w:t>
      </w:r>
    </w:p>
    <w:p>
      <w:pPr>
        <w:pStyle w:val="Normal"/>
        <w:spacing w:lineRule="auto" w:line="360"/>
        <w:ind w:end="0"/>
        <w:jc w:val="both"/>
        <w:rPr/>
      </w:pPr>
      <w:r>
        <w:rPr>
          <w:b/>
          <w:b/>
          <w:bCs/>
          <w:rtl w:val="true"/>
        </w:rPr>
        <w:t>ניתן והודע היום כ</w:t>
      </w:r>
      <w:r>
        <w:rPr>
          <w:b/>
          <w:bCs/>
          <w:rtl w:val="true"/>
        </w:rPr>
        <w:t>"</w:t>
      </w:r>
      <w:r>
        <w:rPr>
          <w:b/>
          <w:b/>
          <w:bCs/>
          <w:rtl w:val="true"/>
        </w:rPr>
        <w:t>ו  אדר א תשע</w:t>
      </w:r>
      <w:r>
        <w:rPr>
          <w:b/>
          <w:bCs/>
          <w:rtl w:val="true"/>
        </w:rPr>
        <w:t>"</w:t>
      </w:r>
      <w:r>
        <w:rPr>
          <w:b/>
          <w:b/>
          <w:bCs/>
          <w:rtl w:val="true"/>
        </w:rPr>
        <w:t>א</w:t>
      </w:r>
      <w:r>
        <w:rPr>
          <w:b/>
          <w:bCs/>
          <w:rtl w:val="true"/>
        </w:rPr>
        <w:t xml:space="preserve">, </w:t>
      </w:r>
      <w:r>
        <w:rPr>
          <w:b/>
          <w:bCs/>
        </w:rPr>
        <w:t>02/03/2011</w:t>
      </w:r>
      <w:r>
        <w:rPr>
          <w:b/>
          <w:bCs/>
          <w:rtl w:val="true"/>
        </w:rPr>
        <w:t xml:space="preserve"> </w:t>
      </w:r>
      <w:r>
        <w:rPr>
          <w:b/>
          <w:b/>
          <w:bCs/>
          <w:rtl w:val="true"/>
        </w:rPr>
        <w:t>במעמד הנוכחים</w:t>
      </w:r>
      <w:r>
        <w:rPr>
          <w:b/>
          <w:bCs/>
          <w:rtl w:val="true"/>
        </w:rPr>
        <w:t xml:space="preserve">.  </w:t>
      </w: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2834"/>
        <w:gridCol w:w="360"/>
        <w:gridCol w:w="2406"/>
        <w:gridCol w:w="346"/>
        <w:gridCol w:w="2576"/>
      </w:tblGrid>
      <w:tr>
        <w:trPr/>
        <w:tc>
          <w:tcPr>
            <w:tcW w:w="2834" w:type="dxa"/>
            <w:tcBorders>
              <w:bottom w:val="single" w:sz="4" w:space="0" w:color="000000"/>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60"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406" w:type="dxa"/>
            <w:tcBorders>
              <w:bottom w:val="single" w:sz="4" w:space="0" w:color="000000"/>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346"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76" w:type="dxa"/>
            <w:tcBorders>
              <w:bottom w:val="single" w:sz="4" w:space="0" w:color="000000"/>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r>
      <w:tr>
        <w:trPr/>
        <w:tc>
          <w:tcPr>
            <w:tcW w:w="2834" w:type="dxa"/>
            <w:tcBorders>
              <w:top w:val="single" w:sz="4" w:space="0" w:color="000000"/>
            </w:tcBorders>
            <w:vAlign w:val="bottom"/>
          </w:tcPr>
          <w:p>
            <w:pPr>
              <w:pStyle w:val="Normal"/>
              <w:spacing w:lineRule="auto" w:line="360"/>
              <w:ind w:end="0"/>
              <w:jc w:val="center"/>
              <w:rPr>
                <w:b/>
                <w:bCs/>
              </w:rPr>
            </w:pPr>
            <w:r>
              <w:rPr>
                <w:b/>
                <w:b/>
                <w:bCs/>
                <w:rtl w:val="true"/>
              </w:rPr>
              <w:t>נ</w:t>
            </w:r>
            <w:r>
              <w:rPr>
                <w:b/>
                <w:bCs/>
                <w:rtl w:val="true"/>
              </w:rPr>
              <w:t xml:space="preserve">' </w:t>
            </w:r>
            <w:r>
              <w:rPr>
                <w:b/>
                <w:b/>
                <w:bCs/>
                <w:rtl w:val="true"/>
              </w:rPr>
              <w:t>מוניץ</w:t>
            </w:r>
            <w:r>
              <w:rPr>
                <w:b/>
                <w:bCs/>
                <w:rtl w:val="true"/>
              </w:rPr>
              <w:t>,</w:t>
            </w:r>
            <w:r>
              <w:rPr>
                <w:b/>
                <w:b/>
                <w:bCs/>
                <w:rtl w:val="true"/>
              </w:rPr>
              <w:t>שופטת</w:t>
            </w:r>
          </w:p>
          <w:p>
            <w:pPr>
              <w:pStyle w:val="Normal"/>
              <w:ind w:end="0"/>
              <w:jc w:val="center"/>
              <w:rPr>
                <w:rFonts w:ascii="Courier New" w:hAnsi="Courier New" w:cs="Courier New"/>
                <w:b/>
                <w:bCs/>
              </w:rPr>
            </w:pPr>
            <w:r>
              <w:rPr>
                <w:b/>
                <w:bCs/>
                <w:rtl w:val="true"/>
              </w:rPr>
              <w:t>[</w:t>
            </w:r>
            <w:r>
              <w:rPr>
                <w:b/>
                <w:b/>
                <w:bCs/>
                <w:rtl w:val="true"/>
              </w:rPr>
              <w:t>אב</w:t>
            </w:r>
            <w:r>
              <w:rPr>
                <w:b/>
                <w:bCs/>
                <w:rtl w:val="true"/>
              </w:rPr>
              <w:t>"</w:t>
            </w:r>
            <w:r>
              <w:rPr>
                <w:b/>
                <w:b/>
                <w:bCs/>
                <w:rtl w:val="true"/>
              </w:rPr>
              <w:t>ד</w:t>
            </w:r>
            <w:r>
              <w:rPr>
                <w:b/>
                <w:bCs/>
                <w:rtl w:val="true"/>
              </w:rPr>
              <w:t>]</w:t>
            </w:r>
          </w:p>
        </w:tc>
        <w:tc>
          <w:tcPr>
            <w:tcW w:w="360" w:type="dxa"/>
            <w:tcBorders/>
            <w:vAlign w:val="bottom"/>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406"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ש</w:t>
            </w:r>
            <w:r>
              <w:rPr>
                <w:rFonts w:cs="Courier New" w:ascii="Courier New" w:hAnsi="Courier New"/>
                <w:b/>
                <w:bCs/>
                <w:rtl w:val="true"/>
              </w:rPr>
              <w:t xml:space="preserve">'  </w:t>
            </w:r>
            <w:r>
              <w:rPr>
                <w:rFonts w:ascii="Courier New" w:hAnsi="Courier New" w:cs="Courier New"/>
                <w:b/>
                <w:b/>
                <w:bCs/>
                <w:rtl w:val="true"/>
              </w:rPr>
              <w:t>אטרש</w:t>
            </w:r>
            <w:r>
              <w:rPr>
                <w:rFonts w:cs="Courier New" w:ascii="Courier New" w:hAnsi="Courier New"/>
                <w:b/>
                <w:bCs/>
                <w:rtl w:val="true"/>
              </w:rPr>
              <w:t xml:space="preserve">, </w:t>
            </w:r>
            <w:r>
              <w:rPr>
                <w:rFonts w:ascii="Courier New" w:hAnsi="Courier New" w:cs="Courier New"/>
                <w:b/>
                <w:b/>
                <w:bCs/>
                <w:rtl w:val="true"/>
              </w:rPr>
              <w:t>שופט</w:t>
            </w:r>
          </w:p>
        </w:tc>
        <w:tc>
          <w:tcPr>
            <w:tcW w:w="346" w:type="dxa"/>
            <w:tcBorders/>
          </w:tcPr>
          <w:p>
            <w:pPr>
              <w:pStyle w:val="Normal"/>
              <w:snapToGrid w:val="false"/>
              <w:ind w:end="0"/>
              <w:jc w:val="center"/>
              <w:rPr>
                <w:rFonts w:ascii="Courier New" w:hAnsi="Courier New" w:cs="Courier New"/>
                <w:b/>
                <w:bCs/>
              </w:rPr>
            </w:pPr>
            <w:r>
              <w:rPr>
                <w:rFonts w:cs="Courier New" w:ascii="Courier New" w:hAnsi="Courier New"/>
                <w:b/>
                <w:bCs/>
                <w:rtl w:val="true"/>
              </w:rPr>
            </w:r>
          </w:p>
        </w:tc>
        <w:tc>
          <w:tcPr>
            <w:tcW w:w="2576"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ע</w:t>
            </w:r>
            <w:r>
              <w:rPr>
                <w:rFonts w:cs="Courier New" w:ascii="Courier New" w:hAnsi="Courier New"/>
                <w:b/>
                <w:bCs/>
                <w:rtl w:val="true"/>
              </w:rPr>
              <w:t xml:space="preserve">' </w:t>
            </w:r>
            <w:r>
              <w:rPr>
                <w:rFonts w:ascii="Courier New" w:hAnsi="Courier New" w:cs="Courier New"/>
                <w:b/>
                <w:b/>
                <w:bCs/>
                <w:rtl w:val="true"/>
              </w:rPr>
              <w:t>עילבוני</w:t>
            </w:r>
            <w:r>
              <w:rPr>
                <w:rFonts w:cs="Courier New" w:ascii="Courier New" w:hAnsi="Courier New"/>
                <w:b/>
                <w:bCs/>
                <w:rtl w:val="true"/>
              </w:rPr>
              <w:t xml:space="preserve">, </w:t>
            </w:r>
            <w:r>
              <w:rPr>
                <w:rFonts w:ascii="Courier New" w:hAnsi="Courier New" w:cs="Courier New"/>
                <w:b/>
                <w:b/>
                <w:bCs/>
                <w:rtl w:val="true"/>
              </w:rPr>
              <w:t>שופט</w:t>
            </w:r>
          </w:p>
          <w:p>
            <w:pPr>
              <w:pStyle w:val="Normal"/>
              <w:ind w:end="0"/>
              <w:jc w:val="center"/>
              <w:rPr>
                <w:rFonts w:ascii="Courier New" w:hAnsi="Courier New" w:cs="Courier New"/>
                <w:b/>
                <w:bCs/>
              </w:rPr>
            </w:pPr>
            <w:r>
              <w:rPr>
                <w:rFonts w:cs="Courier New" w:ascii="Courier New" w:hAnsi="Courier New"/>
                <w:b/>
                <w:bCs/>
                <w:rtl w:val="true"/>
              </w:rPr>
            </w:r>
          </w:p>
          <w:p>
            <w:pPr>
              <w:pStyle w:val="Normal"/>
              <w:ind w:end="0"/>
              <w:jc w:val="center"/>
              <w:rPr>
                <w:rFonts w:ascii="Courier New" w:hAnsi="Courier New" w:cs="Courier New"/>
                <w:b/>
                <w:bCs/>
              </w:rPr>
            </w:pPr>
            <w:r>
              <w:rPr>
                <w:rFonts w:cs="Courier New" w:ascii="Courier New" w:hAnsi="Courier New"/>
                <w:b/>
                <w:bCs/>
                <w:rtl w:val="true"/>
              </w:rPr>
            </w:r>
          </w:p>
        </w:tc>
      </w:tr>
    </w:tbl>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נחמה מוניץ </w:t>
      </w:r>
      <w:r>
        <w:rPr>
          <w:color w:val="000000"/>
          <w:sz w:val="22"/>
          <w:szCs w:val="22"/>
        </w:rPr>
        <w:t>54678313</w:t>
      </w:r>
    </w:p>
    <w:p>
      <w:pPr>
        <w:pStyle w:val="Normal"/>
        <w:ind w:end="0"/>
        <w:jc w:val="start"/>
        <w:rPr>
          <w:color w:val="FFFFFF"/>
          <w:sz w:val="2"/>
          <w:szCs w:val="2"/>
        </w:rPr>
      </w:pPr>
      <w:r>
        <w:rPr>
          <w:color w:val="FFFFFF"/>
          <w:sz w:val="2"/>
          <w:szCs w:val="2"/>
          <w:rtl w:val="true"/>
        </w:rPr>
      </w:r>
    </w:p>
    <w:p>
      <w:pPr>
        <w:pStyle w:val="Normal"/>
        <w:ind w:end="0"/>
        <w:jc w:val="start"/>
        <w:rPr>
          <w:color w:val="FFFFFF"/>
          <w:sz w:val="2"/>
          <w:szCs w:val="2"/>
        </w:rPr>
      </w:pPr>
      <w:r>
        <w:rPr>
          <w:color w:val="FFFFFF"/>
          <w:sz w:val="2"/>
          <w:szCs w:val="2"/>
        </w:rPr>
        <w:t>5129371</w:t>
      </w:r>
    </w:p>
    <w:p>
      <w:pPr>
        <w:pStyle w:val="Normal"/>
        <w:ind w:end="0"/>
        <w:jc w:val="start"/>
        <w:rPr/>
      </w:pPr>
      <w:r>
        <w:rPr>
          <w:color w:val="FFFFFF"/>
          <w:sz w:val="2"/>
          <w:szCs w:val="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8"/>
      <w:footerReference w:type="default" r:id="rId2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תפח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18-08</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פרקליטות מחוז הצפון</w:t>
    </w:r>
    <w:r>
      <w:rPr>
        <w:color w:val="000000"/>
        <w:sz w:val="22"/>
        <w:szCs w:val="22"/>
        <w:rtl w:val="true"/>
      </w:rPr>
      <w:t>-</w:t>
    </w:r>
    <w:r>
      <w:rPr>
        <w:color w:val="000000"/>
        <w:sz w:val="22"/>
        <w:sz w:val="22"/>
        <w:szCs w:val="22"/>
        <w:rtl w:val="true"/>
      </w:rPr>
      <w:t>פלילי נ</w:t>
    </w:r>
    <w:r>
      <w:rPr>
        <w:color w:val="000000"/>
        <w:sz w:val="22"/>
        <w:szCs w:val="22"/>
        <w:rtl w:val="true"/>
      </w:rPr>
      <w:t xml:space="preserve">' </w:t>
    </w:r>
    <w:r>
      <w:rPr>
        <w:color w:val="000000"/>
        <w:sz w:val="22"/>
        <w:sz w:val="22"/>
        <w:szCs w:val="22"/>
        <w:rtl w:val="true"/>
      </w:rPr>
      <w:t>אוחיון ואח</w:t>
    </w:r>
    <w:r>
      <w:rPr>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480"/>
      <w:jc w:val="both"/>
    </w:pPr>
    <w:rPr>
      <w:rFonts w:ascii="Times New Roman" w:hAnsi="Times New Roman" w:eastAsia="Times New Roman" w:cs="Times New Roman"/>
      <w:b/>
      <w:bCs/>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05" TargetMode="External"/><Relationship Id="rId7" Type="http://schemas.openxmlformats.org/officeDocument/2006/relationships/hyperlink" Target="http://www.nevo.co.il/law/70301/329.a.1." TargetMode="External"/><Relationship Id="rId8" Type="http://schemas.openxmlformats.org/officeDocument/2006/relationships/hyperlink" Target="http://www.nevo.co.il/law/70301/329.a.2"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382" TargetMode="External"/><Relationship Id="rId11" Type="http://schemas.openxmlformats.org/officeDocument/2006/relationships/hyperlink" Target="http://www.nevo.co.il/law/70301/499.a" TargetMode="External"/><Relationship Id="rId12" Type="http://schemas.openxmlformats.org/officeDocument/2006/relationships/hyperlink" Target="http://www.nevo.co.il/law/70301/305"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329.a.1.;329.a.2"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380;382"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144.b" TargetMode="External"/><Relationship Id="rId20" Type="http://schemas.openxmlformats.org/officeDocument/2006/relationships/hyperlink" Target="http://www.nevo.co.il/law/70301/499.a" TargetMode="External"/><Relationship Id="rId21" Type="http://schemas.openxmlformats.org/officeDocument/2006/relationships/hyperlink" Target="http://www.nevo.co.il/case/6070684" TargetMode="External"/><Relationship Id="rId22" Type="http://schemas.openxmlformats.org/officeDocument/2006/relationships/hyperlink" Target="http://www.nevo.co.il/case/5788915" TargetMode="External"/><Relationship Id="rId23" Type="http://schemas.openxmlformats.org/officeDocument/2006/relationships/hyperlink" Target="http://www.nevo.co.il/case/249051" TargetMode="External"/><Relationship Id="rId24" Type="http://schemas.openxmlformats.org/officeDocument/2006/relationships/hyperlink" Target="http://www.nevo.co.il/case/5995545" TargetMode="External"/><Relationship Id="rId25" Type="http://schemas.openxmlformats.org/officeDocument/2006/relationships/hyperlink" Target="http://www.nevo.co.il/case/6219326" TargetMode="External"/><Relationship Id="rId26" Type="http://schemas.openxmlformats.org/officeDocument/2006/relationships/hyperlink" Target="http://www.nevo.co.il/case/17929155" TargetMode="External"/><Relationship Id="rId27" Type="http://schemas.openxmlformats.org/officeDocument/2006/relationships/hyperlink" Target="http://www.nevo.co.il/case/17911046"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19</Pages>
  <Words>950</Words>
  <Characters>4175</Characters>
  <CharactersWithSpaces>5136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2016-05-03T11:03:00Z</dcterms:created>
  <dc:creator>סתיו צולר</dc:creator>
  <dc:description/>
  <cp:keywords/>
  <dc:language>en-IL</dc:language>
  <cp:lastModifiedBy>hofit</cp:lastModifiedBy>
  <dcterms:modified xsi:type="dcterms:W3CDTF">2016-05-03T11:03:00Z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פרקליטות מחוז הצפון-פלילי;ה מ א ש י מ ה;מדינת ישראל</vt:lpwstr>
  </property>
  <property fmtid="{D5CDD505-2E9C-101B-9397-08002B2CF9AE}" pid="3" name="APPELLEE">
    <vt:lpwstr>אוחיון ואח';ה נ א ש מ י ם;שלומי אוחיון 6;דוד איטח 7;אבי אוחיון 1;1 ירום הלוי;2 יאיר גולן ביים גיא;3 דורון נוי יהלי שפרלינג</vt:lpwstr>
  </property>
  <property fmtid="{D5CDD505-2E9C-101B-9397-08002B2CF9AE}" pid="4" name="CASESLISTTMP1">
    <vt:lpwstr>6070684;249051;5995545;6219326;17929155;17911046</vt:lpwstr>
  </property>
  <property fmtid="{D5CDD505-2E9C-101B-9397-08002B2CF9AE}" pid="5" name="CITY">
    <vt:lpwstr>נצ'</vt:lpwstr>
  </property>
  <property fmtid="{D5CDD505-2E9C-101B-9397-08002B2CF9AE}" pid="6" name="DATE">
    <vt:lpwstr>20110302</vt:lpwstr>
  </property>
  <property fmtid="{D5CDD505-2E9C-101B-9397-08002B2CF9AE}" pid="7" name="JUDGE">
    <vt:lpwstr>נחמה מוניץ;שאהר אטרש;עאטף עיילבוני</vt:lpwstr>
  </property>
  <property fmtid="{D5CDD505-2E9C-101B-9397-08002B2CF9AE}" pid="8" name="LAWLISTTMP1">
    <vt:lpwstr>70301/305;029:2;329.a.1;329.a.2;380;382;144.a;144.b;499.a</vt:lpwstr>
  </property>
  <property fmtid="{D5CDD505-2E9C-101B-9397-08002B2CF9AE}" pid="9" name="LAWYER">
    <vt:lpwstr>ה מ א ש י מ ה מדינת ישראל פרקליטות מחוז צפון;שני וייל שלווה לוין;ירום הלוי;גיא ביים;אין הופעה ירום הלוי מופיע במקום לצורך דיון זה</vt:lpwstr>
  </property>
  <property fmtid="{D5CDD505-2E9C-101B-9397-08002B2CF9AE}" pid="10" name="NEWPARTA">
    <vt:lpwstr>18;18</vt:lpwstr>
  </property>
  <property fmtid="{D5CDD505-2E9C-101B-9397-08002B2CF9AE}" pid="11" name="NEWPARTB">
    <vt:lpwstr>;</vt:lpwstr>
  </property>
  <property fmtid="{D5CDD505-2E9C-101B-9397-08002B2CF9AE}" pid="12" name="NEWPARTC">
    <vt:lpwstr>08;08</vt:lpwstr>
  </property>
  <property fmtid="{D5CDD505-2E9C-101B-9397-08002B2CF9AE}" pid="13" name="NEWPROC">
    <vt:lpwstr>תפח;תפח</vt:lpwstr>
  </property>
  <property fmtid="{D5CDD505-2E9C-101B-9397-08002B2CF9AE}" pid="14" name="PROCNUM">
    <vt:lpwstr>18</vt:lpwstr>
  </property>
  <property fmtid="{D5CDD505-2E9C-101B-9397-08002B2CF9AE}" pid="15" name="PROCYEAR">
    <vt:lpwstr>08</vt:lpwstr>
  </property>
  <property fmtid="{D5CDD505-2E9C-101B-9397-08002B2CF9AE}" pid="16" name="PSAKDIN">
    <vt:lpwstr>גזר-דין</vt:lpwstr>
  </property>
  <property fmtid="{D5CDD505-2E9C-101B-9397-08002B2CF9AE}" pid="17" name="RemarkFileName">
    <vt:lpwstr>mechozi me 08 18 521 htm</vt:lpwstr>
  </property>
  <property fmtid="{D5CDD505-2E9C-101B-9397-08002B2CF9AE}" pid="18" name="TYPE">
    <vt:lpwstr>2</vt:lpwstr>
  </property>
  <property fmtid="{D5CDD505-2E9C-101B-9397-08002B2CF9AE}" pid="19" name="TYPE_ABS_DATE">
    <vt:lpwstr>390020110302</vt:lpwstr>
  </property>
  <property fmtid="{D5CDD505-2E9C-101B-9397-08002B2CF9AE}" pid="20" name="TYPE_N_DATE">
    <vt:lpwstr>39020110302</vt:lpwstr>
  </property>
  <property fmtid="{D5CDD505-2E9C-101B-9397-08002B2CF9AE}" pid="21" name="WORDNUMPAGES">
    <vt:lpwstr>16</vt:lpwstr>
  </property>
</Properties>
</file>