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4.jpeg" ContentType="image/jpe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19728-01-10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FrankRuehl"/>
                <w:sz w:val="28"/>
                <w:szCs w:val="28"/>
              </w:rPr>
              <w:t>04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גלעד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רניאל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מחאג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ויסאם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מחאג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13-09-2011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19728-01-10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אשרף בן מחמד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אלרון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19-01-2012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581/12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אשרף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ind w:end="0"/>
        <w:jc w:val="start"/>
        <w:rPr>
          <w:rFonts w:ascii="FrankRuehl" w:hAnsi="FrankRuehl" w:cs="Miriam"/>
        </w:rPr>
      </w:pPr>
      <w:r>
        <w:rPr>
          <w:rFonts w:cs="Miriam" w:ascii="FrankRuehl" w:hAnsi="FrankRuehl"/>
          <w:rtl w:val="true"/>
        </w:rPr>
      </w:r>
    </w:p>
    <w:p>
      <w:pPr>
        <w:pStyle w:val="Normal"/>
        <w:ind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13-09-2011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19728-01-10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אשרף בן מחמד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אלרון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04-12-2011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19728-01-10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אשרף בן מחמד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19-01-2012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581/12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אשרף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27-02-2012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581/12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אשרף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הנדל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דוד יפתח </w:t>
      </w:r>
    </w:p>
    <w:p>
      <w:pPr>
        <w:pStyle w:val="Normal"/>
        <w:ind w:end="0"/>
        <w:jc w:val="start"/>
        <w:rPr>
          <w:rFonts w:ascii="FrankRuehl" w:hAnsi="FrankRuehl" w:cs="Miriam"/>
        </w:rPr>
      </w:pPr>
      <w:r>
        <w:rPr>
          <w:rFonts w:cs="Miriam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8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300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300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305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8">
        <w:r>
          <w:rPr>
            <w:rStyle w:val="Hyperlink"/>
            <w:rFonts w:ascii="FrankRuehl" w:hAnsi="FrankRuehl" w:cs="FrankRuehl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1982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</w:rPr>
          <w:t>186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Miriam"/>
        </w:rPr>
      </w:pPr>
      <w:r>
        <w:rPr>
          <w:rFonts w:cs="Miriam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  <w:sz w:val="30"/>
                <w:szCs w:val="30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כללי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af6-p"/>
        <w:bidi w:val="1"/>
        <w:spacing w:lineRule="auto" w:line="360" w:before="0" w:after="240"/>
        <w:ind w:end="0"/>
        <w:jc w:val="both"/>
        <w:rPr>
          <w:rFonts w:cs="David"/>
          <w:sz w:val="24"/>
          <w:szCs w:val="24"/>
        </w:rPr>
      </w:pPr>
      <w:bookmarkStart w:id="7" w:name="ABSTRACT_START"/>
      <w:bookmarkEnd w:id="7"/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13.9.11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הבאות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Style w:val="af6-h1"/>
          <w:rFonts w:cs="David"/>
          <w:sz w:val="24"/>
          <w:sz w:val="24"/>
          <w:szCs w:val="24"/>
          <w:rtl w:val="true"/>
        </w:rPr>
        <w:t>רצח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–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לפי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hyperlink r:id="rId20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סעיפים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300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2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Style w:val="af6-h1"/>
          <w:rFonts w:cs="David"/>
          <w:sz w:val="24"/>
          <w:szCs w:val="24"/>
          <w:rtl w:val="true"/>
        </w:rPr>
        <w:t xml:space="preserve"> + </w:t>
      </w:r>
      <w:hyperlink r:id="rId21">
        <w:r>
          <w:rPr>
            <w:rStyle w:val="Hyperlink"/>
            <w:rFonts w:cs="David"/>
            <w:sz w:val="24"/>
            <w:szCs w:val="24"/>
          </w:rPr>
          <w:t>29</w:t>
        </w:r>
      </w:hyperlink>
      <w:r>
        <w:rPr>
          <w:rStyle w:val="af6-h1"/>
          <w:rFonts w:cs="David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ל</w:t>
      </w:r>
      <w:hyperlink r:id="rId22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Style w:val="af6-h1"/>
          <w:rFonts w:cs="David"/>
          <w:sz w:val="24"/>
          <w:szCs w:val="24"/>
          <w:rtl w:val="true"/>
        </w:rPr>
        <w:t xml:space="preserve">, </w:t>
      </w:r>
      <w:r>
        <w:rPr>
          <w:rStyle w:val="af6-h1"/>
          <w:rFonts w:cs="David"/>
          <w:sz w:val="24"/>
          <w:sz w:val="24"/>
          <w:szCs w:val="24"/>
          <w:rtl w:val="true"/>
        </w:rPr>
        <w:t>התשל</w:t>
      </w:r>
      <w:r>
        <w:rPr>
          <w:rStyle w:val="af6-h1"/>
          <w:rFonts w:cs="David"/>
          <w:sz w:val="24"/>
          <w:szCs w:val="24"/>
          <w:rtl w:val="true"/>
        </w:rPr>
        <w:t>"</w:t>
      </w:r>
      <w:r>
        <w:rPr>
          <w:rStyle w:val="af6-h1"/>
          <w:rFonts w:cs="David"/>
          <w:sz w:val="24"/>
          <w:sz w:val="24"/>
          <w:szCs w:val="24"/>
          <w:rtl w:val="true"/>
        </w:rPr>
        <w:t>ז</w:t>
      </w:r>
      <w:r>
        <w:rPr>
          <w:rStyle w:val="af6-h1"/>
          <w:rFonts w:cs="David"/>
          <w:sz w:val="24"/>
          <w:szCs w:val="24"/>
          <w:rtl w:val="true"/>
        </w:rPr>
        <w:t>-</w:t>
      </w:r>
      <w:r>
        <w:rPr>
          <w:rStyle w:val="af6-h1"/>
          <w:rFonts w:cs="David"/>
          <w:sz w:val="24"/>
          <w:szCs w:val="24"/>
        </w:rPr>
        <w:t>1977</w:t>
      </w:r>
      <w:r>
        <w:rPr>
          <w:rStyle w:val="af6-h1"/>
          <w:rFonts w:cs="David"/>
          <w:sz w:val="24"/>
          <w:szCs w:val="24"/>
          <w:rtl w:val="true"/>
        </w:rPr>
        <w:t xml:space="preserve"> (</w:t>
      </w:r>
      <w:r>
        <w:rPr>
          <w:rStyle w:val="af6-h1"/>
          <w:rFonts w:cs="David"/>
          <w:sz w:val="24"/>
          <w:sz w:val="24"/>
          <w:szCs w:val="24"/>
          <w:rtl w:val="true"/>
        </w:rPr>
        <w:t>להלן</w:t>
      </w:r>
      <w:r>
        <w:rPr>
          <w:rStyle w:val="af6-h1"/>
          <w:rFonts w:cs="David"/>
          <w:sz w:val="24"/>
          <w:szCs w:val="24"/>
          <w:rtl w:val="true"/>
        </w:rPr>
        <w:t xml:space="preserve">: </w:t>
      </w:r>
      <w:r>
        <w:rPr>
          <w:rStyle w:val="af6-h1"/>
          <w:rFonts w:cs="Miriam"/>
          <w:sz w:val="24"/>
          <w:szCs w:val="24"/>
          <w:rtl w:val="true"/>
        </w:rPr>
        <w:t>"</w:t>
      </w:r>
      <w:r>
        <w:rPr>
          <w:rStyle w:val="af6-h1"/>
          <w:rFonts w:cs="Miriam"/>
          <w:sz w:val="24"/>
          <w:sz w:val="24"/>
          <w:szCs w:val="24"/>
          <w:rtl w:val="true"/>
        </w:rPr>
        <w:t>חוק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Miriam"/>
          <w:sz w:val="24"/>
          <w:sz w:val="24"/>
          <w:szCs w:val="24"/>
          <w:rtl w:val="true"/>
        </w:rPr>
        <w:t>העונשין</w:t>
      </w:r>
      <w:r>
        <w:rPr>
          <w:rStyle w:val="af6-h1"/>
          <w:rFonts w:cs="Miriam"/>
          <w:sz w:val="24"/>
          <w:szCs w:val="24"/>
          <w:rtl w:val="true"/>
        </w:rPr>
        <w:t>"</w:t>
      </w:r>
      <w:r>
        <w:rPr>
          <w:rStyle w:val="af6-h1"/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Style w:val="af6-h1"/>
          <w:rFonts w:cs="David"/>
          <w:sz w:val="24"/>
          <w:sz w:val="24"/>
          <w:szCs w:val="24"/>
          <w:rtl w:val="true"/>
        </w:rPr>
        <w:t>ניסיון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לרצח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–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עבירה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לפי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hyperlink r:id="rId23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סעיפים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305</w:t>
        </w:r>
      </w:hyperlink>
      <w:r>
        <w:rPr>
          <w:rStyle w:val="af6-h1"/>
          <w:rFonts w:cs="David"/>
          <w:sz w:val="24"/>
          <w:szCs w:val="24"/>
          <w:rtl w:val="true"/>
        </w:rPr>
        <w:t xml:space="preserve"> + </w:t>
      </w:r>
      <w:hyperlink r:id="rId24">
        <w:r>
          <w:rPr>
            <w:rStyle w:val="Hyperlink"/>
            <w:rFonts w:cs="David"/>
            <w:sz w:val="24"/>
            <w:szCs w:val="24"/>
          </w:rPr>
          <w:t>29</w:t>
        </w:r>
      </w:hyperlink>
      <w:r>
        <w:rPr>
          <w:rStyle w:val="af6-h1"/>
          <w:rFonts w:cs="David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לחוק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העונשין</w:t>
      </w:r>
      <w:r>
        <w:rPr>
          <w:rStyle w:val="af6-h1"/>
          <w:rFonts w:cs="David"/>
          <w:sz w:val="24"/>
          <w:szCs w:val="24"/>
          <w:rtl w:val="true"/>
        </w:rPr>
        <w:t xml:space="preserve">; </w:t>
      </w:r>
      <w:r>
        <w:rPr>
          <w:rStyle w:val="af6-h1"/>
          <w:rFonts w:cs="David"/>
          <w:sz w:val="24"/>
          <w:sz w:val="24"/>
          <w:szCs w:val="24"/>
          <w:rtl w:val="true"/>
        </w:rPr>
        <w:t>נשיאת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והחזקת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נשק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שלא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כדין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–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עבירה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לפי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hyperlink r:id="rId25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סעיפים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144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)+(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Style w:val="af6-h1"/>
          <w:rFonts w:cs="David"/>
          <w:sz w:val="24"/>
          <w:szCs w:val="24"/>
          <w:rtl w:val="true"/>
        </w:rPr>
        <w:t xml:space="preserve"> + </w:t>
      </w:r>
      <w:hyperlink r:id="rId26">
        <w:r>
          <w:rPr>
            <w:rStyle w:val="Hyperlink"/>
            <w:rFonts w:cs="David"/>
            <w:sz w:val="24"/>
            <w:szCs w:val="24"/>
          </w:rPr>
          <w:t>29</w:t>
        </w:r>
      </w:hyperlink>
      <w:r>
        <w:rPr>
          <w:rStyle w:val="af6-h1"/>
          <w:rFonts w:cs="David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לחוק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העונשין</w:t>
      </w:r>
      <w:r>
        <w:rPr>
          <w:rStyle w:val="af6-h1"/>
          <w:rFonts w:cs="David"/>
          <w:sz w:val="24"/>
          <w:szCs w:val="24"/>
          <w:rtl w:val="true"/>
        </w:rPr>
        <w:t xml:space="preserve">; </w:t>
      </w:r>
      <w:r>
        <w:rPr>
          <w:rStyle w:val="af6-h1"/>
          <w:rFonts w:cs="David"/>
          <w:sz w:val="24"/>
          <w:sz w:val="24"/>
          <w:szCs w:val="24"/>
          <w:rtl w:val="true"/>
        </w:rPr>
        <w:t>קשירת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קשר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לפשע</w:t>
      </w:r>
      <w:r>
        <w:rPr>
          <w:rStyle w:val="af6-h1"/>
          <w:sz w:val="28"/>
          <w:sz w:val="28"/>
          <w:szCs w:val="28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–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עבירה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לפי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hyperlink r:id="rId27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סעיפים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329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1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Style w:val="af6-h1"/>
          <w:rFonts w:cs="David"/>
          <w:sz w:val="24"/>
          <w:szCs w:val="24"/>
          <w:rtl w:val="true"/>
        </w:rPr>
        <w:t xml:space="preserve"> + </w:t>
      </w:r>
      <w:hyperlink r:id="rId28">
        <w:r>
          <w:rPr>
            <w:rStyle w:val="Hyperlink"/>
            <w:rFonts w:cs="David"/>
            <w:sz w:val="24"/>
            <w:szCs w:val="24"/>
          </w:rPr>
          <w:t>499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 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1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Style w:val="af6-h1"/>
          <w:rFonts w:cs="David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לחוק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העונשין</w:t>
      </w:r>
      <w:r>
        <w:rPr>
          <w:rStyle w:val="af6-h1"/>
          <w:rFonts w:cs="David"/>
          <w:sz w:val="24"/>
          <w:szCs w:val="24"/>
          <w:rtl w:val="true"/>
        </w:rPr>
        <w:t xml:space="preserve">. </w:t>
      </w:r>
      <w:bookmarkStart w:id="8" w:name="ABSTRACT_END"/>
      <w:bookmarkEnd w:id="8"/>
    </w:p>
    <w:p>
      <w:pPr>
        <w:pStyle w:val="af6-p"/>
        <w:bidi w:val="1"/>
        <w:spacing w:lineRule="auto" w:line="360" w:before="0" w:after="240"/>
        <w:ind w:end="0"/>
        <w:jc w:val="both"/>
        <w:rPr>
          <w:rFonts w:cs="David"/>
          <w:sz w:val="24"/>
          <w:szCs w:val="24"/>
        </w:rPr>
      </w:pPr>
      <w:r>
        <w:rPr>
          <w:rStyle w:val="af6-h1"/>
          <w:rFonts w:cs="David"/>
          <w:sz w:val="24"/>
          <w:sz w:val="24"/>
          <w:szCs w:val="24"/>
          <w:rtl w:val="true"/>
        </w:rPr>
        <w:t>הנאשמים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זוכו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מן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העבירה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של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קשירת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קשר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לביצוע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פשע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Cs w:val="24"/>
          <w:rtl w:val="true"/>
        </w:rPr>
        <w:t>(</w:t>
      </w:r>
      <w:r>
        <w:rPr>
          <w:rStyle w:val="af6-h1"/>
          <w:rFonts w:cs="David"/>
          <w:sz w:val="24"/>
          <w:sz w:val="24"/>
          <w:szCs w:val="24"/>
          <w:rtl w:val="true"/>
        </w:rPr>
        <w:t>רצח</w:t>
      </w:r>
      <w:r>
        <w:rPr>
          <w:rStyle w:val="af6-h1"/>
          <w:rFonts w:cs="David"/>
          <w:sz w:val="24"/>
          <w:szCs w:val="24"/>
          <w:rtl w:val="true"/>
        </w:rPr>
        <w:t xml:space="preserve">), </w:t>
      </w:r>
      <w:r>
        <w:rPr>
          <w:rStyle w:val="af6-h1"/>
          <w:rFonts w:cs="David"/>
          <w:sz w:val="24"/>
          <w:sz w:val="24"/>
          <w:szCs w:val="24"/>
          <w:rtl w:val="true"/>
        </w:rPr>
        <w:t>לפי</w:t>
      </w:r>
      <w:r>
        <w:rPr>
          <w:rStyle w:val="af6-h1"/>
          <w:sz w:val="24"/>
          <w:sz w:val="24"/>
          <w:szCs w:val="24"/>
          <w:rtl w:val="true"/>
        </w:rPr>
        <w:t xml:space="preserve"> </w:t>
      </w:r>
      <w:hyperlink r:id="rId29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סעיפים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300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2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Style w:val="af6-h1"/>
          <w:rFonts w:cs="David"/>
          <w:sz w:val="24"/>
          <w:szCs w:val="24"/>
          <w:rtl w:val="true"/>
        </w:rPr>
        <w:t xml:space="preserve"> + </w:t>
      </w:r>
      <w:hyperlink r:id="rId30">
        <w:r>
          <w:rPr>
            <w:rStyle w:val="Hyperlink"/>
            <w:rFonts w:cs="David"/>
            <w:sz w:val="24"/>
            <w:szCs w:val="24"/>
          </w:rPr>
          <w:t>499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1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Style w:val="af6-h1"/>
          <w:rFonts w:cs="David"/>
          <w:sz w:val="24"/>
          <w:szCs w:val="24"/>
          <w:rtl w:val="true"/>
        </w:rPr>
        <w:t xml:space="preserve"> </w:t>
      </w:r>
      <w:r>
        <w:rPr>
          <w:rStyle w:val="af6-h1"/>
          <w:rFonts w:cs="David"/>
          <w:sz w:val="24"/>
          <w:sz w:val="24"/>
          <w:szCs w:val="24"/>
          <w:rtl w:val="true"/>
        </w:rPr>
        <w:t>ל</w:t>
      </w:r>
      <w:hyperlink r:id="rId31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Style w:val="af6-h1"/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שבבסיס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ההרשעה</w:t>
      </w:r>
      <w:r>
        <w:rPr>
          <w:u w:val="single"/>
          <w:rtl w:val="true"/>
        </w:rPr>
        <w:t>: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העובדות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שבבסיס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פורטו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בהרחבה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בהכרעת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ונביא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עיקריהן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בתאריך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</w:rPr>
        <w:t>5.12.09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קשר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קשר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סאטי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אגברייה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Miriam"/>
          <w:rtl w:val="true"/>
        </w:rPr>
        <w:t>"</w:t>
      </w:r>
      <w:r>
        <w:rPr>
          <w:rStyle w:val="normal-h"/>
          <w:rFonts w:cs="Miriam"/>
          <w:rtl w:val="true"/>
        </w:rPr>
        <w:t>סאטי</w:t>
      </w:r>
      <w:r>
        <w:rPr>
          <w:rStyle w:val="normal-h"/>
          <w:rFonts w:cs="Miriam"/>
          <w:rtl w:val="true"/>
        </w:rPr>
        <w:t>"),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לחבול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בכמאל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מחאג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>: "</w:t>
      </w:r>
      <w:r>
        <w:rPr>
          <w:rStyle w:val="normal-h"/>
          <w:rFonts w:cs="Miriam"/>
          <w:rtl w:val="true"/>
        </w:rPr>
        <w:t>כמאל</w:t>
      </w:r>
      <w:r>
        <w:rPr>
          <w:rStyle w:val="normal-h"/>
          <w:rFonts w:cs="Miriam"/>
          <w:rtl w:val="true"/>
        </w:rPr>
        <w:t>"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חבלה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באלות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תקיפתו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כמאל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אחֵיהם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הנאשמים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חאלד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ואחמד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מחאג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במהלך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עימות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שאירע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בחודש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הרמדאן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סכסוך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סאטי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כמאל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פציעת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פורסאן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אגברייה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Miriam"/>
          <w:rtl w:val="true"/>
        </w:rPr>
        <w:t>"</w:t>
      </w:r>
      <w:r>
        <w:rPr>
          <w:rStyle w:val="normal-h"/>
          <w:rFonts w:cs="Miriam"/>
          <w:rtl w:val="true"/>
        </w:rPr>
        <w:t>פורסאן</w:t>
      </w:r>
      <w:r>
        <w:rPr>
          <w:rStyle w:val="normal-h"/>
          <w:rFonts w:cs="Miriam"/>
          <w:rtl w:val="true"/>
        </w:rPr>
        <w:t>")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ורצח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חוסאם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כשנה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וחצי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לכן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5.12.09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קשירת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סאטי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ולשם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קידומו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רכש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סאטי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בכספו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ידית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טוריה</w:t>
      </w:r>
      <w:r>
        <w:rPr>
          <w:rStyle w:val="normal-h"/>
          <w:rFonts w:cs="David"/>
          <w:rtl w:val="true"/>
        </w:rPr>
        <w:t xml:space="preserve">). </w:t>
      </w: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סאטי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הקברות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פאחם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ניסוי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כלים</w:t>
      </w:r>
      <w:r>
        <w:rPr>
          <w:rStyle w:val="normal-h"/>
          <w:rFonts w:cs="David"/>
          <w:rtl w:val="true"/>
        </w:rPr>
        <w:t xml:space="preserve">" </w:t>
      </w:r>
      <w:r>
        <w:rPr>
          <w:rStyle w:val="normal-h"/>
          <w:rFonts w:cs="David"/>
          <w:rtl w:val="true"/>
        </w:rPr>
        <w:t>באקדח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באמצעותו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המחרת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במנוח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וכמאל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כמאל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במוסך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עמאד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מחאג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Miriam"/>
          <w:rtl w:val="true"/>
        </w:rPr>
        <w:t>"</w:t>
      </w:r>
      <w:r>
        <w:rPr>
          <w:rStyle w:val="normal-h"/>
          <w:rFonts w:cs="Miriam"/>
          <w:rtl w:val="true"/>
        </w:rPr>
        <w:t>המנוח</w:t>
      </w:r>
      <w:r>
        <w:rPr>
          <w:rStyle w:val="normal-h"/>
          <w:rFonts w:cs="Miriam"/>
          <w:rtl w:val="true"/>
        </w:rPr>
        <w:t>"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המצוי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פחם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למחרת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6.12.09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הביא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סאטי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הקאיה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ארבעה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כובעי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גרב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שחורים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ושתי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מעץ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סאטי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ופורסאן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אספו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6.12.09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בשעות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הבוקר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הקאיה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וכולם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המוסך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בבעלות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המנוח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נוהג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בהגיעם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המוסך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ערכו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סאטי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תצפית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וכשהבחינו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כמאל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אחיו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המנוח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הגיע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למוסך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נסעו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לקרבתו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כשבשלב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סאטי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כשבמותניו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הבחינו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הנאשמים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סאטי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הרכב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חבש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כובע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גרב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שחור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ופורסאן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סאטי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חובשים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כובעי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גרב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שחורים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ובידיהם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מעץ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המתין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ישוב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במושב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כובע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וזאת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במטרה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למלט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החבורה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שיפגעו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בכמאל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בטרם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שלושת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התוקפים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הרכב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הסכים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לשמש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כנהג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מילוט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יודע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ומסכים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שהתוקפים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יחבלו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בכמאל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באמצעות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וזאת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אֵחָיו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חאלד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ואחמד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כמאל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מודעים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למניע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לסאטי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ופורסאן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בכמאל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בהגיעם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סמוך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לפתח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המוסך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ברחבה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החיצונית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החל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סאטי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כמאל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והמנוח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והמשיך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כניסת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החבורה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למוסך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ופורסאן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רדפו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כמאל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במוסך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וחבלו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באמצעות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בכתפו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רגלו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סאטי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ממשיך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כמאל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והמנוח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כמאל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אמנם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נפגע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מהירי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המנוח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נפגע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הכדורים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סאטי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התמוטט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גרם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המדרגות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במוסך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ונפטר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משהצליח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כמאל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לברוח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מהמוסך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רדפו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ופורסאן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צועקים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כלפיו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שפן</w:t>
      </w:r>
      <w:r>
        <w:rPr>
          <w:rStyle w:val="normal-h"/>
          <w:rFonts w:cs="David"/>
          <w:rtl w:val="true"/>
        </w:rPr>
        <w:t xml:space="preserve">".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ממקום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ישיבתו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במושב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שברכב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במרחק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מטרים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ספורים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הכניסה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למוסך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הבחין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במעשי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התוקפים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שתוארו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והמתין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החבורה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עזבה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המוסך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ועלתה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לרכבו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מילט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המקום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שהושטה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עזרה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למנוח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כמאל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וכשבדרך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סאטי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זרק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כובעי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הגרב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האשפה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הראיות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לעונש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David"/>
          <w:rtl w:val="true"/>
        </w:rPr>
        <w:t>מוחמד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עיסא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מחאג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מנומס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סיפר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יתומים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צעירים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נרצח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כשנתיים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המוסך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בבעלותו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מתפקד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tl w:val="true"/>
        </w:rPr>
        <w:t xml:space="preserve">"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צרכיהם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מצרכיהם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tl w:val="true"/>
        </w:rPr>
        <w:t xml:space="preserve">, </w:t>
      </w:r>
      <w:r>
        <w:rPr>
          <w:rtl w:val="true"/>
        </w:rPr>
        <w:t>מזון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52</w:t>
      </w:r>
      <w:r>
        <w:rPr>
          <w:rtl w:val="true"/>
        </w:rPr>
        <w:t xml:space="preserve">)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הטיעונים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: </w:t>
      </w:r>
      <w:r>
        <w:rPr>
          <w:rtl w:val="true"/>
        </w:rPr>
        <w:t>פריצות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1.5.03</w:t>
      </w:r>
      <w:r>
        <w:rPr>
          <w:rtl w:val="true"/>
        </w:rPr>
        <w:t xml:space="preserve">)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16.1.11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12.8.09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מתוגבר</w:t>
      </w:r>
      <w:r>
        <w:rPr>
          <w:rtl w:val="true"/>
        </w:rPr>
        <w:t xml:space="preserve">,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, </w:t>
      </w:r>
      <w:r>
        <w:rPr>
          <w:rtl w:val="true"/>
        </w:rPr>
        <w:t>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tl w:val="true"/>
        </w:rPr>
        <w:t xml:space="preserve">,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ספונטאנית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",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לידיים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ולחסל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בקורבנות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tl w:val="true"/>
        </w:rPr>
        <w:t xml:space="preserve">,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במזל</w:t>
      </w:r>
      <w:r>
        <w:rPr>
          <w:rtl w:val="true"/>
        </w:rPr>
        <w:t xml:space="preserve">"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בטיעוניה ביקשה באת כח המאשימה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משולב</w:t>
      </w:r>
      <w:r>
        <w:rPr>
          <w:color w:val="000000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Miriam"/>
          <w:rtl w:val="true"/>
        </w:rPr>
        <w:t>: "</w:t>
      </w:r>
      <w:hyperlink r:id="rId34">
        <w:r>
          <w:rPr>
            <w:rStyle w:val="Hyperlink"/>
            <w:rFonts w:cs="Miriam"/>
            <w:rtl w:val="true"/>
          </w:rPr>
          <w:t>חסד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</w:hyperlink>
      <w:r>
        <w:rPr>
          <w:rFonts w:cs="Miriam"/>
          <w:rtl w:val="true"/>
        </w:rPr>
        <w:t>")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BodyTextIndent3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ביקשה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יצבור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המאסר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שיוטלו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הנאשמים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לזה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כתימוכין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לעמדתה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לפסקי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ט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BodyTextIndent3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כללו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עתרה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ובעיקר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הניסיון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ופיצויים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למשפחת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ולכמאל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תפקודיים</w:t>
      </w:r>
      <w:r>
        <w:rPr>
          <w:rtl w:val="true"/>
        </w:rPr>
        <w:t xml:space="preserve">,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וכלכליים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cs="Miriam"/>
          <w:sz w:val="26"/>
          <w:szCs w:val="26"/>
          <w:u w:val="single"/>
        </w:rPr>
      </w:pPr>
      <w:r>
        <w:rPr>
          <w:rFonts w:cs="Miriam"/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</w:p>
    <w:p>
      <w:pPr>
        <w:pStyle w:val="BodyTextIndent3"/>
        <w:ind w:start="26"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BodyTextIndent3"/>
        <w:spacing w:lineRule="auto" w:line="360"/>
        <w:ind w:start="2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יצוין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בפתח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מסאלחה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ממצאים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עובדתיים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בהכרעת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שייטענו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ערכאת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בפנינו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BodyTextIndent3"/>
        <w:ind w:start="2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",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השקפתו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חסד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</w:hyperlink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המנדטורי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סאטי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cs="Miriam"/>
          <w:sz w:val="26"/>
          <w:szCs w:val="26"/>
          <w:u w:val="single"/>
        </w:rPr>
      </w:pPr>
      <w:r>
        <w:rPr>
          <w:rFonts w:cs="Miriam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דיון</w:t>
      </w:r>
      <w:r>
        <w:rPr>
          <w:u w:val="single"/>
          <w:rtl w:val="true"/>
        </w:rPr>
        <w:t>:</w:t>
      </w:r>
    </w:p>
    <w:p>
      <w:pPr>
        <w:pStyle w:val="Style11"/>
        <w:spacing w:lineRule="auto" w:line="240"/>
        <w:ind w:start="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Style11"/>
        <w:ind w:start="0" w:end="0"/>
        <w:jc w:val="both"/>
        <w:rPr>
          <w:szCs w:val="20"/>
        </w:rPr>
      </w:pPr>
      <w:r>
        <w:rPr>
          <w:sz w:val="24"/>
          <w:sz w:val="24"/>
          <w:rtl w:val="true"/>
        </w:rPr>
        <w:t>גזירת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מורכבת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להתלבטות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רבה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והאיזונים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Style11"/>
        <w:ind w:start="1125" w:end="1260"/>
        <w:jc w:val="both"/>
        <w:rPr>
          <w:b/>
          <w:bCs/>
          <w:sz w:val="24"/>
        </w:rPr>
      </w:pPr>
      <w:r>
        <w:rPr>
          <w:rFonts w:cs="Miriam"/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במלאכת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ומקרה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למצוא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להעניק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הנזכרים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מודע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לעיתים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קרובות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חשבונו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אחר</w:t>
      </w:r>
      <w:r>
        <w:rPr>
          <w:rFonts w:cs="Miriam"/>
          <w:sz w:val="24"/>
          <w:rtl w:val="true"/>
        </w:rPr>
        <w:t xml:space="preserve">. </w:t>
      </w:r>
      <w:r>
        <w:rPr>
          <w:rFonts w:cs="Miriam"/>
          <w:sz w:val="24"/>
          <w:sz w:val="24"/>
          <w:rtl w:val="true"/>
        </w:rPr>
        <w:t>מכאן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שהעונש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בסופו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הנאשם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rtl w:val="true"/>
        </w:rPr>
        <w:t>'</w:t>
      </w:r>
      <w:r>
        <w:rPr>
          <w:rFonts w:cs="Miriam"/>
          <w:sz w:val="24"/>
          <w:sz w:val="24"/>
          <w:rtl w:val="true"/>
        </w:rPr>
        <w:t>משוקללת</w:t>
      </w:r>
      <w:r>
        <w:rPr>
          <w:rFonts w:cs="Miriam"/>
          <w:sz w:val="24"/>
          <w:rtl w:val="true"/>
        </w:rPr>
        <w:t xml:space="preserve">' </w:t>
      </w:r>
      <w:r>
        <w:rPr>
          <w:rFonts w:eastAsia="Miriam" w:cs="Miriam" w:ascii="Miriam" w:hAnsi="Miriam"/>
          <w:sz w:val="24"/>
          <w:rtl w:val="true"/>
        </w:rPr>
        <w:t>–</w:t>
      </w:r>
      <w:r>
        <w:rPr>
          <w:rFonts w:cs="Miriam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תרצה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פשרה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rtl w:val="true"/>
        </w:rPr>
        <w:t xml:space="preserve">- </w:t>
      </w:r>
      <w:r>
        <w:rPr>
          <w:rFonts w:cs="Miria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להביאם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בחשבון</w:t>
      </w:r>
      <w:r>
        <w:rPr>
          <w:rFonts w:cs="Miriam"/>
          <w:sz w:val="24"/>
          <w:rtl w:val="true"/>
        </w:rPr>
        <w:t xml:space="preserve">. </w:t>
      </w:r>
      <w:r>
        <w:rPr>
          <w:rFonts w:cs="Miriam"/>
          <w:sz w:val="24"/>
          <w:sz w:val="24"/>
          <w:rtl w:val="true"/>
        </w:rPr>
        <w:t>מלאכת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rtl w:val="true"/>
        </w:rPr>
        <w:t>'</w:t>
      </w:r>
      <w:r>
        <w:rPr>
          <w:rFonts w:cs="Miriam"/>
          <w:sz w:val="24"/>
          <w:sz w:val="24"/>
          <w:rtl w:val="true"/>
        </w:rPr>
        <w:t>שקלול</w:t>
      </w:r>
      <w:r>
        <w:rPr>
          <w:rFonts w:cs="Miriam"/>
          <w:sz w:val="24"/>
          <w:rtl w:val="true"/>
        </w:rPr>
        <w:t xml:space="preserve">' </w:t>
      </w:r>
      <w:r>
        <w:rPr>
          <w:rFonts w:cs="Miriam"/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מלאכה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מדעית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מלאכה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שרירותית</w:t>
      </w:r>
      <w:r>
        <w:rPr>
          <w:rFonts w:cs="Miriam"/>
          <w:sz w:val="24"/>
          <w:rtl w:val="true"/>
        </w:rPr>
        <w:t>."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7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212/79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פלוני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מ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י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לד</w:t>
        </w:r>
      </w:hyperlink>
      <w:r>
        <w:rPr>
          <w:sz w:val="24"/>
          <w:rtl w:val="true"/>
        </w:rPr>
        <w:t>(</w:t>
      </w:r>
      <w:r>
        <w:rPr>
          <w:sz w:val="24"/>
        </w:rPr>
        <w:t>2</w:t>
      </w:r>
      <w:r>
        <w:rPr>
          <w:sz w:val="24"/>
          <w:rtl w:val="true"/>
        </w:rPr>
        <w:t>),</w:t>
      </w:r>
      <w:r>
        <w:rPr>
          <w:sz w:val="24"/>
        </w:rPr>
        <w:t>434</w:t>
      </w:r>
      <w:r>
        <w:rPr>
          <w:sz w:val="24"/>
          <w:rtl w:val="true"/>
        </w:rPr>
        <w:t>)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start="1125" w:end="126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ותוצאותיה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כלפיו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הציבורי</w:t>
      </w:r>
      <w:r>
        <w:rPr>
          <w:rFonts w:cs="Miriam"/>
          <w:rtl w:val="true"/>
        </w:rPr>
        <w:t>."</w:t>
      </w:r>
      <w:r>
        <w:rPr>
          <w:rtl w:val="true"/>
        </w:rPr>
        <w:t xml:space="preserve"> (</w:t>
      </w:r>
      <w:hyperlink r:id="rId3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6881/97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מולנור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/>
        <w:t>98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640</w:t>
      </w:r>
      <w:r>
        <w:rPr>
          <w:rtl w:val="true"/>
        </w:rPr>
        <w:t xml:space="preserve"> 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4280/99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חמזה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777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כנאשמים</w:t>
      </w:r>
      <w:r>
        <w:rPr>
          <w:rtl w:val="true"/>
        </w:rPr>
        <w:t xml:space="preserve">.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בכמאל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, </w:t>
      </w:r>
      <w:r>
        <w:rPr>
          <w:rtl w:val="true"/>
        </w:rPr>
        <w:t>ודאגו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מילוט</w:t>
      </w:r>
      <w:r>
        <w:rPr>
          <w:rtl w:val="true"/>
        </w:rPr>
        <w:t xml:space="preserve">, </w:t>
      </w:r>
      <w:r>
        <w:rPr>
          <w:rtl w:val="true"/>
        </w:rPr>
        <w:t>ותגברו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משימה</w:t>
      </w:r>
      <w:r>
        <w:rPr>
          <w:rtl w:val="true"/>
        </w:rPr>
        <w:t xml:space="preserve">"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הגרב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מילוט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וכמאל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tl w:val="true"/>
        </w:rPr>
        <w:t xml:space="preserve">, </w:t>
      </w:r>
      <w:r>
        <w:rPr>
          <w:rtl w:val="true"/>
        </w:rPr>
        <w:t>אחריותם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tl w:val="true"/>
        </w:rPr>
        <w:t xml:space="preserve">, </w:t>
      </w:r>
      <w:r>
        <w:rPr>
          <w:rtl w:val="true"/>
        </w:rPr>
        <w:t>ונזכור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",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לגזור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נפרד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הנוספות</w:t>
      </w:r>
      <w:r>
        <w:rPr>
          <w:rtl w:val="true"/>
        </w:rPr>
        <w:t>?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ומהותם</w:t>
      </w:r>
      <w:r>
        <w:rPr>
          <w:rtl w:val="true"/>
        </w:rPr>
        <w:t xml:space="preserve">.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tl w:val="true"/>
        </w:rPr>
        <w:t xml:space="preserve">, </w:t>
      </w:r>
      <w:r>
        <w:rPr>
          <w:rtl w:val="true"/>
        </w:rPr>
        <w:t>ולפחד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ולרוצחו</w:t>
      </w:r>
      <w:r>
        <w:rPr>
          <w:rtl w:val="true"/>
        </w:rPr>
        <w:t xml:space="preserve">, </w:t>
      </w:r>
      <w:r>
        <w:rPr>
          <w:rtl w:val="true"/>
        </w:rPr>
        <w:t>ונשקול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4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961/06</w:t>
        </w:r>
      </w:hyperlink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ספיר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20.11.07</w:t>
      </w:r>
      <w:r>
        <w:rPr>
          <w:rtl w:val="true"/>
        </w:rPr>
        <w:t xml:space="preserve">; </w:t>
      </w:r>
      <w:hyperlink r:id="rId4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6867/06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בוטרוס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עזאם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12.8.08</w:t>
      </w:r>
      <w:r>
        <w:rPr>
          <w:rtl w:val="true"/>
        </w:rPr>
        <w:t xml:space="preserve">); </w:t>
      </w: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4173/07</w:t>
        </w:r>
      </w:hyperlink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פלוני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16.8.07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Indent3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עמדת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שפורטה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נפרדים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ומצטברים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עונש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נפרד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משולב</w:t>
      </w:r>
      <w:r>
        <w:rPr>
          <w:color w:val="000000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Style11"/>
        <w:ind w:start="1125" w:end="1080"/>
        <w:jc w:val="both"/>
        <w:rPr>
          <w:sz w:val="24"/>
        </w:rPr>
      </w:pPr>
      <w:r>
        <w:rPr>
          <w:rFonts w:cs="Miriam"/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רשאי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להרשיע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שאשמתו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נתגלתה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שהוכחו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לפניו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u w:val="single"/>
          <w:rtl w:val="true"/>
        </w:rPr>
        <w:t>אך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לא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יענישנו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יותר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מפעם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אחת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בשל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אותו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מעשה</w:t>
      </w:r>
      <w:r>
        <w:rPr>
          <w:rFonts w:cs="Miriam"/>
          <w:sz w:val="24"/>
          <w:u w:val="single"/>
          <w:rtl w:val="true"/>
        </w:rPr>
        <w:t>.</w:t>
      </w:r>
      <w:r>
        <w:rPr>
          <w:rFonts w:cs="Miriam"/>
          <w:sz w:val="24"/>
          <w:rtl w:val="true"/>
        </w:rPr>
        <w:t xml:space="preserve">" </w:t>
      </w:r>
    </w:p>
    <w:p>
      <w:pPr>
        <w:pStyle w:val="Style11"/>
        <w:spacing w:lineRule="auto" w:line="240"/>
        <w:ind w:start="0" w:end="567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BodyTextIndent3"/>
        <w:spacing w:lineRule="auto" w:line="360"/>
        <w:ind w:start="2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נדרשו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לפרשנות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למושג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ובית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המושג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מושג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שייבחן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מכלול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הסובבים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>" (</w:t>
      </w:r>
      <w:hyperlink r:id="rId47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9804/02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שר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נח</w:t>
        </w:r>
      </w:hyperlink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)  </w:t>
      </w:r>
      <w:r>
        <w:rPr>
          <w:rFonts w:cs="David"/>
          <w:sz w:val="24"/>
          <w:szCs w:val="24"/>
        </w:rPr>
        <w:t>461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467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469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tl w:val="true"/>
        </w:rPr>
        <w:t xml:space="preserve">), </w:t>
      </w:r>
      <w:r>
        <w:rPr>
          <w:rtl w:val="true"/>
        </w:rPr>
        <w:t>והמבחן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</w:t>
      </w:r>
      <w:r>
        <w:rPr>
          <w:rtl w:val="true"/>
        </w:rPr>
        <w:t xml:space="preserve">, </w:t>
      </w:r>
      <w:r>
        <w:rPr>
          <w:rtl w:val="true"/>
        </w:rPr>
        <w:t>העוסק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tl w:val="true"/>
        </w:rPr>
        <w:t xml:space="preserve">- </w:t>
      </w:r>
      <w:r>
        <w:rPr>
          <w:rtl w:val="true"/>
        </w:rPr>
        <w:t>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</w:p>
    <w:p>
      <w:pPr>
        <w:pStyle w:val="Normal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והיחיד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עזאם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; </w:t>
      </w:r>
      <w:r>
        <w:rPr>
          <w:u w:val="single"/>
          <w:rtl w:val="true"/>
        </w:rPr>
        <w:t>עניין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/>
        <w:t>470-472</w:t>
      </w:r>
      <w:r>
        <w:rPr>
          <w:rtl w:val="true"/>
        </w:rPr>
        <w:t xml:space="preserve">;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4861/01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ביטון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794</w:t>
      </w:r>
      <w:r>
        <w:rPr>
          <w:rtl w:val="true"/>
        </w:rPr>
        <w:t xml:space="preserve">, </w:t>
      </w:r>
      <w:r>
        <w:rPr/>
        <w:t>799-801</w:t>
      </w:r>
      <w:r>
        <w:rPr>
          <w:rtl w:val="true"/>
        </w:rPr>
        <w:t xml:space="preserve">; </w:t>
      </w:r>
      <w:hyperlink r:id="rId4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3504/01</w:t>
        </w:r>
      </w:hyperlink>
      <w:r>
        <w:rPr>
          <w:rtl w:val="true"/>
        </w:rPr>
        <w:t xml:space="preserve">, </w:t>
      </w:r>
      <w:r>
        <w:rPr/>
        <w:t>3503</w:t>
      </w:r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וופא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תפאל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2516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; </w:t>
      </w:r>
      <w:hyperlink r:id="rId4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6141/01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בארין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נט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653</w:t>
      </w:r>
      <w:r>
        <w:rPr>
          <w:rtl w:val="true"/>
        </w:rPr>
        <w:t xml:space="preserve">, </w:t>
      </w:r>
      <w:r>
        <w:rPr/>
        <w:t>659-664</w:t>
      </w:r>
      <w:r>
        <w:rPr>
          <w:rtl w:val="true"/>
        </w:rPr>
        <w:t xml:space="preserve">; </w:t>
      </w:r>
      <w:hyperlink r:id="rId5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2948/03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ברזובסקי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3264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ברזובסקי</w:t>
      </w:r>
      <w:r>
        <w:rPr>
          <w:rtl w:val="true"/>
        </w:rPr>
        <w:t xml:space="preserve">"); </w:t>
      </w:r>
      <w:hyperlink r:id="rId5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1742/91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עמי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פופר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נא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, </w:t>
      </w:r>
      <w:r>
        <w:rPr/>
        <w:t>300-307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פופר</w:t>
      </w:r>
      <w:r>
        <w:rPr>
          <w:rFonts w:cs="Miriam"/>
          <w:rtl w:val="true"/>
        </w:rPr>
        <w:t>"</w:t>
      </w:r>
      <w:r>
        <w:rPr>
          <w:rtl w:val="true"/>
        </w:rPr>
        <w:t xml:space="preserve">); </w:t>
      </w:r>
      <w:hyperlink r:id="rId5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2454/02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טיקמן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(</w:t>
      </w:r>
      <w:r>
        <w:rPr/>
        <w:t>4</w:t>
      </w:r>
      <w:r>
        <w:rPr>
          <w:rtl w:val="true"/>
        </w:rPr>
        <w:t xml:space="preserve">), </w:t>
      </w:r>
      <w:r>
        <w:rPr/>
        <w:t>2646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 </w:t>
      </w:r>
      <w:r>
        <w:rPr/>
        <w:t>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טיקמן</w:t>
      </w:r>
      <w:r>
        <w:rPr>
          <w:rFonts w:cs="Miriam"/>
          <w:rtl w:val="true"/>
        </w:rPr>
        <w:t>"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tl w:val="true"/>
        </w:rPr>
        <w:t>-</w:t>
      </w:r>
      <w:r>
        <w:rPr>
          <w:rtl w:val="true"/>
        </w:rPr>
        <w:t>המוסרי</w:t>
      </w:r>
      <w:r>
        <w:rPr>
          <w:rtl w:val="true"/>
        </w:rPr>
        <w:t xml:space="preserve">,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בעניינן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הקורבנות</w:t>
      </w:r>
      <w:r>
        <w:rPr>
          <w:rFonts w:cs="Miriam"/>
          <w:rtl w:val="true"/>
        </w:rPr>
        <w:t>",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המפעמת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וכמותה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הראויה</w:t>
      </w:r>
      <w:r>
        <w:rPr>
          <w:rFonts w:cs="Miriam"/>
          <w:rtl w:val="true"/>
        </w:rPr>
        <w:t>"</w:t>
      </w:r>
      <w:r>
        <w:rPr>
          <w:rFonts w:cs="FrankRuehl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u w:val="single"/>
          <w:rtl w:val="true"/>
        </w:rPr>
        <w:t>עניין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</w:t>
      </w:r>
      <w:r>
        <w:rPr>
          <w:rtl w:val="true"/>
        </w:rPr>
        <w:t xml:space="preserve">, </w:t>
      </w:r>
      <w:r>
        <w:rPr/>
        <w:t>471</w:t>
      </w:r>
      <w:r>
        <w:rPr>
          <w:rtl w:val="true"/>
        </w:rPr>
        <w:t xml:space="preserve">).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פירוש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המושג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ייסוב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/>
        <w:t>473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rtl w:val="true"/>
          </w:rPr>
          <w:t>חסד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</w:hyperlink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ברזובסקי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משקפות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מהקורבנות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האלות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חופפים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מצטברים</w:t>
      </w:r>
    </w:p>
    <w:p>
      <w:pPr>
        <w:pStyle w:val="Normal"/>
        <w:spacing w:lineRule="auto" w:line="360"/>
        <w:ind w:start="2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P00"/>
        <w:tabs>
          <w:tab w:val="clear" w:pos="624"/>
          <w:tab w:val="left" w:pos="746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start="1466" w:end="1080"/>
        <w:jc w:val="both"/>
        <w:rPr>
          <w:rStyle w:val="default"/>
          <w:rFonts w:cs="Miriam"/>
          <w:sz w:val="24"/>
          <w:szCs w:val="24"/>
        </w:rPr>
      </w:pPr>
      <w:r>
        <w:rPr>
          <w:rStyle w:val="big-number"/>
          <w:rFonts w:cs="Miriam"/>
          <w:sz w:val="24"/>
          <w:szCs w:val="24"/>
          <w:rtl w:val="true"/>
        </w:rPr>
        <w:t>"</w:t>
      </w:r>
      <w:r>
        <w:rPr>
          <w:rStyle w:val="big-number"/>
          <w:rFonts w:cs="Miriam"/>
          <w:sz w:val="24"/>
          <w:szCs w:val="24"/>
        </w:rPr>
        <w:t>45</w:t>
      </w:r>
      <w:r>
        <w:rPr>
          <w:rStyle w:val="big-number"/>
          <w:rFonts w:cs="Miriam"/>
          <w:sz w:val="24"/>
          <w:szCs w:val="24"/>
          <w:rtl w:val="true"/>
        </w:rPr>
        <w:t>.</w:t>
        <w:tab/>
      </w:r>
      <w:r>
        <w:rPr>
          <w:rStyle w:val="default"/>
          <w:rFonts w:cs="Miriam"/>
          <w:sz w:val="24"/>
          <w:szCs w:val="24"/>
          <w:rtl w:val="true"/>
        </w:rPr>
        <w:t>(</w:t>
      </w:r>
      <w:r>
        <w:rPr>
          <w:rStyle w:val="default"/>
          <w:rFonts w:cs="Miriam"/>
          <w:sz w:val="24"/>
          <w:sz w:val="24"/>
          <w:szCs w:val="24"/>
          <w:rtl w:val="true"/>
        </w:rPr>
        <w:t>א</w:t>
      </w:r>
      <w:r>
        <w:rPr>
          <w:rStyle w:val="default"/>
          <w:rFonts w:cs="Miriam"/>
          <w:sz w:val="24"/>
          <w:szCs w:val="24"/>
          <w:rtl w:val="true"/>
        </w:rPr>
        <w:t>)</w:t>
        <w:tab/>
      </w:r>
      <w:r>
        <w:rPr>
          <w:rStyle w:val="default"/>
          <w:rFonts w:cs="Miriam"/>
          <w:sz w:val="24"/>
          <w:sz w:val="24"/>
          <w:szCs w:val="24"/>
          <w:rtl w:val="true"/>
        </w:rPr>
        <w:t>מי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שנידון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במשפט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אחד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לענשי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מאסר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בשל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עבירות</w:t>
      </w:r>
      <w:r>
        <w:rPr>
          <w:rStyle w:val="default"/>
          <w:sz w:val="24"/>
          <w:sz w:val="24"/>
          <w:szCs w:val="24"/>
          <w:rtl w:val="true"/>
        </w:rPr>
        <w:t xml:space="preserve">  </w:t>
      </w:r>
      <w:r>
        <w:rPr>
          <w:rStyle w:val="default"/>
          <w:rFonts w:cs="Miriam"/>
          <w:sz w:val="24"/>
          <w:sz w:val="24"/>
          <w:szCs w:val="24"/>
          <w:rtl w:val="true"/>
        </w:rPr>
        <w:t>שונות</w:t>
      </w:r>
      <w:r>
        <w:rPr>
          <w:rStyle w:val="default"/>
          <w:rFonts w:cs="Miriam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sz w:val="24"/>
          <w:sz w:val="24"/>
          <w:szCs w:val="24"/>
          <w:rtl w:val="true"/>
        </w:rPr>
        <w:t>ולא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הורה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בית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המשפט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שישאם</w:t>
      </w:r>
      <w:r>
        <w:rPr>
          <w:rStyle w:val="default"/>
          <w:rFonts w:cs="Miriam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sz w:val="24"/>
          <w:sz w:val="24"/>
          <w:szCs w:val="24"/>
          <w:rtl w:val="true"/>
        </w:rPr>
        <w:t>כולם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או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מקצתם</w:t>
      </w:r>
      <w:r>
        <w:rPr>
          <w:rStyle w:val="default"/>
          <w:rFonts w:cs="Miriam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sz w:val="24"/>
          <w:sz w:val="24"/>
          <w:szCs w:val="24"/>
          <w:rtl w:val="true"/>
        </w:rPr>
        <w:t>בזה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אחר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זה</w:t>
      </w:r>
      <w:r>
        <w:rPr>
          <w:rStyle w:val="default"/>
          <w:rFonts w:cs="Miriam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sz w:val="24"/>
          <w:sz w:val="24"/>
          <w:szCs w:val="24"/>
          <w:rtl w:val="true"/>
        </w:rPr>
        <w:t>לא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ישא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אלא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את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עונש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המאסר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של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התקופה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הארוכה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ביותר</w:t>
      </w:r>
      <w:r>
        <w:rPr>
          <w:rStyle w:val="default"/>
          <w:rFonts w:cs="Miriam"/>
          <w:sz w:val="24"/>
          <w:szCs w:val="24"/>
          <w:rtl w:val="true"/>
        </w:rPr>
        <w:t>. "</w:t>
      </w:r>
    </w:p>
    <w:p>
      <w:pPr>
        <w:pStyle w:val="Normal"/>
        <w:ind w:end="0"/>
        <w:jc w:val="both"/>
        <w:rPr>
          <w:rStyle w:val="default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'.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tl w:val="true"/>
        </w:rPr>
        <w:t xml:space="preserve">,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ייהנה</w:t>
      </w:r>
      <w:r>
        <w:rPr>
          <w:rtl w:val="true"/>
        </w:rPr>
        <w:t xml:space="preserve">" </w:t>
      </w:r>
      <w:r>
        <w:rPr>
          <w:rtl w:val="true"/>
        </w:rPr>
        <w:t>מהיותו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יוסבשווילי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יעצור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רוצח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קורבנותיו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Miriam"/>
          <w:rtl w:val="true"/>
        </w:rPr>
        <w:t>"</w:t>
      </w:r>
      <w:r>
        <w:rPr>
          <w:rtl w:val="true"/>
        </w:rPr>
        <w:t>? (</w:t>
      </w:r>
      <w:hyperlink r:id="rId5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9059/03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אהרון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יוסבשווילי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207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3846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u w:val="single"/>
          <w:rtl w:val="true"/>
        </w:rPr>
        <w:t>פרשת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יוסבשווילי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עצמאיות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המאובחנות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עובדתית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מצטברת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חלקית</w:t>
      </w:r>
      <w:r>
        <w:rPr>
          <w:rFonts w:cs="Miriam"/>
          <w:rtl w:val="true"/>
        </w:rPr>
        <w:t>".</w:t>
      </w:r>
      <w:r>
        <w:rPr>
          <w:sz w:val="28"/>
          <w:szCs w:val="28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7075/03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1245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פופר</w:t>
      </w:r>
      <w:r>
        <w:rPr>
          <w:rtl w:val="true"/>
        </w:rPr>
        <w:t xml:space="preserve">; </w:t>
      </w:r>
      <w:hyperlink r:id="rId6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399/89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נידאל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עבדאלראזק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זלום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187</w:t>
      </w:r>
      <w:r>
        <w:rPr>
          <w:rtl w:val="true"/>
        </w:rPr>
        <w:t xml:space="preserve">; </w:t>
      </w:r>
      <w:hyperlink r:id="rId6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6841/01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יוסף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ביטון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794</w:t>
      </w:r>
      <w:r>
        <w:rPr>
          <w:rtl w:val="true"/>
        </w:rPr>
        <w:t xml:space="preserve"> (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1"/>
        <w:ind w:start="0" w:end="0"/>
        <w:jc w:val="both"/>
        <w:rPr>
          <w:sz w:val="24"/>
        </w:rPr>
      </w:pPr>
      <w:r>
        <w:rPr>
          <w:sz w:val="24"/>
          <w:sz w:val="24"/>
          <w:rtl w:val="true"/>
        </w:rPr>
        <w:t>ראו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שמגר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u w:val="single"/>
          <w:rtl w:val="true"/>
        </w:rPr>
        <w:t>בפס</w:t>
      </w:r>
      <w:r>
        <w:rPr>
          <w:sz w:val="24"/>
          <w:u w:val="single"/>
          <w:rtl w:val="true"/>
        </w:rPr>
        <w:t>"</w:t>
      </w:r>
      <w:r>
        <w:rPr>
          <w:sz w:val="24"/>
          <w:sz w:val="24"/>
          <w:u w:val="single"/>
          <w:rtl w:val="true"/>
        </w:rPr>
        <w:t>ד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זלום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>:</w:t>
      </w:r>
    </w:p>
    <w:p>
      <w:pPr>
        <w:pStyle w:val="Style11"/>
        <w:ind w:start="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1125" w:end="1080"/>
        <w:jc w:val="both"/>
        <w:rPr>
          <w:rFonts w:cs="Miriam"/>
        </w:rPr>
      </w:pP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המצטברים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לזה</w:t>
      </w:r>
      <w:r>
        <w:rPr>
          <w:rFonts w:cs="Miriam"/>
          <w:rtl w:val="true"/>
        </w:rPr>
        <w:t>."</w:t>
      </w:r>
    </w:p>
    <w:p>
      <w:pPr>
        <w:pStyle w:val="Normal"/>
        <w:spacing w:lineRule="auto" w:line="360"/>
        <w:ind w:start="720" w:end="567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פרשת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ברזובסקי</w:t>
      </w:r>
      <w:r>
        <w:rPr>
          <w:rtl w:val="true"/>
        </w:rPr>
        <w:t xml:space="preserve">; </w:t>
      </w:r>
      <w:hyperlink r:id="rId6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35/89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לוגסי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235</w:t>
      </w:r>
      <w:r>
        <w:rPr>
          <w:rtl w:val="true"/>
        </w:rPr>
        <w:t xml:space="preserve">; </w:t>
      </w:r>
      <w:hyperlink r:id="rId6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6535/01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דימיטרי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קוזירוב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562</w:t>
      </w:r>
      <w:r>
        <w:rPr>
          <w:rtl w:val="true"/>
        </w:rPr>
        <w:t xml:space="preserve">, </w:t>
      </w:r>
      <w:r>
        <w:rPr/>
        <w:t>569-570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לפצלם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מוסרית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צבירתם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,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tl w:val="true"/>
        </w:rPr>
        <w:t xml:space="preserve">: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ההכנות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, </w:t>
      </w:r>
      <w:r>
        <w:rPr>
          <w:rtl w:val="true"/>
        </w:rPr>
        <w:t>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tl w:val="true"/>
        </w:rPr>
        <w:t xml:space="preserve">, </w:t>
      </w:r>
      <w:r>
        <w:rPr>
          <w:rtl w:val="true"/>
        </w:rPr>
        <w:t>התצפית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לרוצחו</w:t>
      </w:r>
      <w:r>
        <w:rPr>
          <w:rtl w:val="true"/>
        </w:rPr>
        <w:t xml:space="preserve">, </w:t>
      </w:r>
      <w:r>
        <w:rPr>
          <w:rtl w:val="true"/>
        </w:rPr>
        <w:t>ותקיפתו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tl w:val="true"/>
        </w:rPr>
        <w:t xml:space="preserve">,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והיסודית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לחפותם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ובסופה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שבאמרותיהם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tl w:val="true"/>
        </w:rPr>
        <w:t xml:space="preserve">,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מפשע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u w:val="single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ולייסורי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ואלמנתו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בילדיו</w:t>
      </w:r>
      <w:r>
        <w:rPr>
          <w:rtl w:val="true"/>
        </w:rPr>
        <w:t xml:space="preserve">, </w:t>
      </w:r>
      <w:r>
        <w:rPr>
          <w:rtl w:val="true"/>
        </w:rPr>
        <w:t>וכעת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לחמה</w:t>
      </w:r>
      <w:r>
        <w:rPr>
          <w:rtl w:val="true"/>
        </w:rPr>
        <w:t xml:space="preserve">. </w:t>
      </w:r>
      <w:r>
        <w:rPr>
          <w:rtl w:val="true"/>
        </w:rPr>
        <w:t>נתחשב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. (</w:t>
      </w:r>
      <w:hyperlink r:id="rId6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5106/99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ניג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מה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נד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350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סאטי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נדגיש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" </w:t>
      </w:r>
      <w:r>
        <w:rPr>
          <w:rtl w:val="true"/>
        </w:rPr>
        <w:t>ושותף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לאור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לעיל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גוזרים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לעיזבון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ולכמאל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1.5.2012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אנו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גוזרים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לעיזבון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ולכמאל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1/5/2012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15/12/09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b/>
          <w:b/>
          <w:bCs/>
          <w:u w:val="single"/>
          <w:rtl w:val="true"/>
        </w:rPr>
        <w:t>הודע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כסלו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04/12/11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והנאשמים</w:t>
      </w:r>
      <w:r>
        <w:rPr>
          <w:rFonts w:cs="Arial" w:ascii="Arial" w:hAnsi="Arial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638175" cy="1123315"/>
                  <wp:effectExtent l="0" t="0" r="0" b="0"/>
                  <wp:docPr id="1" name="אלרון 05356552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אלרון 05356552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 l="-50" t="-29" r="-50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123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381125" cy="713740"/>
                  <wp:effectExtent l="0" t="0" r="0" b="0"/>
                  <wp:docPr id="2" name="067578955 גלעד משה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67578955 גלעד משה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 l="-61" t="-119" r="-61" b="-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713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257300" cy="723900"/>
                  <wp:effectExtent l="0" t="0" r="0" b="0"/>
                  <wp:docPr id="3" name="רניאל 05341209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רניאל 05341209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 l="-29" t="-50" r="-29" b="-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2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אלרון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גלעד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רניאל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Header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spacing w:lineRule="auto" w:line="360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Header"/>
        <w:spacing w:lineRule="auto" w:line="360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Header"/>
        <w:spacing w:lineRule="auto" w:line="360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9"/>
      <w:footerReference w:type="default" r:id="rId7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Miriam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4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19728-01-10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אשרף בן מחמד מחאג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44508648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44508648&lt;/CaseID&gt;&#10;        &lt;CaseMonth&gt;1&lt;/CaseMonth&gt;&#10;        &lt;CaseYear&gt;2010&lt;/CaseYear&gt;&#10;        &lt;CaseNumber&gt;19728&lt;/CaseNumber&gt;&#10;        &lt;NumeratorGroupID&gt;1&lt;/NumeratorGroupID&gt;&#10;        &lt;CaseName&gt;מדינת ישראל נ' מחאג'נה(עציר) ואח'&lt;/CaseName&gt;&#10;        &lt;CourtID&gt;13&lt;/CourtID&gt;&#10;        &lt;CaseTypeID&gt;10077&lt;/CaseTypeID&gt;&#10;        &lt;CaseJudgeName&gt;יוסף אלרון&lt;/CaseJudgeName&gt;&#10;        &lt;CaseLinkTypeID&gt;9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19728-01-10&lt;/CaseDisplayIdentifier&gt;&#10;        &lt;CaseTypeDesc&gt;תפ&quot;ח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0-01-15T08:23:00.0000000+02:00&lt;/CaseOpenDate&gt;&#10;        &lt;PleaTypeID&gt;8&lt;/PleaTypeID&gt;&#10;        &lt;CourtLevelID&gt;2&lt;/CourtLevelID&gt;&#10;        &lt;CaseJudgeFirstName&gt;יוסף&lt;/CaseJudgeFirstName&gt;&#10;        &lt;CaseJudgeLastName&gt;אלרון &lt;/CaseJudgeLastName&gt;&#10;        &lt;JudicalPersonID&gt;053565529@GOV.IL&lt;/JudicalPersonID&gt;&#10;        &lt;IsJudicalPanel&gt;tru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מעטפה סודית הוכנסה לכספת של תקווה.&lt;/CaseDesc&gt;&#10;        &lt;isExistMinorSide&gt;false&lt;/isExistMinorSide&gt;&#10;        &lt;isExistMinorWitness&gt;false&lt;/isExistMinorWitness&gt;&#10;        &lt;ArchivingActivityID&gt;2&lt;/ArchivingActivityID&gt;&#10;        &lt;GettingReasonID&gt;2&lt;/GettingReasonID&gt;&#10;        &lt;IsDecisionTypeZaveElyon&gt;false&lt;/IsDecisionTypeZaveElyon&gt;&#10;        &lt;IsExistPrisoner&gt;true&lt;/IsExistPrisoner&gt;&#10;        &lt;IsExistDetainee&gt;true&lt;/IsExistDetainee&gt;&#10;        &lt;IsDebitExist&gt;true&lt;/IsDebitExist&gt;&#10;        &lt;DebitExsitDate&gt;2011-11-23T04:15:00.0000000+02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44508648&lt;/CaseID&gt;&#10;        &lt;CaseMonth&gt;1&lt;/CaseMonth&gt;&#10;        &lt;CaseYear&gt;2010&lt;/CaseYear&gt;&#10;        &lt;CaseNumber&gt;19728&lt;/CaseNumber&gt;&#10;        &lt;NumeratorGroupID&gt;1&lt;/NumeratorGroupID&gt;&#10;        &lt;CaseName&gt;מדינת ישראל נ' מחאג'נה(עציר) ואח'&lt;/CaseName&gt;&#10;        &lt;CourtID&gt;13&lt;/CourtID&gt;&#10;        &lt;CaseTypeID&gt;10077&lt;/CaseTypeID&gt;&#10;        &lt;CaseJudgeName&gt;יוסף אלרון&lt;/CaseJudgeName&gt;&#10;        &lt;CaseLinkTypeID&gt;9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19728-01-10&lt;/CaseDisplayIdentifier&gt;&#10;        &lt;CaseTypeDesc&gt;תפ&quot;ח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0-01-15T08:23:00.0000000+02:00&lt;/CaseOpenDate&gt;&#10;        &lt;PleaTypeID&gt;8&lt;/PleaTypeID&gt;&#10;        &lt;CourtLevelID&gt;2&lt;/CourtLevelID&gt;&#10;        &lt;CaseJudgeFirstName&gt;יוסף&lt;/CaseJudgeFirstName&gt;&#10;        &lt;CaseJudgeLastName&gt;אלרון &lt;/CaseJudgeLastName&gt;&#10;        &lt;JudicalPersonID&gt;053565529@GOV.IL&lt;/JudicalPersonID&gt;&#10;        &lt;IsJudicalPanel&gt;tru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מעטפה סודית הוכנסה לכספת של תקווה.&lt;/CaseDesc&gt;&#10;        &lt;ArchivingActivityID&gt;2&lt;/ArchivingActivityID&gt;&#10;        &lt;GettingReasonID&gt;2&lt;/GettingReason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8222809&lt;/DecisionID&gt;&#10;        &lt;DecisionName&gt;גזר דין  מתאריך  13/11/11  שניתנה ע&quot;י  יוסף אלרון&lt;/DecisionName&gt;&#10;        &lt;DecisionStatusID&gt;1&lt;/DecisionStatusID&gt;&#10;        &lt;DecisionStatusChangeDate&gt;2011-12-04T12:05:28.0970000+02:00&lt;/DecisionStatusChangeDate&gt;&#10;        &lt;DecisionSignatureDate&gt;2011-11-13T08:34:40.1900000+02:00&lt;/DecisionSignatureDate&gt;&#10;        &lt;DecisionSignatureUserID&gt;053565529@GOV.IL&lt;/DecisionSignatureUserID&gt;&#10;        &lt;DecisionCreateDate&gt;2011-11-13T08:39:50.3330000+02:00&lt;/DecisionCreateDate&gt;&#10;        &lt;DecisionChangeDate&gt;2011-12-04T12:05:26.7800000+02:00&lt;/DecisionChangeDate&gt;&#10;        &lt;DecisionChangeUserID&gt;053565529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31125081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356552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3565529@GOV.IL&lt;/DecisionCreationUserID&gt;&#10;        &lt;DecisionDisplayName&gt;גזר דין  מתאריך  13/11/11  שניתנה ע&quot;י  יוסף אלרון&lt;/DecisionDisplayName&gt;&#10;        &lt;IsScanned&gt;false&lt;/IsScanned&gt;&#10;        &lt;DecisionSignatureUserName&gt;יוסף אלרון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8222809&lt;/DecisionID&gt;&#10;        &lt;CaseID&gt;44508648&lt;/CaseID&gt;&#10;        &lt;IsOriginal&gt;true&lt;/IsOriginal&gt;&#10;        &lt;IsDeleted&gt;false&lt;/IsDeleted&gt;&#10;        &lt;CaseName&gt;מדינת ישראל נ' מחאג'נה(עציר) ואח'&lt;/CaseName&gt;&#10;        &lt;CaseDisplayIdentifier&gt;19728-01-10 תפ&quot;ח&lt;/CaseDisplayIdentifier&gt;&#10;      &lt;/dt_DecisionCase&gt;&#10;      &lt;dt_DecisionJudgePanel diffgr:id=&quot;dt_DecisionJudgePanel1&quot; msdata:rowOrder=&quot;0&quot;&gt;&#10;        &lt;DecisionID&gt;78222809&lt;/DecisionID&gt;&#10;        &lt;JudgeID&gt;053565529@GOV.IL&lt;/JudgeID&gt;&#10;        &lt;OrdinalNumber&gt;1&lt;/OrdinalNumber&gt;&#10;      &lt;/dt_DecisionJudgePanel&gt;&#10;      &lt;dt_DecisionJudgePanel diffgr:id=&quot;dt_DecisionJudgePanel2&quot; msdata:rowOrder=&quot;1&quot;&gt;&#10;        &lt;DecisionID&gt;78222809&lt;/DecisionID&gt;&#10;        &lt;JudgeID&gt;067578955@GOV.IL&lt;/JudgeID&gt;&#10;        &lt;OrdinalNumber&gt;2&lt;/OrdinalNumber&gt;&#10;      &lt;/dt_DecisionJudgePanel&gt;&#10;      &lt;dt_DecisionJudgePanel diffgr:id=&quot;dt_DecisionJudgePanel3&quot; msdata:rowOrder=&quot;2&quot;&gt;&#10;        &lt;DecisionID&gt;78222809&lt;/DecisionID&gt;&#10;        &lt;JudgeID&gt;053412094@GOV.IL&lt;/JudgeID&gt;&#10;        &lt;OrdinalNumber&gt;3&lt;/OrdinalNumber&gt;&#10;      &lt;/dt_DecisionJudgePanel&gt;&#10;    &lt;/DecisionDS&gt;&#10;  &lt;/diffgr:diffgram&gt;&#10;&lt;/DecisionDS&gt;"/>
    <w:docVar w:name="DecisionID" w:val="78222809"/>
    <w:docVar w:name="docID" w:val="131125081"/>
    <w:docVar w:name="judgeUPN" w:val="053565529@GOV.IL"/>
    <w:docVar w:name="MyInfo" w:val="This document was extracted from Nevo's site"/>
    <w:docVar w:name="NGCS.caseInterestID" w:val="-1"/>
    <w:docVar w:name="NGCS.caseTypeID" w:val="10077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3"/>
    <w:docVar w:name="NGCS.TemplateProceedingID" w:val="2"/>
    <w:docVar w:name="NGCS.userUPN" w:val="053565529@GOV.IL"/>
    <w:docVar w:name="noteDocID" w:val="131125081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normal-h">
    <w:name w:val="normal-h"/>
    <w:basedOn w:val="DefaultParagraphFont"/>
    <w:qFormat/>
    <w:rPr/>
  </w:style>
  <w:style w:type="character" w:styleId="af6-h1">
    <w:name w:val="af6-h1"/>
    <w:qFormat/>
    <w:rPr>
      <w:rFonts w:ascii="Times New Roman" w:hAnsi="Times New Roman" w:cs="Times New Roman"/>
      <w:sz w:val="20"/>
      <w:szCs w:val="20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rFonts w:cs="Times New Roman"/>
      <w:sz w:val="16"/>
      <w:szCs w:val="16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af6-p">
    <w:name w:val="af6-p"/>
    <w:basedOn w:val="Normal"/>
    <w:qFormat/>
    <w:pPr>
      <w:overflowPunct w:val="false"/>
      <w:bidi w:val="0"/>
      <w:spacing w:lineRule="atLeast" w:line="280"/>
      <w:jc w:val="both"/>
    </w:pPr>
    <w:rPr>
      <w:rFonts w:cs="Times New Roman"/>
      <w:sz w:val="20"/>
      <w:szCs w:val="20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Style11">
    <w:name w:val="צטוט"/>
    <w:basedOn w:val="Normal"/>
    <w:qFormat/>
    <w:pPr>
      <w:spacing w:lineRule="auto" w:line="360"/>
      <w:ind w:hanging="0" w:start="567" w:end="567"/>
      <w:jc w:val="both"/>
    </w:pPr>
    <w:rPr>
      <w:sz w:val="20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265436" TargetMode="External"/><Relationship Id="rId3" Type="http://schemas.openxmlformats.org/officeDocument/2006/relationships/hyperlink" Target="http://www.nevo.co.il/case/5573081" TargetMode="External"/><Relationship Id="rId4" Type="http://schemas.openxmlformats.org/officeDocument/2006/relationships/hyperlink" Target="http://www.nevo.co.il/case/4265436" TargetMode="External"/><Relationship Id="rId5" Type="http://schemas.openxmlformats.org/officeDocument/2006/relationships/hyperlink" Target="http://www.nevo.co.il/case/4265436" TargetMode="External"/><Relationship Id="rId6" Type="http://schemas.openxmlformats.org/officeDocument/2006/relationships/hyperlink" Target="http://www.nevo.co.il/case/5573081" TargetMode="External"/><Relationship Id="rId7" Type="http://schemas.openxmlformats.org/officeDocument/2006/relationships/hyperlink" Target="http://www.nevo.co.il/case/557308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/45" TargetMode="External"/><Relationship Id="rId11" Type="http://schemas.openxmlformats.org/officeDocument/2006/relationships/hyperlink" Target="http://www.nevo.co.il/law/70301/144.a.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00.a" TargetMode="External"/><Relationship Id="rId14" Type="http://schemas.openxmlformats.org/officeDocument/2006/relationships/hyperlink" Target="http://www.nevo.co.il/law/70301/300.a.2" TargetMode="External"/><Relationship Id="rId15" Type="http://schemas.openxmlformats.org/officeDocument/2006/relationships/hyperlink" Target="http://www.nevo.co.il/law/70301/305" TargetMode="External"/><Relationship Id="rId16" Type="http://schemas.openxmlformats.org/officeDocument/2006/relationships/hyperlink" Target="http://www.nevo.co.il/law/70301/329.a.1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law/74903/186" TargetMode="External"/><Relationship Id="rId20" Type="http://schemas.openxmlformats.org/officeDocument/2006/relationships/hyperlink" Target="http://www.nevo.co.il/law/70301/300.a.2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05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144.a.;144.b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329.a.1" TargetMode="External"/><Relationship Id="rId28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law/70301/300.a.2" TargetMode="External"/><Relationship Id="rId30" Type="http://schemas.openxmlformats.org/officeDocument/2006/relationships/hyperlink" Target="http://www.nevo.co.il/law/70301/499.a.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4903/186" TargetMode="External"/><Relationship Id="rId33" Type="http://schemas.openxmlformats.org/officeDocument/2006/relationships/hyperlink" Target="http://www.nevo.co.il/law/74903" TargetMode="External"/><Relationship Id="rId34" Type="http://schemas.openxmlformats.org/officeDocument/2006/relationships/hyperlink" Target="http://www.nevo.co.il/law/74903" TargetMode="External"/><Relationship Id="rId35" Type="http://schemas.openxmlformats.org/officeDocument/2006/relationships/hyperlink" Target="http://www.nevo.co.il/law/74903/186" TargetMode="External"/><Relationship Id="rId36" Type="http://schemas.openxmlformats.org/officeDocument/2006/relationships/hyperlink" Target="http://www.nevo.co.il/law/74903" TargetMode="External"/><Relationship Id="rId37" Type="http://schemas.openxmlformats.org/officeDocument/2006/relationships/hyperlink" Target="http://www.nevo.co.il/case/17914714" TargetMode="External"/><Relationship Id="rId38" Type="http://schemas.openxmlformats.org/officeDocument/2006/relationships/hyperlink" Target="http://www.nevo.co.il/case/6087735" TargetMode="External"/><Relationship Id="rId39" Type="http://schemas.openxmlformats.org/officeDocument/2006/relationships/hyperlink" Target="http://www.nevo.co.il/case/5947751" TargetMode="External"/><Relationship Id="rId40" Type="http://schemas.openxmlformats.org/officeDocument/2006/relationships/hyperlink" Target="http://www.nevo.co.il/law/70301/300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5726863" TargetMode="External"/><Relationship Id="rId43" Type="http://schemas.openxmlformats.org/officeDocument/2006/relationships/hyperlink" Target="http://www.nevo.co.il/case/6087473" TargetMode="External"/><Relationship Id="rId44" Type="http://schemas.openxmlformats.org/officeDocument/2006/relationships/hyperlink" Target="http://www.nevo.co.il/case/637380" TargetMode="External"/><Relationship Id="rId45" Type="http://schemas.openxmlformats.org/officeDocument/2006/relationships/hyperlink" Target="http://www.nevo.co.il/law/74903/186" TargetMode="External"/><Relationship Id="rId46" Type="http://schemas.openxmlformats.org/officeDocument/2006/relationships/hyperlink" Target="http://www.nevo.co.il/law/74903" TargetMode="External"/><Relationship Id="rId47" Type="http://schemas.openxmlformats.org/officeDocument/2006/relationships/hyperlink" Target="http://www.nevo.co.il/case/6159983" TargetMode="External"/><Relationship Id="rId48" Type="http://schemas.openxmlformats.org/officeDocument/2006/relationships/hyperlink" Target="http://www.nevo.co.il/case/5875566" TargetMode="External"/><Relationship Id="rId49" Type="http://schemas.openxmlformats.org/officeDocument/2006/relationships/hyperlink" Target="http://www.nevo.co.il/case/5881062" TargetMode="External"/><Relationship Id="rId50" Type="http://schemas.openxmlformats.org/officeDocument/2006/relationships/hyperlink" Target="http://www.nevo.co.il/case/5733469" TargetMode="External"/><Relationship Id="rId51" Type="http://schemas.openxmlformats.org/officeDocument/2006/relationships/hyperlink" Target="http://www.nevo.co.il/case/5788915" TargetMode="External"/><Relationship Id="rId52" Type="http://schemas.openxmlformats.org/officeDocument/2006/relationships/hyperlink" Target="http://www.nevo.co.il/case/5833838" TargetMode="External"/><Relationship Id="rId53" Type="http://schemas.openxmlformats.org/officeDocument/2006/relationships/hyperlink" Target="http://www.nevo.co.il/law/74903/186" TargetMode="External"/><Relationship Id="rId54" Type="http://schemas.openxmlformats.org/officeDocument/2006/relationships/hyperlink" Target="http://www.nevo.co.il/law/74903" TargetMode="External"/><Relationship Id="rId55" Type="http://schemas.openxmlformats.org/officeDocument/2006/relationships/hyperlink" Target="http://www.nevo.co.il/law/74903/186" TargetMode="External"/><Relationship Id="rId56" Type="http://schemas.openxmlformats.org/officeDocument/2006/relationships/hyperlink" Target="http://www.nevo.co.il/law/74903" TargetMode="External"/><Relationship Id="rId57" Type="http://schemas.openxmlformats.org/officeDocument/2006/relationships/hyperlink" Target="http://www.nevo.co.il/law/70301/45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6133254" TargetMode="External"/><Relationship Id="rId60" Type="http://schemas.openxmlformats.org/officeDocument/2006/relationships/hyperlink" Target="http://www.nevo.co.il/case/5728615" TargetMode="External"/><Relationship Id="rId61" Type="http://schemas.openxmlformats.org/officeDocument/2006/relationships/hyperlink" Target="http://www.nevo.co.il/case/17937515" TargetMode="External"/><Relationship Id="rId62" Type="http://schemas.openxmlformats.org/officeDocument/2006/relationships/hyperlink" Target="http://www.nevo.co.il/case/5813241" TargetMode="External"/><Relationship Id="rId63" Type="http://schemas.openxmlformats.org/officeDocument/2006/relationships/hyperlink" Target="http://www.nevo.co.il/case/17945897" TargetMode="External"/><Relationship Id="rId64" Type="http://schemas.openxmlformats.org/officeDocument/2006/relationships/hyperlink" Target="http://www.nevo.co.il/case/6070684" TargetMode="External"/><Relationship Id="rId65" Type="http://schemas.openxmlformats.org/officeDocument/2006/relationships/hyperlink" Target="http://www.nevo.co.il/case/5993616" TargetMode="External"/><Relationship Id="rId66" Type="http://schemas.openxmlformats.org/officeDocument/2006/relationships/image" Target="media/image1.png"/><Relationship Id="rId67" Type="http://schemas.openxmlformats.org/officeDocument/2006/relationships/image" Target="media/image2.png"/><Relationship Id="rId68" Type="http://schemas.openxmlformats.org/officeDocument/2006/relationships/image" Target="media/image3.png"/><Relationship Id="rId69" Type="http://schemas.openxmlformats.org/officeDocument/2006/relationships/header" Target="header1.xml"/><Relationship Id="rId70" Type="http://schemas.openxmlformats.org/officeDocument/2006/relationships/footer" Target="footer1.xm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<Relationship Id="rId7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2016-05-23T21:09:00Z</dcterms:created>
  <dc:creator> </dc:creator>
  <dc:description/>
  <cp:keywords/>
  <dc:language>en-IL</dc:language>
  <cp:lastModifiedBy>yafit</cp:lastModifiedBy>
  <cp:lastPrinted>2011-11-13T10:36:00Z</cp:lastPrinted>
  <dcterms:modified xsi:type="dcterms:W3CDTF">2016-05-23T21:09:00Z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אשרף בן מחמד מחאג'נה;ויסאם בן מחמד מחאג'נה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4265436:3;17914714;6087735;5947751;5726863;6087473;637380;6159983;5875566;5881062;5733469;5788915;5833838;6133254;5728615;17937515;5813241;17945897;6070684;5993616</vt:lpwstr>
  </property>
  <property fmtid="{D5CDD505-2E9C-101B-9397-08002B2CF9AE}" pid="9" name="CITY">
    <vt:lpwstr>חי'</vt:lpwstr>
  </property>
  <property fmtid="{D5CDD505-2E9C-101B-9397-08002B2CF9AE}" pid="10" name="DATE">
    <vt:lpwstr>20111204</vt:lpwstr>
  </property>
  <property fmtid="{D5CDD505-2E9C-101B-9397-08002B2CF9AE}" pid="11" name="DELEMATA">
    <vt:lpwstr>http://elyon2.court.gov.il/scripts9/mgrqispi93.dll?Appname=eScourt&amp;Prgname=GetFileDetails&amp;Arguments=-N2012-000581-0</vt:lpwstr>
  </property>
  <property fmtid="{D5CDD505-2E9C-101B-9397-08002B2CF9AE}" pid="12" name="ISABSTRACT">
    <vt:lpwstr>Y</vt:lpwstr>
  </property>
  <property fmtid="{D5CDD505-2E9C-101B-9397-08002B2CF9AE}" pid="13" name="JUDGE">
    <vt:lpwstr>י' אלרון;מ' גלעד;מ' רניאל</vt:lpwstr>
  </property>
  <property fmtid="{D5CDD505-2E9C-101B-9397-08002B2CF9AE}" pid="14" name="LAWLISTTMP1">
    <vt:lpwstr>70301/300.a.2:2;029:3;305;144.a;144.b;329.a.1;499.a.1:2;300.a;045</vt:lpwstr>
  </property>
  <property fmtid="{D5CDD505-2E9C-101B-9397-08002B2CF9AE}" pid="15" name="LAWLISTTMP2">
    <vt:lpwstr>74903/186:5</vt:lpwstr>
  </property>
  <property fmtid="{D5CDD505-2E9C-101B-9397-08002B2CF9AE}" pid="16" name="LAWYER">
    <vt:lpwstr/>
  </property>
  <property fmtid="{D5CDD505-2E9C-101B-9397-08002B2CF9AE}" pid="17" name="LINKK1">
    <vt:lpwstr>http://www.nevo.co.il/Psika_word/mechozi/ME-10-01-19728-3.doc;להכרעת-דין במחוזי (13-09-2011)#תפח 19728-01-10 מדינת ישראל נ' אשרף בן מחמד מחאג'נה#שופטים: י' אלרון, מ' גלעד, מ' רניאל</vt:lpwstr>
  </property>
  <property fmtid="{D5CDD505-2E9C-101B-9397-08002B2CF9AE}" pid="18" name="LINKK2">
    <vt:lpwstr>http://www.nevo.co.il/Psika_word/elyon/12005810-d01.doc;להחלטה בעליון (19-01-2012)#עפ 581/12 אשרף מחאג'נה נ' מדינת ישראל#שופטים: גיא שני</vt:lpwstr>
  </property>
  <property fmtid="{D5CDD505-2E9C-101B-9397-08002B2CF9AE}" pid="19" name="LINKK3">
    <vt:lpwstr>http://www.nevo.co.il/Psika_word/mechozi/ME-10-01-19728-3.doc;להכרעת-דין במחוזי (13-09-2011)#תפח 19728-01-10 מדינת ישראל נ' אשרף בן מחמד מחאג'נה#שופטים: י' אלרון, מ' גלעד, מ' רניאל</vt:lpwstr>
  </property>
  <property fmtid="{D5CDD505-2E9C-101B-9397-08002B2CF9AE}" pid="20" name="LINKK4">
    <vt:lpwstr>http://www.nevo.co.il/Psika_word/mechozi/ME-10-01-19728-733.doc;לגזר-דין במחוזי (04-12-2011)#תפח 19728-01-10 מדינת ישראל נ' אשרף בן מחמד מחאג'נה#שופטים: הרכב, י' אלרון [], מ' גלעד, מ' רניאל</vt:lpwstr>
  </property>
  <property fmtid="{D5CDD505-2E9C-101B-9397-08002B2CF9AE}" pid="21" name="LINKK5">
    <vt:lpwstr>http://www.nevo.co.il/Psika_word/elyon/12005810-d01.doc;להחלטה בעליון (19-01-2012)#עפ 581/12 אשרף מחאג'נה נ' מדינת ישראל#שופטים: גיא שני</vt:lpwstr>
  </property>
  <property fmtid="{D5CDD505-2E9C-101B-9397-08002B2CF9AE}" pid="22" name="LINKK6">
    <vt:lpwstr>http://www.nevo.co.il/Psika_word/elyon/12005810-z02.doc;להחלטה בעליון (27-02-2012)#עפ 581/12 אשרף מחאג'נה נ' מדינת ישראל#שופטים: נ' הנדל#עו''ד: דוד יפתח</vt:lpwstr>
  </property>
  <property fmtid="{D5CDD505-2E9C-101B-9397-08002B2CF9AE}" pid="23" name="NEWPARTA">
    <vt:lpwstr>19728</vt:lpwstr>
  </property>
  <property fmtid="{D5CDD505-2E9C-101B-9397-08002B2CF9AE}" pid="24" name="NEWPARTB">
    <vt:lpwstr>01</vt:lpwstr>
  </property>
  <property fmtid="{D5CDD505-2E9C-101B-9397-08002B2CF9AE}" pid="25" name="NEWPARTC">
    <vt:lpwstr>10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390020111204</vt:lpwstr>
  </property>
  <property fmtid="{D5CDD505-2E9C-101B-9397-08002B2CF9AE}" pid="36" name="TYPE_N_DATE">
    <vt:lpwstr>39020111204</vt:lpwstr>
  </property>
  <property fmtid="{D5CDD505-2E9C-101B-9397-08002B2CF9AE}" pid="37" name="VOLUME">
    <vt:lpwstr/>
  </property>
  <property fmtid="{D5CDD505-2E9C-101B-9397-08002B2CF9AE}" pid="38" name="WORDNUMPAGES">
    <vt:lpwstr>12</vt:lpwstr>
  </property>
</Properties>
</file>