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20615-12-22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עאמודי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4239"/>
        <w:gridCol w:w="3350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 w:before="120" w:after="24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pacing w:lineRule="auto" w:line="360" w:before="120" w:after="24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מעין בן ארי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3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בנימין</w:t>
            </w:r>
          </w:p>
        </w:tc>
        <w:tc>
          <w:tcPr>
            <w:tcW w:w="335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423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שאדי עאמודי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ווליד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כבוב</w:t>
            </w:r>
          </w:p>
        </w:tc>
        <w:tc>
          <w:tcPr>
            <w:tcW w:w="335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10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120" w:after="24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120" w:after="24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120" w:after="24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120" w:after="24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329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333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color w:val="0000FF"/>
          </w:rPr>
          <w:t>335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bookmarkStart w:id="9" w:name="ABSTRACT_END"/>
      <w:bookmarkEnd w:id="9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23/10/22</w:t>
      </w:r>
      <w:r>
        <w:rPr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24/10/22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קניות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., </w:t>
      </w:r>
      <w:r>
        <w:rPr>
          <w:rtl w:val="true"/>
        </w:rPr>
        <w:t>לקוחה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tl w:val="true"/>
        </w:rPr>
        <w:t xml:space="preserve">, </w:t>
      </w:r>
      <w:r>
        <w:rPr>
          <w:rtl w:val="true"/>
        </w:rPr>
        <w:t>ריסוסים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והמטומות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ופיזיותרפיה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-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ורסיסים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 להסכמות בין 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עתרה המאשימה להטלת מאסר בפועל למשך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ואילו 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עתרה להטלת מאסר בפועל למשך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 הוסכם על רכיב פיצוי כספי לנפגעי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בסך כולל של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₪.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u w:val="single"/>
          <w:rtl w:val="true"/>
        </w:rPr>
        <w:t>אמירה עאמודי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סיפרה שהנאשם מביע בפני בני המשפחה צער רב על המעשה שביצע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הוא מבין שבשעת כעס עשה טעות חמורה ומתחרט על 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תיארה את הנאשם כאדם שעוסק בעשייה טובה ומתנגד לאלימות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 עסקים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בתקופה זו בה הוא נתון 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 ממשיכה לנהל את עסקיו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סיפרה כי המשפחה מונה שלושה אחים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ושני נכדים כאשר הנכדה הצעירה נולדה בתקופת מעצרו של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אמירה ביקשה מבית המשפט להתחשב בנאשם ובמשפחה בהטלת 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לאורה עמודי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העידה גם היא כי הנאשם מכה על חטא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המעשה שעשה לא מאפיין אותו והוא מבין שעשה טעות 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תיארה אותו כאיש עסקים מצליח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 אהוב על נכדו ואב שלאורך השנים השקיע בילדים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במסגרות חינוך טובות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וחינך אותם לכבוד ואהבת האחר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הוגשו מטעם 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מכתבי שחרור רפואיים של נפגעי העבירה בנוגע להיקף הפציעות שנגרמו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תמצית טיעוני הצדדים</w:t>
      </w:r>
    </w:p>
    <w:p>
      <w:pPr>
        <w:pStyle w:val="Normal"/>
        <w:spacing w:lineRule="auto" w:line="360" w:before="120" w:after="240"/>
        <w:ind w:end="0"/>
        <w:jc w:val="both"/>
        <w:rPr>
          <w:rFonts w:ascii="Calibri" w:hAnsi="Calibri" w:eastAsia="Calibri" w:cs="Calibri"/>
        </w:rPr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., </w:t>
      </w:r>
      <w:r>
        <w:rPr>
          <w:rtl w:val="true"/>
        </w:rPr>
        <w:t>לקוחה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בפצעיהם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פיזיותרפיה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ומחריפה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ההסכמות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הדגיש את הודאתו של הנאשם במעשים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הליך גישור שהוביל לתיקון משמעותי ומהותי בכתב 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חסך העדתם של נפגעי העבירה ובמסגרת הסדר הטיעון נתן הסכמתו לפצות אותם בסכום כספי משמעותי של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אותם הרוויח בזיעת אפו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טעמים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בעלי משקל משמעותי במלאכת 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 לנסיבות 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לרקע לביצוע המעשה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ידיעתו כי יום קודם לכך בנו הקטין והצעיר של הנאשם הותקף בברוטליות ונחבל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ולהשלכה הברורה של נתון זה על מצבו של הנאשם והלך רוחו בעת המעשים וקודם להם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מבלי להפחית מחומרתם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הפנה לסוג הפגיעות של הנפגעים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שניהם נפגעו בפלג גוף תחתון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קיבלו טיפול רפואי ושוחררו לאחר ימים בודדים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הוגשו מסמכי השחרור מאשפוז אודות שני המתלוננים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בנוגע לעבירת השהייה הבלתי 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הבהיר כי מדובר בנאשם שחי בארץ משך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מנהל חיים נורמטיביים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נשוי ומגדל את ילדיו באופן ראוי להערכה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מנהל עסקים לגיטימיים ומצליחים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הפנה לפסיקה רלוונטית 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מקרים של אירועי 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במסגרתם הוטלו על הנאשמים עונשי מאסר שנעים בין </w:t>
      </w: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ועד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 חמורות יותר מענייננו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הפנה לעקרון הענישה האינדיבידואלית וביקש לקבוע את עונשו של הנאשם בהתחשב בפסיקה הנוהגת ורלוונטית לתיק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מתן משקל לנסיבות הספציפיות של המקרה ושל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 לקביעת 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הפנה לנסיבותיו האישיות והמשפחתיות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 נשוי ואב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הפנה להיותו בעל עסקים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 עבודה ומשפחה שמנהל אורח חיים יציב ותקין בארץ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בנוגע לעבר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הדגיש כי בעברו הרשעה אחת משנת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שעניינה הפרת סימני מסחר ואיננה רלוונטית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נוטל אחריות על מעשיו ומצר עליהם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מכה על חטא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מביע חרטה כנה ומשלם את המחיר בגינם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נכון לפצות את הנפגעים בגין הנזקים שנגמרו להם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בהתחשב בנתונים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נטען כי יש להטיל על הנאשם ענישה הניצבת בתחתית טווח הענישה המוצע ולהטיל עליו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 הענישה הנלווית המוסכמת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בדברו האחרון סיפר על חשיבותם של בני המשפחה עבורו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האופן בו משקיע 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בשילובם במסגרות פרטיות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בחינוך לכבוד ולערכים טובים ודואג שלא יחסר להם דבר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מסר כי חי בארץ 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היתרי השהייה ניתנים לפרקי זמן מוגדרים ומוארכים מעת לעת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שיתף כי  הוא בעל עסקי טקסטיל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 באופן נרחב עם חנויות ומוכר מאוד באזור המרכז בתחום עיסוקו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 המעצר מתנהל באופן תקין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עבירות משמעת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משתתף בקבוצות ומסייע לאסירים 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סיפר כי שבועיים עובר למקרה אמו נפטרה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וכאשר קיבל את הבשורה על בנו 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וראה תמונה של החבלות שנגרמו 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הבין כי בנו מאוים ופעל מתוך כעס באופן שלא מאפיין אותו ובדרך פסולה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כלשונו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אני מבקש בית המשפט ולא מצדיק את מה שעשיתי היתה שעה של עצבים שאני לא הבנתי מה עשיתי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והצטערתי והתחרטתי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רציתי רק להגן על הבן שלי</w:t>
      </w:r>
      <w:r>
        <w:rPr>
          <w:rFonts w:cs="Calibri" w:ascii="Calibri" w:hAnsi="Calibri"/>
          <w:rtl w:val="true"/>
        </w:rPr>
        <w:t xml:space="preserve">..." </w:t>
      </w:r>
      <w:r>
        <w:rPr>
          <w:rFonts w:ascii="Calibri" w:hAnsi="Calibri" w:cs="Calibri"/>
          <w:rtl w:val="true"/>
        </w:rPr>
        <w:t>ביקש את רחמי 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עבורו ועבור 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ילדיו ונכדיו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קביעת מתחם העונש על רקע הסדר הטיעון </w:t>
      </w:r>
    </w:p>
    <w:p>
      <w:pPr>
        <w:pStyle w:val="Normal"/>
        <w:spacing w:lineRule="auto" w:line="360" w:before="120" w:after="240"/>
        <w:ind w:end="0"/>
        <w:jc w:val="both"/>
        <w:rPr>
          <w:rFonts w:ascii="Calibri" w:hAnsi="Calibri" w:eastAsia="Calibri" w:cs="Calibri"/>
        </w:rPr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: "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" 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4684/11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10/10/2011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גולאני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28/11/2021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512/13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4/12/2013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3856/13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>‏</w:t>
      </w:r>
      <w:r>
        <w:rPr>
          <w:b/>
          <w:b/>
          <w:bCs/>
          <w:rtl w:val="true"/>
        </w:rPr>
        <w:t>גוני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3/2/2014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8622/21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15/5/2022</w:t>
      </w:r>
      <w:r>
        <w:rPr>
          <w:rtl w:val="true"/>
        </w:rPr>
        <w:t>)).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1901/19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אסולין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31/5/2020</w:t>
      </w:r>
      <w:r>
        <w:rPr>
          <w:rtl w:val="true"/>
        </w:rPr>
        <w:t>): "</w:t>
      </w:r>
      <w:r>
        <w:rPr>
          <w:rFonts w:ascii="FrankRuehl" w:hAnsi="FrankRuehl" w:cs="FrankRuehl"/>
          <w:sz w:val="28"/>
          <w:sz w:val="28"/>
          <w:rtl w:val="true"/>
        </w:rPr>
        <w:t>מכאן השאלה האם בית המשפט רשאי לקבוע את מתחם הענישה חרף קיומו של הסדר טיעון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והאם ראוי שיעשה כן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כשלעצמי סבורני כי יש להשיב על כך בחיוב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אולם נדרשת זהירות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רוצה לומר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בית המשפט אינו קובע מתחם במובן הפורמלי שנקבע בתיקון </w:t>
      </w:r>
      <w:r>
        <w:rPr>
          <w:rFonts w:cs="FrankRuehl" w:ascii="FrankRuehl" w:hAnsi="FrankRuehl"/>
          <w:sz w:val="28"/>
        </w:rPr>
        <w:t>113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אלא לשם קבלת מידע והקשר לעונש שראוי לקבוע בהסדר טווח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מתחם כזה עשוי לסייע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ברם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על בית המשפט לקבוע את המתחם בצורה </w:t>
      </w:r>
      <w:r>
        <w:rPr>
          <w:rFonts w:cs="FrankRuehl" w:ascii="FrankRuehl" w:hAnsi="FrankRuehl"/>
          <w:sz w:val="28"/>
          <w:rtl w:val="true"/>
        </w:rPr>
        <w:t>'</w:t>
      </w:r>
      <w:r>
        <w:rPr>
          <w:rFonts w:ascii="FrankRuehl" w:hAnsi="FrankRuehl" w:cs="FrankRuehl"/>
          <w:sz w:val="28"/>
          <w:sz w:val="28"/>
          <w:rtl w:val="true"/>
        </w:rPr>
        <w:t>רכה</w:t>
      </w:r>
      <w:r>
        <w:rPr>
          <w:rFonts w:cs="FrankRuehl" w:ascii="FrankRuehl" w:hAnsi="FrankRuehl"/>
          <w:sz w:val="28"/>
          <w:rtl w:val="true"/>
        </w:rPr>
        <w:t xml:space="preserve">'. </w:t>
      </w:r>
      <w:r>
        <w:rPr>
          <w:rFonts w:ascii="FrankRuehl" w:hAnsi="FrankRuehl" w:cs="FrankRuehl"/>
          <w:sz w:val="28"/>
          <w:sz w:val="28"/>
          <w:rtl w:val="true"/>
        </w:rPr>
        <w:t>הטעם לכך הוא קיומן של סיבות מגוונות שיכולות להוביל להחלטת המדינה להגיע להסדר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טול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לדוגמא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מקרה שבו המדינה מסכימה להסדר טיעון בשל שיקולים ראייתיים</w:t>
      </w:r>
      <w:r>
        <w:rPr>
          <w:rFonts w:cs="FrankRuehl" w:ascii="FrankRuehl" w:hAnsi="FrankRuehl"/>
          <w:sz w:val="28"/>
          <w:rtl w:val="true"/>
        </w:rPr>
        <w:t>".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מתחם העונש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מוסכם כי מדובר באירוע אחד שממנו ילמד מתחם שלאורו יש לבחון את עתירות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בזכותה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4/11/2021</w:t>
      </w:r>
      <w:r>
        <w:rPr>
          <w:rtl w:val="true"/>
        </w:rPr>
        <w:t xml:space="preserve">),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11/2/2021</w:t>
      </w:r>
      <w:r>
        <w:rPr>
          <w:rtl w:val="true"/>
        </w:rPr>
        <w:t xml:space="preserve">),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8420/19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בורגרקאר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18/2/2020</w:t>
      </w:r>
      <w:r>
        <w:rPr>
          <w:rtl w:val="true"/>
        </w:rPr>
        <w:t xml:space="preserve">)),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ננקטת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5/11/2019</w:t>
      </w:r>
      <w:r>
        <w:rPr>
          <w:rtl w:val="true"/>
        </w:rPr>
        <w:t>): "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10/5/2022</w:t>
      </w:r>
      <w:r>
        <w:rPr>
          <w:rtl w:val="true"/>
        </w:rPr>
        <w:t>): "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...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...".</w:t>
      </w:r>
    </w:p>
    <w:p>
      <w:pPr>
        <w:pStyle w:val="Normal"/>
        <w:spacing w:lineRule="auto" w:line="360" w:before="120" w:after="24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המקרה</w:t>
      </w:r>
    </w:p>
    <w:p>
      <w:pPr>
        <w:pStyle w:val="Normal"/>
        <w:spacing w:lineRule="auto" w:line="360" w:before="120" w:after="240"/>
        <w:ind w:end="0"/>
        <w:jc w:val="both"/>
        <w:rPr>
          <w:rFonts w:ascii="Calibri" w:hAnsi="Calibri" w:eastAsia="Calibri" w:cs="Calibri"/>
          <w:sz w:val="22"/>
        </w:rPr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הירקות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והרסני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שבעל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התחתונות</w:t>
      </w:r>
      <w:r>
        <w:rPr>
          <w:rtl w:val="true"/>
        </w:rPr>
        <w:t xml:space="preserve">, </w:t>
      </w:r>
      <w:r>
        <w:rPr>
          <w:rtl w:val="true"/>
        </w:rPr>
        <w:t>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פיזיותרפיה</w:t>
      </w:r>
      <w:r>
        <w:rPr>
          <w:rtl w:val="true"/>
        </w:rPr>
        <w:t xml:space="preserve">; </w:t>
      </w:r>
      <w:r>
        <w:rPr>
          <w:rtl w:val="true"/>
        </w:rPr>
        <w:t>לס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המטשטשים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>
          <w:u w:val="single"/>
        </w:rPr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u w:val="single"/>
          <w:rtl w:val="true"/>
        </w:rPr>
        <w:tab/>
      </w:r>
    </w:p>
    <w:p>
      <w:pPr>
        <w:pStyle w:val="Normal"/>
        <w:spacing w:lineRule="auto" w:line="360" w:before="120" w:after="240"/>
        <w:ind w:end="0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26/12/2022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לויכוח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9/6/2022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מוצדקת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6737/21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2/6/2022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10/05/2022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),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, </w:t>
      </w:r>
      <w:r>
        <w:rPr>
          <w:rtl w:val="true"/>
        </w:rPr>
        <w:t>כשהמערער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tl w:val="true"/>
        </w:rPr>
        <w:t xml:space="preserve">.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ט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10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קוצרה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29/6/2021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₪.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.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תיזהר</w:t>
      </w:r>
      <w:r>
        <w:rPr>
          <w:rtl w:val="true"/>
        </w:rPr>
        <w:t xml:space="preserve">",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והונשם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120" w:after="240"/>
        <w:ind w:end="0"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27/2/2017</w:t>
      </w:r>
      <w:r>
        <w:rPr>
          <w:rtl w:val="true"/>
        </w:rPr>
        <w:t xml:space="preserve">) </w:t>
      </w:r>
      <w:r>
        <w:rPr>
          <w:rtl w:val="true"/>
        </w:rPr>
        <w:t>וערעורי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בקיבה</w:t>
      </w:r>
      <w:r>
        <w:rPr>
          <w:rtl w:val="true"/>
        </w:rPr>
        <w:t xml:space="preserve">,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בסרעפה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בנביעה</w:t>
      </w:r>
      <w:r>
        <w:rPr>
          <w:rtl w:val="true"/>
        </w:rPr>
        <w:t xml:space="preserve">, </w:t>
      </w:r>
      <w:r>
        <w:rPr>
          <w:rtl w:val="true"/>
        </w:rPr>
        <w:t>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, </w:t>
      </w:r>
      <w:r>
        <w:rPr>
          <w:rtl w:val="true"/>
        </w:rPr>
        <w:t>בשיבוש</w:t>
      </w:r>
      <w:r>
        <w:rPr>
          <w:rtl w:val="true"/>
        </w:rPr>
        <w:t xml:space="preserve">,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"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המדוקדק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".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).</w:t>
      </w:r>
    </w:p>
    <w:p>
      <w:pPr>
        <w:pStyle w:val="Normal"/>
        <w:spacing w:lineRule="auto" w:line="360" w:before="120" w:after="240"/>
        <w:ind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6101/16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28/6/2017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</w:t>
      </w:r>
      <w:r>
        <w:rPr>
          <w:rtl w:val="true"/>
        </w:rPr>
        <w:t xml:space="preserve">. </w:t>
      </w:r>
      <w:r>
        <w:rPr>
          <w:rtl w:val="true"/>
        </w:rPr>
        <w:t>כשהתיישב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רסיסים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23/11/2016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)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36,000</w:t>
      </w:r>
      <w:r>
        <w:rPr>
          <w:rtl w:val="true"/>
        </w:rPr>
        <w:t xml:space="preserve"> ₪.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.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28/9/2016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מתכתי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האירוסין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9.5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160,000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6942-11-22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והבה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28/9/23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ממנוסתו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לזיהום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לסיכום</w:t>
      </w:r>
      <w:r>
        <w:rPr>
          <w:rFonts w:ascii="Calibri" w:hAnsi="Calibri" w:cs="Calibri"/>
          <w:rtl w:val="true"/>
        </w:rPr>
        <w:t xml:space="preserve"> – 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בהתחשב בנסיבותיו הספציפיות של המקרה שלפני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ובשים לב למדיניות הענישה הנוהגת כפי שהובאה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בשים לב לשינויים המחויבים בין האירועים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בהקשר של תוצאות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 פלילי ואי נטילת אחריות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הגעתי למסקנה כי טווח הענישה הנטען על ידי 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שתחתיתו 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ותקרתו 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 בהלימה עם מתחם העונש לאירוע שלפני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 xml:space="preserve">קביעת העונש המתאים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בקביעת 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מקום להתחשב בנסיבות שאינן קשורות בביצוע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יש לזקוף לזכותו של הנאשם את הודאתו בביצוע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הליך גישור בעקבותיו תוקן כתב האישום באופן מהותי ומשמעותי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מבין כי עשה טעות 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נוטל אחריות למעשיו ומצר עליהם צער רב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ביטוי לנטילת האחריות והבנת הפסול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 גם אמפתיה לנפגעי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ניתן לראות בהסכמת הנאשם לתשלום פיצי כספי משמעותי בגין הנזקים שנגרמו להם בעקבות העבירות בסך של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₪.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rtl w:val="true"/>
        </w:rPr>
        <w:t>הבאתי בחשבון את העובדה כי אין בעברו הפלילי של הנאשם עבירות 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והרשעותיו הקודמות ישנות ואינן ממן העניין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cs="Calibri"/>
          <w:rtl w:val="true"/>
        </w:rPr>
        <w:t xml:space="preserve">מעדות בנותיו של הנאשם עולה כי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ונכדיו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משגשגים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יש לתת משקל לנסיבותיו האישיות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שנטענו בהרחבה על ידי בא כוחו ונשמעו בעדויות בנותיו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העובדה כי מדובר בנאשם נשוי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מנהל חיי משפחה ועל אף הקשיים עמם מתמודד הצליח לגדל את ילדיו להישגים חיוביים ולהקים עסקים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שהה תקופה בלתי מבוטלת 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נטען כי התנהלותו במסגרת זו הינה ללא דופי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וללא בעיות משמעת או אירועים חריגים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בנסיבות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 הנאשם נטל אחריות על מעשיו והוא נעדר הרשעות רלוונטיות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נכון למקם את עונשו בקירוב לרף התחתון של המתחם שהוא גם הרף התחתון של טווח הענישה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לאור כל האמור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ראיתי לגזור על הנאשם את העונשים הבאים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autoSpaceDE w:val="false"/>
        <w:spacing w:lineRule="auto" w:line="360" w:before="120" w:after="24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מאסר לתקופה של </w:t>
      </w:r>
      <w:r>
        <w:rPr>
          <w:rFonts w:cs="Calibri" w:ascii="Calibri" w:hAnsi="Calibri"/>
        </w:rPr>
        <w:t>7.5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החל מיום מעצרו </w:t>
      </w:r>
      <w:r>
        <w:rPr>
          <w:rFonts w:cs="Calibri" w:ascii="Calibri" w:hAnsi="Calibri"/>
        </w:rPr>
        <w:t>15/11/2022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autoSpaceDE w:val="false"/>
        <w:spacing w:lineRule="auto" w:line="360" w:before="120" w:after="24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מאסר למשך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הנאשם לא יישא עונש זה אלא אם יעבור תוך שלוש שנים מיום שחרורו כל אחת מעבירות האלימות או הנשק בהן הורשע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autoSpaceDE w:val="false"/>
        <w:spacing w:lineRule="auto" w:line="360" w:before="120" w:after="24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מאסר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הנאשם לא יישא עונש זה אלא אם יעבור תוך שנתיים מיום שחרורו עבירה לפי ה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הכניסה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לישראל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autoSpaceDE w:val="false"/>
        <w:spacing w:lineRule="auto" w:line="360" w:before="120" w:after="24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פיצוי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מוסכם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לנפגעי העבירות בסך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הפיצוי יופקד במזכירות בית המשפט לא יאוחר מיום </w:t>
      </w:r>
      <w:r>
        <w:rPr>
          <w:rFonts w:cs="Calibri" w:ascii="Calibri" w:hAnsi="Calibri"/>
        </w:rPr>
        <w:t>1/</w:t>
      </w:r>
      <w:r>
        <w:rPr>
          <w:rFonts w:cs="Calibri" w:ascii="Calibri" w:hAnsi="Calibri"/>
        </w:rPr>
        <w:t>5/24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נדרשת שהות נוכח העובדה כי מרבית הסכום תפוס במשטרה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 תעביר את כספי הפיצוי לנפגעי העבירה בחלוקה לפי שיקול דעתה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br/>
      </w:r>
      <w:r>
        <w:rPr>
          <w:rFonts w:ascii="Calibri" w:hAnsi="Calibri" w:cs="Calibri"/>
          <w:rtl w:val="true"/>
        </w:rPr>
        <w:t>בהסכמת הצדדים יושבו מכשירי הטלפונים הניידים לבעליהם החוקיים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כבוב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ומבלי שתעלינה טענות ראייתיות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לבקשת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הכספים שנתפסו מביתו של הנאשם יושבו לבתו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אמירה עמודי 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</w:t>
      </w:r>
      <w:r>
        <w:rPr>
          <w:rFonts w:cs="Calibri" w:ascii="Calibri" w:hAnsi="Calibri"/>
        </w:rPr>
        <w:t>xxxxxxxxx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120" w:after="24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cs="Calibri"/>
          <w:rtl w:val="true"/>
        </w:rPr>
        <w:t>זכות ערעור 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120" w:after="240"/>
        <w:ind w:end="0"/>
        <w:jc w:val="start"/>
        <w:rPr/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spacing w:lineRule="auto" w:line="360" w:before="120" w:after="24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 w:before="120" w:after="24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120" w:after="24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120" w:after="24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מעין בן ארי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418" w:right="1417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20615-12-22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שאדי עאמודי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360"/>
        </w:tabs>
        <w:ind w:start="360" w:hanging="360"/>
      </w:pPr>
      <w:rPr>
        <w:rFonts w:ascii="David" w:hAnsi="David"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10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90721/12.1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90721/12.1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971055" TargetMode="External"/><Relationship Id="rId19" Type="http://schemas.openxmlformats.org/officeDocument/2006/relationships/hyperlink" Target="http://www.nevo.co.il/case/26978020" TargetMode="External"/><Relationship Id="rId20" Type="http://schemas.openxmlformats.org/officeDocument/2006/relationships/hyperlink" Target="http://www.nevo.co.il/case/7029339" TargetMode="External"/><Relationship Id="rId21" Type="http://schemas.openxmlformats.org/officeDocument/2006/relationships/hyperlink" Target="http://www.nevo.co.il/case/28180190" TargetMode="External"/><Relationship Id="rId22" Type="http://schemas.openxmlformats.org/officeDocument/2006/relationships/hyperlink" Target="http://www.nevo.co.il/case/25535302" TargetMode="External"/><Relationship Id="rId23" Type="http://schemas.openxmlformats.org/officeDocument/2006/relationships/hyperlink" Target="http://www.nevo.co.il/case/27888451" TargetMode="External"/><Relationship Id="rId24" Type="http://schemas.openxmlformats.org/officeDocument/2006/relationships/hyperlink" Target="http://www.nevo.co.il/case/27078678" TargetMode="External"/><Relationship Id="rId25" Type="http://schemas.openxmlformats.org/officeDocument/2006/relationships/hyperlink" Target="http://www.nevo.co.il/case/26287879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8243273" TargetMode="External"/><Relationship Id="rId29" Type="http://schemas.openxmlformats.org/officeDocument/2006/relationships/hyperlink" Target="http://www.nevo.co.il/case/28266120" TargetMode="External"/><Relationship Id="rId30" Type="http://schemas.openxmlformats.org/officeDocument/2006/relationships/hyperlink" Target="http://www.nevo.co.il/case/28096675" TargetMode="External"/><Relationship Id="rId31" Type="http://schemas.openxmlformats.org/officeDocument/2006/relationships/hyperlink" Target="http://www.nevo.co.il/case/27960491" TargetMode="External"/><Relationship Id="rId32" Type="http://schemas.openxmlformats.org/officeDocument/2006/relationships/hyperlink" Target="http://www.nevo.co.il/case/28223968" TargetMode="External"/><Relationship Id="rId33" Type="http://schemas.openxmlformats.org/officeDocument/2006/relationships/hyperlink" Target="http://www.nevo.co.il/law/70301/40i.a.10" TargetMode="External"/><Relationship Id="rId34" Type="http://schemas.openxmlformats.org/officeDocument/2006/relationships/hyperlink" Target="http://www.nevo.co.il/case/27115374" TargetMode="External"/><Relationship Id="rId35" Type="http://schemas.openxmlformats.org/officeDocument/2006/relationships/hyperlink" Target="http://www.nevo.co.il/case/5594640" TargetMode="External"/><Relationship Id="rId36" Type="http://schemas.openxmlformats.org/officeDocument/2006/relationships/hyperlink" Target="http://www.nevo.co.il/case/21476990" TargetMode="External"/><Relationship Id="rId37" Type="http://schemas.openxmlformats.org/officeDocument/2006/relationships/hyperlink" Target="http://www.nevo.co.il/case/20032343" TargetMode="External"/><Relationship Id="rId38" Type="http://schemas.openxmlformats.org/officeDocument/2006/relationships/hyperlink" Target="http://www.nevo.co.il/case/18749756" TargetMode="External"/><Relationship Id="rId39" Type="http://schemas.openxmlformats.org/officeDocument/2006/relationships/hyperlink" Target="http://www.nevo.co.il/law/9072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2024-01-14T12:59:00Z</dcterms:created>
  <dc:creator> </dc:creator>
  <dc:description/>
  <cp:keywords/>
  <dc:language>en-IL</dc:language>
  <cp:lastModifiedBy>h1</cp:lastModifiedBy>
  <dcterms:modified xsi:type="dcterms:W3CDTF">2024-01-14T12:59:00Z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שאדי עאמודי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ProcID=210&amp;PartA=6942&amp;PartB=11&amp;PartC=22</vt:lpwstr>
  </property>
  <property fmtid="{D5CDD505-2E9C-101B-9397-08002B2CF9AE}" pid="9" name="CASENOTES2">
    <vt:lpwstr>ProcID=133;209&amp;PartA=512&amp;PartC=13</vt:lpwstr>
  </property>
  <property fmtid="{D5CDD505-2E9C-101B-9397-08002B2CF9AE}" pid="10" name="CASESLISTTMP1">
    <vt:lpwstr>5971055;26978020;7029339;28180190;25535302;27888451;27078678;26287879;25824863;28243273;28266120;28096675;27960491;28223968;27115374;5594640;21476990;20032343;18749756</vt:lpwstr>
  </property>
  <property fmtid="{D5CDD505-2E9C-101B-9397-08002B2CF9AE}" pid="11" name="CITY">
    <vt:lpwstr>ת"א</vt:lpwstr>
  </property>
  <property fmtid="{D5CDD505-2E9C-101B-9397-08002B2CF9AE}" pid="12" name="DATE">
    <vt:lpwstr>20240111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מעין בן ארי</vt:lpwstr>
  </property>
  <property fmtid="{D5CDD505-2E9C-101B-9397-08002B2CF9AE}" pid="16" name="LAWLISTTMP1">
    <vt:lpwstr>70301/329.a.1;333;335.a.1;144.b;040i.a.10</vt:lpwstr>
  </property>
  <property fmtid="{D5CDD505-2E9C-101B-9397-08002B2CF9AE}" pid="17" name="LAWLISTTMP2">
    <vt:lpwstr>90721/012.1</vt:lpwstr>
  </property>
  <property fmtid="{D5CDD505-2E9C-101B-9397-08002B2CF9AE}" pid="18" name="LAWYER">
    <vt:lpwstr>פמלה בנימין;ווליד כבוב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20615</vt:lpwstr>
  </property>
  <property fmtid="{D5CDD505-2E9C-101B-9397-08002B2CF9AE}" pid="25" name="NEWPARTB">
    <vt:lpwstr>12</vt:lpwstr>
  </property>
  <property fmtid="{D5CDD505-2E9C-101B-9397-08002B2CF9AE}" pid="26" name="NEWPARTC">
    <vt:lpwstr>22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390020240111</vt:lpwstr>
  </property>
  <property fmtid="{D5CDD505-2E9C-101B-9397-08002B2CF9AE}" pid="37" name="TYPE_N_DATE">
    <vt:lpwstr>39020240111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