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181"/>
        <w:gridCol w:w="3657"/>
        <w:gridCol w:w="3"/>
        <w:gridCol w:w="81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61" w:type="dxa"/>
            <w:gridSpan w:val="2"/>
            <w:tcBorders/>
          </w:tcPr>
          <w:p>
            <w:pPr>
              <w:pStyle w:val="Header"/>
              <w:spacing w:lineRule="exact" w:line="240" w:before="120" w:after="120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תפ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25853-06-21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אגבאריה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660" w:type="dxa"/>
            <w:gridSpan w:val="2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718" w:type="dxa"/>
            <w:gridSpan w:val="3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 הרכב השופטים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השופט אבי לוי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[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]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 ערן קוטון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השופט איל באומגרט</w:t>
            </w:r>
            <w:r>
              <w:rPr>
                <w:rStyle w:val="TimesNewRomanTimesNewRoman"/>
                <w:rFonts w:ascii="David" w:hAnsi="David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  <w:tc>
          <w:tcPr>
            <w:tcW w:w="84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599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מהדי אגבאריה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ג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ג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ה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'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cs="FrankRuehl" w:ascii="FrankRuehl" w:hAnsi="FrankRuehl"/>
            <w:u w:val="none"/>
          </w:rPr>
          <w:t>186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" w:ascii="FrankRuehl" w:hAnsi="FrankRuehl"/>
            <w:u w:val="none"/>
          </w:rPr>
          <w:t>329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2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" w:ascii="FrankRuehl" w:hAnsi="FrankRuehl"/>
            <w:u w:val="none"/>
          </w:rPr>
          <w:t>380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cs="FrankRuehl" w:ascii="FrankRuehl" w:hAnsi="FrankRuehl"/>
          <w:color w:val="0000FF"/>
        </w:rPr>
        <w:t>9</w:t>
      </w:r>
      <w:r>
        <w:rPr>
          <w:rFonts w:cs="FrankRuehl" w:ascii="FrankRuehl" w:hAnsi="FrankRuehl"/>
          <w:color w:val="0000FF"/>
          <w:rtl w:val="true"/>
        </w:rPr>
        <w:t xml:space="preserve">)., </w:t>
      </w:r>
      <w:hyperlink r:id="rId17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יג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18">
        <w:r>
          <w:rPr>
            <w:rStyle w:val="Hyperlink"/>
            <w:rFonts w:ascii="FrankRuehl" w:hAnsi="FrankRuehl" w:cs="FrankRuehl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2016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u w:val="none"/>
          </w:rPr>
          <w:t>30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20">
        <w:r>
          <w:rPr>
            <w:rStyle w:val="Hyperlink"/>
            <w:rFonts w:cs="FrankRuehl" w:ascii="FrankRuehl" w:hAnsi="FrankRuehl"/>
            <w:u w:val="none"/>
          </w:rPr>
          <w:t>37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2" w:name="LawTable_End"/>
      <w:bookmarkStart w:id="3" w:name="LawTable_End"/>
      <w:bookmarkEnd w:id="3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bookmarkStart w:id="4" w:name="ABSTRACT_START"/>
      <w:bookmarkEnd w:id="4"/>
      <w:r>
        <w:rPr>
          <w:rFonts w:cs="FrankRuehl"/>
          <w:szCs w:val="26"/>
          <w:rtl w:val="true"/>
        </w:rPr>
        <w:t>מיני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רציו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ממניע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גזעני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15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לריצוי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נפסק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מעשיו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הגזעניים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חייב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ומרתיע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אלימות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אידיאולוגי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 xml:space="preserve">* </w:t>
      </w:r>
      <w:r>
        <w:rPr>
          <w:rFonts w:cs="FrankRuehl"/>
          <w:szCs w:val="26"/>
          <w:rtl w:val="true"/>
        </w:rPr>
        <w:t>עונשין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ענישה</w:t>
      </w:r>
      <w:r>
        <w:rPr>
          <w:rFonts w:cs="FrankRuehl"/>
          <w:szCs w:val="26"/>
          <w:rtl w:val="true"/>
        </w:rPr>
        <w:t xml:space="preserve">: </w:t>
      </w:r>
      <w:r>
        <w:rPr>
          <w:rFonts w:cs="FrankRuehl"/>
          <w:szCs w:val="26"/>
          <w:rtl w:val="true"/>
        </w:rPr>
        <w:t>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נדרש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לגזור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דינו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במסגרת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אישומים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אלה</w:t>
      </w:r>
      <w:r>
        <w:rPr>
          <w:rFonts w:cs="FrankRuehl"/>
          <w:szCs w:val="26"/>
          <w:rtl w:val="true"/>
        </w:rPr>
        <w:t xml:space="preserve">: </w:t>
      </w:r>
      <w:r>
        <w:rPr>
          <w:rFonts w:eastAsia="Calibri" w:cs="FrankRuehl"/>
          <w:szCs w:val="26"/>
          <w:rtl w:val="true"/>
        </w:rPr>
        <w:t>מעשה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טרור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חבלה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בכוונה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חמ</w:t>
      </w:r>
      <w:r>
        <w:rPr>
          <w:rFonts w:eastAsia="Calibri" w:cs="FrankRuehl"/>
          <w:szCs w:val="26"/>
          <w:rtl w:val="true"/>
        </w:rPr>
        <w:t>ו</w:t>
      </w:r>
      <w:r>
        <w:rPr>
          <w:rFonts w:eastAsia="Calibri" w:cs="FrankRuehl"/>
          <w:szCs w:val="26"/>
          <w:rtl w:val="true"/>
        </w:rPr>
        <w:t>רה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לפי</w:t>
      </w:r>
      <w:r>
        <w:rPr>
          <w:rFonts w:eastAsia="Times New Roman" w:cs="Times New Roman"/>
          <w:szCs w:val="26"/>
          <w:rtl w:val="true"/>
        </w:rPr>
        <w:t xml:space="preserve"> </w:t>
      </w:r>
      <w:hyperlink r:id="rId21"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סעיף</w:t>
        </w:r>
        <w:r>
          <w:rPr>
            <w:rStyle w:val="Hyperlink"/>
            <w:rFonts w:eastAsia="Times New Roman"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00"/>
            <w:szCs w:val="26"/>
            <w:u w:val="none"/>
          </w:rPr>
          <w:t>329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)(</w:t>
        </w:r>
        <w:r>
          <w:rPr>
            <w:rStyle w:val="Hyperlink"/>
            <w:rFonts w:eastAsia="Calibri" w:cs="FrankRuehl"/>
            <w:color w:val="000000"/>
            <w:szCs w:val="26"/>
            <w:u w:val="none"/>
          </w:rPr>
          <w:t>2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</w:t>
      </w:r>
      <w:hyperlink r:id="rId22">
        <w:r>
          <w:rPr>
            <w:rStyle w:val="Hyperlink"/>
            <w:rFonts w:eastAsia="Calibri" w:cs="FrankRuehl"/>
            <w:szCs w:val="26"/>
            <w:rtl w:val="true"/>
          </w:rPr>
          <w:t>חוק</w:t>
        </w:r>
        <w:r>
          <w:rPr>
            <w:rStyle w:val="Hyperlink"/>
            <w:rFonts w:eastAsia="Times New Roman" w:cs="Times New Roman"/>
            <w:szCs w:val="26"/>
            <w:rtl w:val="true"/>
          </w:rPr>
          <w:t xml:space="preserve"> </w:t>
        </w:r>
        <w:r>
          <w:rPr>
            <w:rStyle w:val="Hyperlink"/>
            <w:rFonts w:eastAsia="Calibri" w:cs="FrankRuehl"/>
            <w:szCs w:val="26"/>
            <w:rtl w:val="true"/>
          </w:rPr>
          <w:t>העונשין</w:t>
        </w:r>
      </w:hyperlink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בצירוף</w:t>
      </w:r>
      <w:r>
        <w:rPr>
          <w:rFonts w:eastAsia="Times New Roman" w:cs="Times New Roman"/>
          <w:szCs w:val="26"/>
          <w:rtl w:val="true"/>
        </w:rPr>
        <w:t xml:space="preserve"> </w:t>
      </w:r>
      <w:hyperlink r:id="rId23"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לסעיף</w:t>
        </w:r>
        <w:r>
          <w:rPr>
            <w:rStyle w:val="Hyperlink"/>
            <w:rFonts w:eastAsia="Times New Roman"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00"/>
            <w:szCs w:val="26"/>
            <w:u w:val="none"/>
          </w:rPr>
          <w:t>37</w:t>
        </w:r>
      </w:hyperlink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</w:t>
      </w:r>
      <w:r>
        <w:rPr>
          <w:rFonts w:eastAsia="Calibri" w:cs="FrankRuehl"/>
          <w:szCs w:val="26"/>
          <w:rtl w:val="true"/>
        </w:rPr>
        <w:t>חוק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המאבק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בטרור</w:t>
      </w:r>
      <w:r>
        <w:rPr>
          <w:rFonts w:eastAsia="Calibri" w:cs="FrankRuehl"/>
          <w:szCs w:val="26"/>
          <w:rtl w:val="true"/>
        </w:rPr>
        <w:t xml:space="preserve">; </w:t>
      </w:r>
      <w:r>
        <w:rPr>
          <w:rFonts w:eastAsia="Calibri" w:cs="FrankRuehl"/>
          <w:szCs w:val="26"/>
          <w:rtl w:val="true"/>
        </w:rPr>
        <w:t>פעולה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בנשק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למטרות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טרור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(</w:t>
      </w:r>
      <w:r>
        <w:rPr>
          <w:rFonts w:eastAsia="Calibri" w:cs="FrankRuehl"/>
          <w:szCs w:val="26"/>
          <w:rtl w:val="true"/>
        </w:rPr>
        <w:t>החזקה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והובלה</w:t>
      </w:r>
      <w:r>
        <w:rPr>
          <w:rFonts w:eastAsia="Calibri" w:cs="FrankRuehl"/>
          <w:szCs w:val="26"/>
          <w:rtl w:val="true"/>
        </w:rPr>
        <w:t xml:space="preserve">) </w:t>
      </w:r>
      <w:r>
        <w:rPr>
          <w:rFonts w:eastAsia="Calibri" w:cs="FrankRuehl"/>
          <w:szCs w:val="26"/>
          <w:rtl w:val="true"/>
        </w:rPr>
        <w:t>בניגוד</w:t>
      </w:r>
      <w:r>
        <w:rPr>
          <w:rFonts w:eastAsia="Times New Roman" w:cs="Times New Roman"/>
          <w:szCs w:val="26"/>
          <w:rtl w:val="true"/>
        </w:rPr>
        <w:t xml:space="preserve"> </w:t>
      </w:r>
      <w:hyperlink r:id="rId24"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לסעיף</w:t>
        </w:r>
        <w:r>
          <w:rPr>
            <w:rStyle w:val="Hyperlink"/>
            <w:rFonts w:eastAsia="Times New Roman"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00"/>
            <w:szCs w:val="26"/>
            <w:u w:val="none"/>
          </w:rPr>
          <w:t>30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לחוק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המאבק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בטרור</w:t>
      </w:r>
      <w:r>
        <w:rPr>
          <w:rFonts w:eastAsia="Calibri" w:cs="FrankRuehl"/>
          <w:szCs w:val="26"/>
          <w:rtl w:val="true"/>
        </w:rPr>
        <w:t xml:space="preserve">; </w:t>
      </w:r>
      <w:r>
        <w:rPr>
          <w:rFonts w:eastAsia="Calibri" w:cs="FrankRuehl"/>
          <w:szCs w:val="26"/>
          <w:rtl w:val="true"/>
        </w:rPr>
        <w:t>החזקת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נשק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בניגוד</w:t>
      </w:r>
      <w:r>
        <w:rPr>
          <w:rFonts w:eastAsia="Times New Roman" w:cs="Times New Roman"/>
          <w:szCs w:val="26"/>
          <w:rtl w:val="true"/>
        </w:rPr>
        <w:t xml:space="preserve"> </w:t>
      </w:r>
      <w:hyperlink r:id="rId25"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לסעיף</w:t>
        </w:r>
        <w:r>
          <w:rPr>
            <w:rStyle w:val="Hyperlink"/>
            <w:rFonts w:eastAsia="Times New Roman" w:cs="Times New Roman"/>
            <w:color w:val="000000"/>
            <w:szCs w:val="26"/>
            <w:u w:val="none"/>
            <w:rtl w:val="true"/>
          </w:rPr>
          <w:t xml:space="preserve"> </w:t>
        </w:r>
        <w:r>
          <w:rPr>
            <w:rStyle w:val="Hyperlink"/>
            <w:rFonts w:eastAsia="Calibri" w:cs="FrankRuehl"/>
            <w:color w:val="000000"/>
            <w:szCs w:val="26"/>
            <w:u w:val="none"/>
          </w:rPr>
          <w:t>144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(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א</w:t>
        </w:r>
        <w:r>
          <w:rPr>
            <w:rStyle w:val="Hyperlink"/>
            <w:rFonts w:eastAsia="Calibri" w:cs="FrankRuehl"/>
            <w:color w:val="000000"/>
            <w:szCs w:val="26"/>
            <w:u w:val="none"/>
            <w:rtl w:val="true"/>
          </w:rPr>
          <w:t>)</w:t>
        </w:r>
      </w:hyperlink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לחוק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העונשין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הראשון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בירי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שימוש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שאותו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החזיק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זמן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בוצע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בצומת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עין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אברהים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ובמהלכו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נורו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שוטרים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שאיישו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הצומת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האישום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השני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שבוצעו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כמעט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יומיים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אחר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כך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האמור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במעשה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זריקת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רעפים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מגג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(</w:t>
      </w:r>
      <w:r>
        <w:rPr>
          <w:rFonts w:cs="FrankRuehl"/>
          <w:szCs w:val="26"/>
          <w:rtl w:val="true"/>
        </w:rPr>
        <w:t>אנשי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אנשי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המשטרה</w:t>
      </w:r>
      <w:r>
        <w:rPr>
          <w:rFonts w:cs="FrankRuehl"/>
          <w:szCs w:val="26"/>
          <w:rtl w:val="true"/>
        </w:rPr>
        <w:t xml:space="preserve">);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פגעו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הרעפים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באנשי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כוחות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וגרמו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כ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ורגישות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משטרת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>ישראל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פסק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כלהלן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eastAsia="Calibri" w:cs="FrankRuehl"/>
          <w:szCs w:val="26"/>
          <w:rtl w:val="true"/>
        </w:rPr>
        <w:t>באורח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נס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המעשים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החמורים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בעשייתם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הורשע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גרמו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בנפש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לפגיעה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חמורה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בגוף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דומה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שזו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הנסיבה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המשמעותית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היחידה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לקולה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הניצבת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לזכותו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בבוא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לגזור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עונש</w:t>
      </w:r>
      <w:r>
        <w:rPr>
          <w:rFonts w:eastAsia="Calibri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eastAsia="Calibri" w:cs="FrankRuehl"/>
          <w:szCs w:val="26"/>
          <w:rtl w:val="true"/>
        </w:rPr>
        <w:t>עונשו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בגין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מעשיו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הגזעניים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חייב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חמור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ומרתיע</w:t>
      </w:r>
      <w:r>
        <w:rPr>
          <w:rFonts w:eastAsia="Calibri" w:cs="FrankRuehl"/>
          <w:szCs w:val="26"/>
          <w:rtl w:val="true"/>
        </w:rPr>
        <w:t xml:space="preserve">; </w:t>
      </w:r>
      <w:r>
        <w:rPr>
          <w:rFonts w:eastAsia="Calibri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חייב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יהא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להרחיקו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מהציבור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למשך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תקופה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ארוכה</w:t>
      </w:r>
      <w:r>
        <w:rPr>
          <w:rFonts w:eastAsia="Calibri" w:cs="FrankRuehl"/>
          <w:szCs w:val="26"/>
          <w:rtl w:val="true"/>
        </w:rPr>
        <w:t xml:space="preserve">; </w:t>
      </w:r>
      <w:r>
        <w:rPr>
          <w:rFonts w:eastAsia="Calibri" w:cs="FrankRuehl"/>
          <w:szCs w:val="26"/>
          <w:rtl w:val="true"/>
        </w:rPr>
        <w:t>כזה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יטמון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בחובו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מחמיר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דיו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להרתיע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הנאשם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מלבצע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מעשים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שכאלה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הענישה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המוטלת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עליו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חייבת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לשקף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הסלידה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ממעשיו</w:t>
      </w:r>
      <w:r>
        <w:rPr>
          <w:rFonts w:eastAsia="Calibri" w:cs="FrankRuehl"/>
          <w:szCs w:val="26"/>
          <w:rtl w:val="true"/>
        </w:rPr>
        <w:t xml:space="preserve">;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שאט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הנפש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מביצועם</w:t>
      </w:r>
      <w:r>
        <w:rPr>
          <w:rFonts w:eastAsia="Calibri" w:cs="FrankRuehl"/>
          <w:szCs w:val="26"/>
          <w:rtl w:val="true"/>
        </w:rPr>
        <w:t xml:space="preserve">; </w:t>
      </w:r>
      <w:r>
        <w:rPr>
          <w:rFonts w:eastAsia="Calibri" w:cs="FrankRuehl"/>
          <w:szCs w:val="26"/>
          <w:rtl w:val="true"/>
        </w:rPr>
        <w:t>עליה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תמרור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אזהרה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ברור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וחד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ולשכמותו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שביצוע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מעשי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אלימות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חמורים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ומסכני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חיים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כלפי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אנשי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ביטחון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צפוי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להסתיים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חמור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יטה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מאזן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הכדאיות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בבירור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נגד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ביצועם</w:t>
      </w:r>
      <w:r>
        <w:rPr>
          <w:rFonts w:eastAsia="Calibri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eastAsia="Calibri" w:cs="FrankRuehl"/>
          <w:szCs w:val="26"/>
        </w:rPr>
      </w:pPr>
      <w:r>
        <w:rPr>
          <w:rFonts w:cs="FrankRuehl"/>
          <w:szCs w:val="26"/>
          <w:rtl w:val="true"/>
        </w:rPr>
        <w:t>יש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לקבל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עמדת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המאשימה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ולקבוע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בבירור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עניין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לנו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כאן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בשני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אירועים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נפרדים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לחלוטין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הקיים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ביניהם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גם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איננו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רופף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לחלוטין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ודאי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אינו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עומד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במבחן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הקשר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ההדוק</w:t>
      </w:r>
      <w:r>
        <w:rPr>
          <w:rFonts w:eastAsia="Calibri" w:cs="FrankRuehl"/>
          <w:szCs w:val="26"/>
          <w:rtl w:val="true"/>
        </w:rPr>
        <w:t xml:space="preserve">" </w:t>
      </w:r>
      <w:r>
        <w:rPr>
          <w:rFonts w:eastAsia="Calibri" w:cs="FrankRuehl"/>
          <w:szCs w:val="26"/>
          <w:rtl w:val="true"/>
        </w:rPr>
        <w:t>שנקבע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בפסיקת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העליון</w:t>
      </w:r>
      <w:r>
        <w:rPr>
          <w:rFonts w:eastAsia="Calibri"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Calibri" w:cs="FrankRuehl"/>
          <w:szCs w:val="26"/>
          <w:rtl w:val="true"/>
        </w:rPr>
        <w:t>בבו</w:t>
      </w:r>
      <w:r>
        <w:rPr>
          <w:rFonts w:eastAsia="Calibri" w:cs="FrankRuehl"/>
          <w:szCs w:val="26"/>
          <w:rtl w:val="true"/>
        </w:rPr>
        <w:t>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לקבוע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ענישה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הולם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למעשים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מושא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פרט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האישום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הראשון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לקבוע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5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8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לריצוי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שהוצע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ידי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המאשימה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מדובר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מקל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מאוד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ביחס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לראוי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בנסיבות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העניין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ובשים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לב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לאופי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העבירות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שבהן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מדובר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ולסיכון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העצום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הועמדו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חיי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השוטרים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בית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ישים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עצמו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קטגור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יותר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מהקטגור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כידוע</w:t>
      </w:r>
      <w:r>
        <w:rPr>
          <w:rFonts w:eastAsia="Calibri"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eastAsia="Calibri" w:cs="FrankRuehl"/>
          <w:szCs w:val="26"/>
          <w:rtl w:val="true"/>
        </w:rPr>
        <w:t>באשר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</w:t>
      </w:r>
      <w:r>
        <w:rPr>
          <w:rFonts w:eastAsia="Calibri" w:cs="FrankRuehl"/>
          <w:szCs w:val="26"/>
          <w:rtl w:val="true"/>
        </w:rPr>
        <w:t>פרט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האישום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השני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יש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לקבוע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עונש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הולם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הנע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בין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</w:rPr>
        <w:t>7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</w:t>
      </w:r>
      <w:r>
        <w:rPr>
          <w:rFonts w:eastAsia="Calibri" w:cs="FrankRuehl"/>
          <w:szCs w:val="26"/>
          <w:rtl w:val="true"/>
        </w:rPr>
        <w:t>-</w:t>
      </w:r>
      <w:r>
        <w:rPr>
          <w:rFonts w:eastAsia="Calibri" w:cs="FrankRuehl"/>
          <w:szCs w:val="26"/>
        </w:rPr>
        <w:t>10</w:t>
      </w:r>
      <w:r>
        <w:rPr>
          <w:rFonts w:eastAsia="Calibri" w:cs="FrankRuehl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שנות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מאסר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לריצוי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בפועל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כפי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שהציע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</w:t>
      </w:r>
      <w:r>
        <w:rPr>
          <w:rFonts w:eastAsia="Calibri" w:cs="FrankRuehl"/>
          <w:szCs w:val="26"/>
          <w:rtl w:val="true"/>
        </w:rPr>
        <w:t>"</w:t>
      </w:r>
      <w:r>
        <w:rPr>
          <w:rFonts w:eastAsia="Calibri" w:cs="FrankRuehl"/>
          <w:szCs w:val="26"/>
          <w:rtl w:val="true"/>
        </w:rPr>
        <w:t>כ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המאשימה</w:t>
      </w:r>
      <w:r>
        <w:rPr>
          <w:rFonts w:eastAsia="Calibri" w:cs="FrankRuehl"/>
          <w:szCs w:val="26"/>
          <w:rtl w:val="true"/>
        </w:rPr>
        <w:t xml:space="preserve">. </w:t>
      </w:r>
      <w:r>
        <w:rPr>
          <w:rFonts w:eastAsia="Calibri" w:cs="FrankRuehl"/>
          <w:szCs w:val="26"/>
          <w:rtl w:val="true"/>
        </w:rPr>
        <w:t>שוב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זה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הוא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נמוך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לעומת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המתחם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הראוי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אך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יימנע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בית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המשפט</w:t>
      </w:r>
      <w:r>
        <w:rPr>
          <w:rFonts w:eastAsia="Calibri" w:cs="FrankRuehl"/>
          <w:szCs w:val="26"/>
          <w:rtl w:val="true"/>
        </w:rPr>
        <w:t xml:space="preserve">, </w:t>
      </w:r>
      <w:r>
        <w:rPr>
          <w:rFonts w:eastAsia="Calibri" w:cs="FrankRuehl"/>
          <w:szCs w:val="26"/>
          <w:rtl w:val="true"/>
        </w:rPr>
        <w:t>כדרכו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מלהחמיר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יותר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משהציעה</w:t>
      </w:r>
      <w:r>
        <w:rPr>
          <w:rFonts w:eastAsia="Times New Roman" w:cs="Times New Roman"/>
          <w:szCs w:val="26"/>
          <w:rtl w:val="true"/>
        </w:rPr>
        <w:t xml:space="preserve"> </w:t>
      </w:r>
      <w:r>
        <w:rPr>
          <w:rFonts w:eastAsia="Calibri" w:cs="FrankRuehl"/>
          <w:szCs w:val="26"/>
          <w:rtl w:val="true"/>
        </w:rPr>
        <w:t>המאשימה</w:t>
      </w:r>
      <w:r>
        <w:rPr>
          <w:rFonts w:eastAsia="Calibri" w:cs="FrankRuehl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eastAsia="Calibri" w:cs="Arial"/>
          <w:sz w:val="26"/>
          <w:szCs w:val="26"/>
        </w:rPr>
      </w:pPr>
      <w:r>
        <w:rPr>
          <w:rFonts w:eastAsia="Calibri" w:cs="Arial" w:ascii="Arial" w:hAnsi="Arial"/>
          <w:sz w:val="26"/>
          <w:szCs w:val="26"/>
          <w:rtl w:val="true"/>
        </w:rPr>
      </w:r>
      <w:bookmarkStart w:id="5" w:name="ABSTRACT_END"/>
      <w:bookmarkStart w:id="6" w:name="ABSTRACT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11.6.21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הוגש כתב אישום נגד הנאשם שלפנינו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מוחמד מהדי אגבאריה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כתב האישום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 כלל שני אישומים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האחד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עניינו בעבירות שעניינן </w:t>
      </w:r>
      <w:r>
        <w:rPr>
          <w:rFonts w:ascii="David" w:hAnsi="David" w:eastAsia="Calibri"/>
          <w:b/>
          <w:b/>
          <w:bCs/>
          <w:rtl w:val="true"/>
        </w:rPr>
        <w:t>מעשה טרור של חבלה בכוונה מחמירה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פעולה בנשק למטרות טרור והחזקת נשק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עניינו ב</w:t>
      </w:r>
      <w:r>
        <w:rPr>
          <w:rFonts w:ascii="David" w:hAnsi="David" w:eastAsia="Calibri"/>
          <w:b/>
          <w:b/>
          <w:bCs/>
          <w:rtl w:val="true"/>
        </w:rPr>
        <w:t xml:space="preserve">מעשה טרור של ניסיון לרצח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שתי עבירות</w:t>
      </w:r>
      <w:r>
        <w:rPr>
          <w:rFonts w:eastAsia="Calibri" w:cs="David" w:ascii="David" w:hAnsi="David"/>
          <w:b/>
          <w:bCs/>
          <w:rtl w:val="true"/>
        </w:rPr>
        <w:t xml:space="preserve">) </w:t>
      </w:r>
      <w:r>
        <w:rPr>
          <w:rFonts w:ascii="David" w:hAnsi="David" w:eastAsia="Calibri"/>
          <w:b/>
          <w:b/>
          <w:bCs/>
          <w:rtl w:val="true"/>
        </w:rPr>
        <w:t>ותקיפה הגורמת חבלה של ממש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3.12.21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כפר סנגורו המלומד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עלאא – אלדין עתאמנה בכל עובדות כתב –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שטען שהודאותיו של הנאשם הוצאו מפיו תוך שימוש באמצעים פסולים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באורח ההופך אותן לבלתי – קבילות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כפר בטענה שהחזיק בנשק שלא כדין או שירה בנשק אל עבר שוטרים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כפר בטענה שזרק רעפים מגג ביתו אל עבר אנשי כוחות הביטחון על – מנת לפגוע בהם תוך שטען שבהיותו בהלם ובפחד זרק שלושה רעפים בכוונה להפחיד ולהרחיק את הסכנה שנשקפה לו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לאור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נשמעו ראיות להוכחת האישומים במסגרת פרשת התביעה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עד אשר ביום </w:t>
      </w:r>
      <w:r>
        <w:rPr>
          <w:rFonts w:eastAsia="Calibri" w:cs="David" w:ascii="David" w:hAnsi="David"/>
        </w:rPr>
        <w:t>7.3.22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הודיעו באי כוח הצדדים כי הגיעו לכלל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ייתר את המשך שמיעת הראיות בתיק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במסגרת ההסדר עבירות הניסיון לרצח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שנכללו במקור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בפרט האישום השני הומרו לעבירות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שעניינן </w:t>
      </w:r>
      <w:r>
        <w:rPr>
          <w:rFonts w:ascii="David" w:hAnsi="David" w:eastAsia="Calibri"/>
          <w:b/>
          <w:b/>
          <w:bCs/>
          <w:rtl w:val="true"/>
        </w:rPr>
        <w:t>מעשי טרור של חבלה בכוונה מחמירה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rtl w:val="true"/>
        </w:rPr>
        <w:t>לעניין העונש לא הגיעו הצדדים לכלל הסכמה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הנאשם הודה בכל האמור בכתב – האישום המתוקן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להלן יובאו עובדות כתב –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עובדות אשר יהוו בסיס לגזירת עונש לנאשם במסגרת גזר – דין זה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עובדות 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בפתח כתב – האישום הובהר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שהאירועים המתוארים בו התרחשו בעיצומה של מערכה צבאית בין מדינת ישראל לארגון החמא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ס ברצועת עזה –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מבצע שומר החומות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בימים שלפני האירועים המתוארים להלן הייתה נתונה האוכלוסייה האזרחית בארץ למתקפה של מאות רקטות ובה בעת התעורר גל של הפרות – סדר והתפרעויות אלימות ברחבי הארץ על רקע לאומני – גזעני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שכלל תקיפות כלפי כוחות המשטרה והביטחון וכלפי אזרחים יהודים וערבים כאחד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בהתאם לאישום הראשון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במשך מספר שנים </w:t>
      </w:r>
      <w:r>
        <w:rPr>
          <w:rFonts w:ascii="David" w:hAnsi="David" w:eastAsia="Calibri"/>
          <w:rtl w:val="true"/>
        </w:rPr>
        <w:t xml:space="preserve">ועד יום </w:t>
      </w:r>
      <w:r>
        <w:rPr>
          <w:rFonts w:eastAsia="Calibri" w:cs="David" w:ascii="David" w:hAnsi="David"/>
        </w:rPr>
        <w:t>20.5.21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החזיק הנאשם אקדח מסוג </w:t>
      </w:r>
      <w:r>
        <w:rPr>
          <w:rFonts w:eastAsia="Calibri" w:cs="David" w:ascii="David" w:hAnsi="David"/>
          <w:b/>
          <w:bCs/>
        </w:rPr>
        <w:t>F.N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שלא כדין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הוא אף החזיק שתי מחסניות 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לאקדח שלא כדין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14.5.21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בשעת ליל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התקהלו רבים בצומת עין איברהים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הם הבעירו פחים וצמיגים בכביש ויידו אבנים לעבר שוטרים תוך הפרת הסדר הציבורי באורח שהיה בו להטיל אימה על הציבור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סמוך לחצות ו</w:t>
      </w:r>
      <w:r>
        <w:rPr>
          <w:rFonts w:ascii="David" w:hAnsi="David" w:eastAsia="Calibri"/>
          <w:b/>
          <w:b/>
          <w:bCs/>
          <w:rtl w:val="true"/>
        </w:rPr>
        <w:t>על רקע האירועים הללו ואמונת הנאשם שכוחות ביטחון ישראלים פגעו בקדושת מסגד אל – אקצא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החליט הנאשם לירות בשוטרים ולגרום להם חבלה חמורה בכוונה להטיל בהם נכות או מום או לגרום להם חבלה חמורה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הדבר נעשה ממניע לאומני – אידיאולוגי ובמטרה לעורר פחד או בהלה בציבור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בהמשך להחלטתו זו ובמטרה לקדם את מעשה הטרור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יצא הנאשם מביתו ונסע למקום ברכב כשהוא נושא עמו את האקדח ובו מחסנית טעונה בכדורים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דקות מספר אח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דקות לאחר חצות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הנאשם למקום ההתפרעות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ועצר את רכבו סמוך למתפרעים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דקות ספורות אחר –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שמספר שוטרים התקרבו והחלו לירות רימוני – גז מדמיע לעבר המתפרעים על – מנת לפזרם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ירה הנאשם באקדח כשהוא ישוב ברכב ממרחק של כמאה מטרים לעבר השוטרים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עשר יריות לפחות מתוך מניע לאומני – אידיאולוגי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אחר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נמלט הנאשם מהמקום ברכבו כשהוא נושא את אקדחו עמו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בכך עבר עבירות שעניינן מעשה טרור של חבלה בכוונה חמירה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26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329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ז – 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b/>
          <w:b/>
          <w:bCs/>
          <w:rtl w:val="true"/>
        </w:rPr>
        <w:t>להלן</w:t>
      </w:r>
      <w:r>
        <w:rPr>
          <w:rFonts w:eastAsia="Calibri" w:cs="David" w:ascii="David" w:hAnsi="David"/>
          <w:b/>
          <w:bCs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חוק העונשין</w:t>
      </w:r>
      <w:r>
        <w:rPr>
          <w:rFonts w:eastAsia="Calibri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Calibri"/>
          <w:b/>
          <w:b/>
          <w:bCs/>
          <w:rtl w:val="true"/>
        </w:rPr>
        <w:t xml:space="preserve">או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החוק</w:t>
      </w:r>
      <w:r>
        <w:rPr>
          <w:rFonts w:eastAsia="Calibri" w:cs="David" w:ascii="David" w:hAnsi="David"/>
          <w:b/>
          <w:bCs/>
          <w:rtl w:val="true"/>
        </w:rPr>
        <w:t>")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בצירוף </w:t>
      </w:r>
      <w:hyperlink r:id="rId28">
        <w:r>
          <w:rPr>
            <w:rStyle w:val="Hyperlink"/>
            <w:rFonts w:ascii="David" w:hAnsi="David" w:eastAsia="Calibri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</w:rPr>
          <w:t>37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2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תשע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ו –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2016</w:t>
        </w:r>
      </w:hyperlink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b/>
          <w:b/>
          <w:bCs/>
          <w:rtl w:val="true"/>
        </w:rPr>
        <w:t>חוק המאבק בטרור</w:t>
      </w:r>
      <w:r>
        <w:rPr>
          <w:rFonts w:eastAsia="Calibri" w:cs="David" w:ascii="David" w:hAnsi="David"/>
          <w:rtl w:val="true"/>
        </w:rPr>
        <w:t xml:space="preserve">"); </w:t>
      </w:r>
      <w:r>
        <w:rPr>
          <w:rFonts w:ascii="David" w:hAnsi="David" w:eastAsia="Calibri"/>
          <w:rtl w:val="true"/>
        </w:rPr>
        <w:t xml:space="preserve">פעולה בנשק למטרות טרור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 והובלה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בניגוד </w:t>
      </w:r>
      <w:hyperlink r:id="rId30">
        <w:r>
          <w:rPr>
            <w:rStyle w:val="Hyperlink"/>
            <w:rFonts w:ascii="David" w:hAnsi="David" w:eastAsia="Calibri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</w:rPr>
          <w:t>30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המאבק בטרור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בניגוד </w:t>
      </w:r>
      <w:hyperlink r:id="rId31">
        <w:r>
          <w:rPr>
            <w:rStyle w:val="Hyperlink"/>
            <w:rFonts w:ascii="David" w:hAnsi="David" w:eastAsia="Calibri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האישום השני הכלול בכתב האישום המתוקן עוסק באירועים שאירעו ביום </w:t>
      </w:r>
      <w:r>
        <w:rPr>
          <w:rFonts w:eastAsia="Calibri" w:cs="David" w:ascii="David" w:hAnsi="David"/>
        </w:rPr>
        <w:t>16.5.21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17:40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Calibri"/>
          <w:rtl w:val="true"/>
        </w:rPr>
        <w:t>בעקבות המעשים המתוארים לעיל הגיעו אנשי כוחות הביטחון ובהם השוטר חובב ואיש השב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גברי סמוך לבית מגוריו של הנאשם כדי לעצור אותו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הנאשם הבחין בהם ולפיכך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עלה על גג הבניין בן ארבע הקומות והסתתר שם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כשדפקו אנשי כוחות הביטחון על דלת הבית ניגש הנאשם אל מערום רעפים שהיה על גג הבניין </w:t>
      </w:r>
      <w:r>
        <w:rPr>
          <w:rFonts w:ascii="David" w:hAnsi="David" w:eastAsia="Calibri"/>
          <w:b/>
          <w:b/>
          <w:bCs/>
          <w:rtl w:val="true"/>
        </w:rPr>
        <w:t>כדי להשליך רעפים על ראשי אנשי כוחות הביטחון</w:t>
      </w:r>
      <w:r>
        <w:rPr>
          <w:rFonts w:ascii="David" w:hAnsi="David" w:eastAsia="Calibri"/>
          <w:rtl w:val="true"/>
        </w:rPr>
        <w:t xml:space="preserve"> בכוונה להטיל בהם מום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נכות או לגרום להם חבלה חמורה בין השאר </w:t>
      </w:r>
      <w:r>
        <w:rPr>
          <w:rFonts w:ascii="David" w:hAnsi="David" w:eastAsia="Calibri"/>
          <w:b/>
          <w:b/>
          <w:bCs/>
          <w:rtl w:val="true"/>
        </w:rPr>
        <w:t>מתוך מניע לאומני ואידיאולוגי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נטל הנאשם רעף ששוקל כ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ק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ג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ניגש אל שפת הגג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הביט מטה ותוך תנועת הנפה הטיחו לעבר גברי ואנשי כוחות הביטחון שעמדו מתחת לשפת הגג בפתח הכניסה לבניין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רעף זה פגע בראשו של גברי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אשר חבש קסדה אותה עת והתנפץ על ראשו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חלקים של הרעף פגעו בכתפו ובידו של גברי ובידו של חובב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שעמד בסמוך בלא שקסדה תכסה את ראשו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ומתוך מניע דומה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 הנאשם אל המערום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נטל ממנו שני רעפים נוספים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ניגש אל שפת – הגג ו</w:t>
      </w:r>
      <w:r>
        <w:rPr>
          <w:rFonts w:ascii="David" w:hAnsi="David" w:eastAsia="Calibri"/>
          <w:b/>
          <w:b/>
          <w:bCs/>
          <w:rtl w:val="true"/>
        </w:rPr>
        <w:t>הטיח מטח של רעפים אל עבר אנשי כוחות הביטחון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ששהו ליד פתח הכניסה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הרעפים פגעו ברצפה סמוך למקום עמידת השוטרים והתנפצו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בתגובה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ירה אחד מאנשי כוחות הביטחון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 ספוג אל עבר הנאשם כאשר אחד מאלו פגע בו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נעצר הנאשם בידי אנשי כוחות הביטחון שעלו לגג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כתוצאה מפגיעת הרעף בגברי הוא סבל מכאב בכתף ומשריטה בזרוע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חובב סבל מרגישות מקומית בכף ידו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מעשים אלו מהווים עבירות שעניינן </w:t>
      </w:r>
      <w:r>
        <w:rPr>
          <w:rFonts w:ascii="David" w:hAnsi="David" w:eastAsia="Calibri"/>
          <w:b/>
          <w:b/>
          <w:bCs/>
          <w:rtl w:val="true"/>
        </w:rPr>
        <w:t>מעשה טרור של חבלה בכוונה מחמירה</w:t>
      </w:r>
      <w:r>
        <w:rPr>
          <w:rFonts w:ascii="David" w:hAnsi="David" w:eastAsia="Calibri"/>
          <w:rtl w:val="true"/>
        </w:rPr>
        <w:t xml:space="preserve"> לפי </w:t>
      </w:r>
      <w:hyperlink r:id="rId32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329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3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בצירוף </w:t>
      </w:r>
      <w:hyperlink r:id="rId34">
        <w:r>
          <w:rPr>
            <w:rStyle w:val="Hyperlink"/>
            <w:rFonts w:ascii="David" w:hAnsi="David" w:eastAsia="Calibri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</w:rPr>
          <w:t>37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לחוק המאבק בטרור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שתי עבירות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ascii="David" w:hAnsi="David" w:eastAsia="Calibri"/>
          <w:rtl w:val="true"/>
        </w:rPr>
        <w:t xml:space="preserve">וכן </w:t>
      </w:r>
      <w:r>
        <w:rPr>
          <w:rFonts w:ascii="David" w:hAnsi="David" w:eastAsia="Calibri"/>
          <w:b/>
          <w:b/>
          <w:bCs/>
          <w:rtl w:val="true"/>
        </w:rPr>
        <w:t>תקיפה הגורמת חבלה של ממש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לפי </w:t>
      </w:r>
      <w:hyperlink r:id="rId35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380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טרם גזירת עונשו של הנאשם ביקשנו משירות המבחן להכין תסקיר לעניין עונשו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להלן יובאו עיקריו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במסגרת התסקיר 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שהנאשם מלין על תנאי מעצרו ועל הגדרתו כ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עצור ביטחוני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מה שפוגע בזכויות הניתנות לעצורים פליליים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 כי הוא זוכה לביקורים שבועיים מצד בני משפחתו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שירות המבחן לא התרשם ממצוקה רגשית קיצונית על רקע תנאי מעצרו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צוין בתסקיר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הנאשם הוא בן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נשוי ואב לשניים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בני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הוא עבד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טרם מעצרו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בבניין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הוא השלים 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– לימוד עד אשר איבד עניין בלימודים ומצא לנכון להתפתח כלכלית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השתלב בשוק העבודה כעובד – בניין עד למעצרו כעת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color w:val="FF0000"/>
        </w:rPr>
      </w:pPr>
      <w:r>
        <w:rPr>
          <w:rFonts w:ascii="David" w:hAnsi="David" w:eastAsia="Calibri"/>
          <w:rtl w:val="true"/>
        </w:rPr>
        <w:t>משפחת המוצא שלו נורמטיבית ולא הייתה מעורבת מעולם בפלילים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הללו התאכזבו ממעצרו ומהסתבכותו הפלילית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הנדונה כאן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בהתייחס לעבירות הנדונות הוא נטל אחריות מלאה וציין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שכניסת חיילים למסגד אל אקצא באירועי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החומות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תוך פגיעה בקדושת המסגד לא הייתה מקובלת עליו ועל רקע המהומות ברחבי הארץ על רקע לאומני הוא מצא לנכון לפעול כפי שפעל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את האקדח החזיק שלא ברישיון לצורכי הגנה עצמית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טען שהיריות שירה נועדו להפחדה ובלא כוונה לפגוע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הוא אמנם הביע צער על מעשיו אך קצינת המבחן לא התרשמה שהדברים כנים באורח מלא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באשר למעשים הכלולים בפרט האישום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נטילת האחריות מצדו באוזני קצינת המבחן הייתה חלקית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עלה לגג לאחר ששוטרים הגיעו לביתו ונקשו על הדלת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באופן אכזרי וכוחני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הוא ביצע את המעשה לאחר שהיה עד לאירועים בכניסה לביתו ופעל כפי שפעל על – מנת להפחיד ולהרחיק את השוטרים מאחיו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לדבריו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האמור בהתנהגות נורמטיבית בתגובה להתנהגות השוטרים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לא למותר לציין שבמהלך דיון הטיעונים לעניין העונש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וידאנו עם הנאשם כי הוא ער לאמור בכתב האישום ולמשמעויותיו וכי הוא מקבל אחריות מלאה לכל האמור בו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עניינו של הנאשם נבחן בשירות המבחן עוד בשנת </w:t>
      </w:r>
      <w:r>
        <w:rPr>
          <w:rFonts w:eastAsia="Calibri" w:cs="David" w:ascii="David" w:hAnsi="David"/>
        </w:rPr>
        <w:t>2016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כאשר הואשם בעבירות של ירי בנשק חם במקום מגורים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השירות התרשם אז מהעדר הכרה במשמעות המעשים ובחומרתם ומנטייה למזער את חלקו במעשים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הומלץ אז על ענישה מוחשית שתעביר את המסר הראוי לנאשם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בפועל הוא נדון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לחובתו נרשמו עבירות נוספות – עבירות רכוש בשנת </w:t>
      </w:r>
      <w:r>
        <w:rPr>
          <w:rFonts w:eastAsia="Calibri" w:cs="David" w:ascii="David" w:hAnsi="David"/>
        </w:rPr>
        <w:t>2012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ועבירות נשק משנת </w:t>
      </w:r>
      <w:r>
        <w:rPr>
          <w:rFonts w:eastAsia="Calibri" w:cs="David" w:ascii="David" w:hAnsi="David"/>
        </w:rPr>
        <w:t>2017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כאשר בגין האחרונה אף ריצה עונש מאסר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הנאשם הודיע לקצינת המבחן שאיננו זקוק לטיפול אף כי הביע עניין להיות משולב בתהליך כאמור כדי לזכות בניכוי שליש מהמאסר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התרשמות השירות מהנאשם הייתה כזו המלמדת על </w:t>
      </w:r>
      <w:r>
        <w:rPr>
          <w:rFonts w:ascii="David" w:hAnsi="David" w:eastAsia="Calibri"/>
          <w:b/>
          <w:b/>
          <w:bCs/>
          <w:rtl w:val="true"/>
        </w:rPr>
        <w:t>קושי ליטול אחריות למעשים ולהתחבר לחומרתם תוך שימוש במנגנוני ניתוק ורציונליזציה שאינם מאפשרים לו להתבונן באופן ביקורתי על מעשיו ולזהות את כשליו ההתנהגותיים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צוין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כי המניע הדתי הלאומני וקדושת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 xml:space="preserve">אל 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ascii="David" w:hAnsi="David" w:eastAsia="Calibri"/>
          <w:b/>
          <w:b/>
          <w:bCs/>
          <w:rtl w:val="true"/>
        </w:rPr>
        <w:t>אקצא</w:t>
      </w:r>
      <w:r>
        <w:rPr>
          <w:rFonts w:eastAsia="Calibri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Calibri"/>
          <w:b/>
          <w:b/>
          <w:bCs/>
          <w:rtl w:val="true"/>
        </w:rPr>
        <w:t>מניעים את התנהלותו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הוא חש פגיעה בכבודו האישי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הוא מתקשה להפעיל שיקול – דעת מותאם לתוצאות מעשיו ונוטה להגיב באימפולסיביות ובאלימות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הערכת השירות היא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</w:t>
      </w:r>
      <w:r>
        <w:rPr>
          <w:rFonts w:ascii="David" w:hAnsi="David" w:eastAsia="Calibri"/>
          <w:b/>
          <w:b/>
          <w:bCs/>
          <w:rtl w:val="true"/>
        </w:rPr>
        <w:t>הנאשם עלול בקלות להיגרר לסיטואציות שליליות ובעיקר דוגל באידיאולוגיה קיצונית סביב הדת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ללא הפעלת שיקול – דעת מותאם לתוצאות המעשים במישורי החיים השונים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השירות מציין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כי המעשים עליהם הוא נותן את הדין כאן נעוצים בהזדהות מושרשת עם אג</w:t>
      </w:r>
      <w:r>
        <w:rPr>
          <w:rFonts w:eastAsia="Calibri" w:cs="David" w:ascii="David" w:hAnsi="David"/>
          <w:b/>
          <w:bCs/>
          <w:rtl w:val="true"/>
        </w:rPr>
        <w:t>'</w:t>
      </w:r>
      <w:r>
        <w:rPr>
          <w:rFonts w:ascii="David" w:hAnsi="David" w:eastAsia="Calibri"/>
          <w:b/>
          <w:b/>
          <w:bCs/>
          <w:rtl w:val="true"/>
        </w:rPr>
        <w:t>נדות קיצוניות ותפיסות הנותנות לגיטימציה להפעלת אלימות במצבים מלחיצים ומורכבים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צוין גם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סנקציות עונשיות בעבר לא הועילו וכי </w:t>
      </w:r>
      <w:r>
        <w:rPr>
          <w:rFonts w:ascii="David" w:hAnsi="David" w:eastAsia="Calibri"/>
          <w:b/>
          <w:b/>
          <w:bCs/>
          <w:u w:val="single"/>
          <w:rtl w:val="true"/>
        </w:rPr>
        <w:t>קיים סיכון גבוה להישנות עבירות דומות בעתיד</w:t>
      </w:r>
      <w:r>
        <w:rPr>
          <w:rFonts w:eastAsia="Calibri" w:cs="David" w:ascii="David" w:hAnsi="David"/>
          <w:b/>
          <w:bCs/>
          <w:u w:val="single"/>
          <w:rtl w:val="true"/>
        </w:rPr>
        <w:t>.</w:t>
      </w:r>
      <w:r>
        <w:rPr>
          <w:rFonts w:eastAsia="Calibri" w:cs="David" w:ascii="David" w:hAnsi="David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נמנע השירות ממתן המלצה על חלופת ענישה שיקומית בקהילה אשר עשויה להפחית הישנות עבירות דומות בעתיד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ראיות לעניין 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מטעם התביעה הוגש לפנינו תדפיס מידע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לימד שהנאשם </w:t>
      </w:r>
      <w:r>
        <w:rPr>
          <w:rFonts w:ascii="David" w:hAnsi="David" w:eastAsia="Calibri"/>
          <w:b/>
          <w:b/>
          <w:bCs/>
          <w:rtl w:val="true"/>
        </w:rPr>
        <w:t xml:space="preserve">נדון בבית – משפט זה ביום </w:t>
      </w:r>
      <w:r>
        <w:rPr>
          <w:rFonts w:eastAsia="Calibri" w:cs="David" w:ascii="David" w:hAnsi="David"/>
          <w:b/>
          <w:bCs/>
        </w:rPr>
        <w:t>19.4.17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בגין עבירות של נשיאת נשק שלא כדין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ירי מנשק חם והסעת תושב זר השוהה בארץ שלא כדין לעונש מאסר בפועל בן </w:t>
      </w:r>
      <w:r>
        <w:rPr>
          <w:rFonts w:eastAsia="Calibri" w:cs="David" w:ascii="David" w:hAnsi="David"/>
          <w:b/>
          <w:bCs/>
        </w:rPr>
        <w:t>15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</w:t>
      </w:r>
      <w:r>
        <w:rPr>
          <w:rFonts w:eastAsia="Calibri" w:cs="David" w:ascii="David" w:hAnsi="David"/>
          <w:b/>
          <w:bCs/>
          <w:rtl w:val="true"/>
        </w:rPr>
        <w:t>;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שלא יעבור עבירה בנשק או עבירה מסוג פשע במשך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ולקנס כספי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עלה מהתדפיס שהוא הורשע בעבירות של פריצה לרכב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גניבת רכב וחבלה במזיד ברכב בשנת </w:t>
      </w:r>
      <w:r>
        <w:rPr>
          <w:rFonts w:eastAsia="Calibri" w:cs="David" w:ascii="David" w:hAnsi="David"/>
        </w:rPr>
        <w:t>2012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לעונש של מאסר על תנאי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מטעם ההגנה העידה רעייתו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איסראא אגבריה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אם שני ילדיו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בני 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הגב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אגבריה ביקשה את התחשבות בית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המשפט במצבה הקשה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לכך שהנאשם הוא המפרנס היחיד בבית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היא עמדה על געגועי ילדיו של הנאשם אליו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העדה ציינה שהיא ובני משפחתה חשים כעס כלפי הנאשם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פגעו בפועל בה ובילדיה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טיעונים לעניין העונש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בפתח טיעוניו לעניין העונש ציין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המלומד של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יאיר גויכמן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לצד העבירות שבעשייתן הורשע הנאשם נקובים עונשים מרביים חמורים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בגין עבירה של מעשה טרור שעניינו חבלה בכוונה מחמירה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בכתב האישום המתוקן נכללו שלושה סעיפים ממין זה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בגין עבירה שעניינה פעולה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 והובלה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בנשק למטרות טרור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לצד עבירה שעניינה החזקת נשק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לצד עבירה של תקיפה הגורמת חבלה של ממש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עמד על כך שלהסדר הטיעון עם הנאשם הגיעה המאשימה רק לאחר שמיעת חלק ניכר מן הראיות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הדגיש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שמעשיו של הנאשם המתוארים לעיל בוצעו בעיצומו של מבצע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החומות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שהיה מערכה צבאית של ממש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כשהאוכלוסייה האזרחית במדינה נתונה הייתה למתקפה של מאות רקטות שנורו מאזור חבל עזה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בתקופה זו התעורר גל של הפרות – סדר אלימות ברחבי הארץ על רקע לאומני – גזעני שכלל תקיפה של כוחות ביטחון ומשטרה וכן כלפי אזרחים יהודים וערבים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בבואו להציע מתחם עונש 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עמד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על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ששורה של ערכים נפגעו פועל יוצא של המעשים – ריבונות המדינה ושלטון החוק החייב לשרור בה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הסדר הציבורי נפגע גם כן כמו גם שלומם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כבודם וביטחונם של אנשי – ביטחון שפעלו במסגרת תפקודם כדי לנסות להשיב את הסדר על כנו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לטענתו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שהמעשים בוצעו בשעת לחימה ראוי לראות בפגיעתם בערכים המוגנים בעלת עוצמה גבוהה מאד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לדעת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יש לראות בכל אחד מהאישומים בגדר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אירוע נפרד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בשים לב לכך שעניין לנו במספר 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חלקן שונות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שבוצעו כלפי אנשים שונים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במועדים שונים ואשר כל אחד מהם פגע בביטחון הציבור וגורמי אכיפת החוק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הוא לא התעלם מכך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שקיימת סמיכות זמנים מסוימת בין המעשים אך 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שעל – פי פסיקת בית המשפט העליון גם מקום בו בוצעו המעשים בקרבת זמן ומקום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ככל שהם פוגעים באינטרסים מוגנים שונים ובקרבנות שונים תגבר ההצדקה לראות בהם אירועים שונים ונפרדים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עמד על נסיבות ביצוע המעשים שאף הן מחמירות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לדידו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האמור בעבירות מן החמורות בספר החוקים שבוצעו ברצף של יומיים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רצף זה מלמד על גמירות דעת מצדו לפגוע בכוחות הביטחון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 שמלמד כשלעצמו על תפיסת עולם ועל נכונות אקטיבית לפגוע בגוף ובנפש על רקע תפיסה זו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הודגש כי ביצוע העבירות על רקע מניע לאומני דווקא מהווה נסיבה מחמירה המביאה לא פעם להכפלת העונש הקבוע בחוק לצד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בהתאם לפסיקת בית – 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עבירות המבוצעות על רקע זה מחייבות החמרה בענישה ביחס לעבירות דומות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המבוצעות על רקע אחר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עמד על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שמעשי אלימות חמורים שבוצעו בתקופה הנפיצה בה מדובר כאן הזינו את מעשי ההתפרעות והאלימות הבאים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להשקיף על מעשי הנאשם ככאלה הניצבים לבדם אלא על כאלה שגם גרמו להתססה ולהסלמה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כן עמד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על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שבפסיקה נקבע שהענישה בכגון דא צריכה להיות מושפעת לא רק מהתרומה של המתפרע הקונקרטי אלא גם מתוך ראייה רחבה יותר של המטרה המשותפת של ההמון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שהנאשם היה חלק ממנו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הדגיש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שבהתאם לפסיקה הנוהגת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נסיבות אישיות ושיקולי שיקום נדחקים מפני שיקולי ההגנה על ביטחון הציבור והרתעת עבריינים בכוח מפני ביצוע מעשים דומים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אף הפנה תשומת הלב לכך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שאת הנשק החם ששימש אותו בביצוע הירי לעבר השוטרים החזיק הנאשם כמה שנים עובר למעצרו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הופנינו בידי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לנסיבות הבאות הקשורות לביצוע העבירות –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עניין לנו במעשה מתוכנן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תכנון שכלל הצטיידות באקדח ויציאה ברכב למקום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חלקו של הנאשם בביצוע המעשה היה דומיננטי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בשני המקרים עלול וצפוי היה להיגרם נזק כבד לבני – אדם פועל יוצא של מעשיו של הנאשם – פגיעות ירי בשוטרים ביחס לאירוע הראשון ופציעה ואף מוות באירוע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אלמלא התמזל מזלם של הקורבנות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המניע בביצוע המעשה היה לאומני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גזעני והדבר מהווה שיקול דעת להחמרה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בן </w:t>
      </w:r>
      <w:r>
        <w:rPr>
          <w:rFonts w:eastAsia="Calibri" w:cs="David" w:ascii="David" w:hAnsi="David"/>
        </w:rPr>
        <w:t>35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והבין אפוא את משמעות מעשיו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שרטט לפנינו את מדיניות הענישה בכגון דא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הוא הצביע על פסקי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בהם נדונו אירועים דוגמת האירוע הראשון שבהם הוטלו עונשים שנעו בין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ולאירועים דוגמת האירוע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בהם הוטלו עונשים שנעו בין </w:t>
      </w:r>
      <w:r>
        <w:rPr>
          <w:rFonts w:eastAsia="Calibri" w:cs="David" w:ascii="David" w:hAnsi="David"/>
        </w:rPr>
        <w:t>4.5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לבסוף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הציע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שנקבע למעשים שנכללו באירוע הראשון מתחם עונש הולם הנע בין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ואילו למעשים שבאירוע השני מתחם עונש הנע בין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התייחס בסיכומיו גם לנסיבות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לכך שלחובת הנאשם שתי הרשעות קודמות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האחת משנת </w:t>
      </w:r>
      <w:r>
        <w:rPr>
          <w:rFonts w:eastAsia="Calibri" w:cs="David" w:ascii="David" w:hAnsi="David"/>
        </w:rPr>
        <w:t>2017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שעניינה נשיאת נשק שלא כחוק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ירי באזור מגורים והסעת תושב זר השוהה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בגינה נשא מאסר בפועל של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ושנייה משנת </w:t>
      </w:r>
      <w:r>
        <w:rPr>
          <w:rFonts w:eastAsia="Calibri" w:cs="David" w:ascii="David" w:hAnsi="David"/>
        </w:rPr>
        <w:t>2012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שעניינה פריצה לרכב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גניבת 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חבלה במזיד ברכב והחזקת נכס החשוד כגנוב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עוד 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מהתסקיר עלה שנטילת האחריות מצדו הייתה חלקית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המעשה המתואר באישום השני הוא נורמטיבי וכי מכלול התנהלותו נעוץ בהזדהות עם תפיסה קיצונית שנותנת לגיטימציה לאלימות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הוא בקלות עלול להיגרר לסיטואציות שליליות שמקורן בעימותים סביב ענייני דת ללא הפעלת שיקול – דעת מותאם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צוין עוד כי הערכת השירות מדברת על סיכון גבוה להישנות של מקרים דומים אצל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למד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המאשימה שבית – המשפט מוסמך במקרה זה לעשות שימוש </w:t>
      </w:r>
      <w:hyperlink r:id="rId36">
        <w:r>
          <w:rPr>
            <w:rStyle w:val="Hyperlink"/>
            <w:rFonts w:ascii="David" w:hAnsi="David" w:eastAsia="Calibri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ה</w:t>
        </w:r>
      </w:hyperlink>
      <w:r>
        <w:rPr>
          <w:rFonts w:ascii="David" w:hAnsi="David" w:eastAsia="Calibri"/>
          <w:rtl w:val="true"/>
        </w:rPr>
        <w:t xml:space="preserve"> לחוק ולחרוג לחומרה ממתחם הענישה על רקע הצורך בהרחקת הנאשם מהציבור כדי להגן על שלום הציבור וביטחונו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נמנע מלעתור להחמרה כאמור בשים לב להתנהגות רשויות אכיפת החוק במקרה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המהווה נסיבה לקולה לפי </w:t>
      </w:r>
      <w:hyperlink r:id="rId37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יא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eastAsia="Calibri" w:cs="David" w:ascii="David" w:hAnsi="David"/>
          </w:rPr>
          <w:t>9</w:t>
        </w:r>
        <w:r>
          <w:rPr>
            <w:rStyle w:val="Hyperlink"/>
            <w:rFonts w:eastAsia="Calibri" w:cs="David" w:ascii="David" w:hAnsi="David"/>
            <w:rtl w:val="true"/>
          </w:rPr>
          <w:t>).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כן הסכים עם טענת ההגנה שהתנהגות זו מצדיקה הקלה מסוימת בענישת הנאשם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הסנגור המלומד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עו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ד עתאמנה לא הקל ראש בערכים החברתיים המוגנים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שבהם פגעו מעשיו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מעשיו של הנאשם היו מנוגדים לערכים שעליהם גדל אך הדגיש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שאין מקום להעמיס את כל משקל אירועי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החומות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על – גבו של נאשם זה דווקא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בפתח טיעוניו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ציין שלדעתו עניין לנו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באירוע אחד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כמשמעו של מונח זה </w:t>
      </w:r>
      <w:hyperlink r:id="rId38">
        <w:r>
          <w:rPr>
            <w:rStyle w:val="Hyperlink"/>
            <w:rFonts w:ascii="David" w:hAnsi="David" w:eastAsia="Calibri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יג</w:t>
        </w:r>
      </w:hyperlink>
      <w:r>
        <w:rPr>
          <w:rFonts w:ascii="David" w:hAnsi="David" w:eastAsia="Calibri"/>
          <w:rtl w:val="true"/>
        </w:rPr>
        <w:t xml:space="preserve"> בשים לב לקשר הענייני ההדוק אשר יש למצוא בין האישומים השונים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לדעתו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קביעה מלאכותית של כמה מתחמי ענישה ופירוק הפרשה למספר אירועים אין היא אלא פתח בלתי רצוי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שעלול לגרום להחמרה בלתי צודקת בענישה המוטלת על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הקשר בין האירועים ברור – רקע המעשים ומניעם נעוצים עמוק באירועי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החומות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ולפיכך אין מקום להתייחס אליהם כאל אירועים נפרדים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הסנגור אימץ את דבריו ההגונים של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שלפיהם ראוי להקל במידה מסוימת בעונשו של הנאשם לנוכח התנהלות רשויות אכיפת החוק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הסנגור הבהיר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שלדעתו התנהגות אנשי – המשטרה אשר עצרו את הנאשם בהחלט מחייבת הקלה של ממש בענישה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הצליח להראות לבית – המשפט שהנאשם עלה לרכב המשטרתי כשהוא איננו חבול אך בזמן הנסיעה ממקום מעצרו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כפר מועאוויה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לתחנת המשטרה הוא נחבל חבלות משמעותיות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שחייבו אשפוזו למשך ארבעה ימים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מיד עם שחרורו מבית – החולים ובעודו פצוע וסובל מכאבים הוא נחקר בידי חוקרי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לטענת הסנגור השוטרים העוצרים הודו בשימוש באלימות כלפי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פי עמדה משותפת של הצדדים בעניין זה ראוי להתחשב בחבלתו של הנאשם במהלך מעצרו כטעם להקלה מסוימת בעונשו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הסנגור 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הנאשם הודה מיד בחקירתו הראשונה בביצוע המעשים שיוחסו 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הוא הדגיש את העובדה שמעשיו של הנאשם לא גרמו נזק בלתי – הפיך לאיש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דוגמת נכות או פציעה חמורה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ascii="David" w:hAnsi="David" w:eastAsia="Calibri"/>
          <w:rtl w:val="true"/>
        </w:rPr>
        <w:t>כן הבליט את העובדה שהירי בשוטרים במסגרת האירוע הראשון בוצע ממרחק רב כשהפגיעה הייתה בשלט בלבד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ירי המבוצע ממרחק גדול נתפס כפחות מסוכן ולפיכך כמצדיק תגובה עונשית חמורה פחות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עוד הפנה הסנגור את תשומת הלב לכך שההחמרה בענישה המירבית שמקורה בחוק המאבק בטרור במקרה זה היא מזערית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מכאן שיש ללמוד גזירה שווה מענישתן של עבירות דומות שבוצעו בנסיבות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פליליות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ולא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ביטחוניות</w:t>
      </w:r>
      <w:r>
        <w:rPr>
          <w:rFonts w:eastAsia="Calibri"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הסנגור הפנה אל פסקי דין שבמסגרתם הוטלו בגין הצטרפות לארגון עוין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הקמת חולייה במסגרתו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רכישת נשק ובדיקתו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יידוי אבנים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ירי זיקוקים וידוי בקבוקי – תבעירה עונשים שנעו בין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ומחצה </w:t>
      </w:r>
      <w:r>
        <w:rPr>
          <w:rFonts w:eastAsia="Calibri" w:cs="David" w:ascii="David" w:hAnsi="David"/>
          <w:rtl w:val="true"/>
        </w:rPr>
        <w:t>(</w:t>
      </w:r>
      <w:hyperlink r:id="rId3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1382/19</w:t>
        </w:r>
      </w:hyperlink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כן הפנה למקרה אחר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שבו הכינו הנאשמים מטעני – צינור להשלכה ובפועל השליכו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מטענים שכאלה ואף ירו זיקוקים לעבר מרפסת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שבה התנפצה זכוכית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בגין כל אלה הוטל עונש של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שנות מאסר </w:t>
      </w:r>
      <w:r>
        <w:rPr>
          <w:rFonts w:eastAsia="Calibri" w:cs="David" w:ascii="David" w:hAnsi="David"/>
          <w:rtl w:val="true"/>
        </w:rPr>
        <w:t>(</w:t>
      </w:r>
      <w:hyperlink r:id="rId40">
        <w:r>
          <w:rPr>
            <w:rStyle w:val="Hyperlink"/>
            <w:rFonts w:ascii="David" w:hAnsi="David" w:eastAsia="Calibri"/>
            <w:rtl w:val="true"/>
          </w:rPr>
          <w:t>תפ</w:t>
        </w:r>
        <w:r>
          <w:rPr>
            <w:rStyle w:val="Hyperlink"/>
            <w:rFonts w:eastAsia="Calibri" w:cs="David" w:ascii="David" w:hAnsi="David"/>
            <w:rtl w:val="true"/>
          </w:rPr>
          <w:t>"</w:t>
        </w:r>
        <w:r>
          <w:rPr>
            <w:rStyle w:val="Hyperlink"/>
            <w:rFonts w:ascii="David" w:hAnsi="David" w:eastAsia="Calibri"/>
            <w:rtl w:val="true"/>
          </w:rPr>
          <w:t xml:space="preserve">ח </w:t>
        </w:r>
        <w:r>
          <w:rPr>
            <w:rStyle w:val="Hyperlink"/>
            <w:rFonts w:eastAsia="Calibri" w:cs="David" w:ascii="David" w:hAnsi="David"/>
          </w:rPr>
          <w:t>3045-07-21</w:t>
        </w:r>
      </w:hyperlink>
      <w:r>
        <w:rPr>
          <w:rFonts w:eastAsia="Calibri" w:cs="David" w:ascii="David" w:hAnsi="David"/>
          <w:rtl w:val="true"/>
        </w:rPr>
        <w:t>)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>]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כן הפנה אל </w:t>
      </w:r>
      <w:hyperlink r:id="rId41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10423/07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David" w:hAnsi="David" w:eastAsia="Calibri"/>
          <w:rtl w:val="true"/>
        </w:rPr>
        <w:t xml:space="preserve">בו הורשע נאשם בחבלה חמורה בכוונה מחמירה לאחר שהשתתף בהתקהלות וסייע בביצוע מעשי אלימות שכללו יידוי אבנים בכוונה לפגוע בתושבים פלשתינאים והוטלו עליו במסגרת ערעור המדינה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בלבד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הסנגור הפנה אל פסקי – דין נוספים בהם הוטלו עונשים של </w:t>
      </w:r>
      <w:r>
        <w:rPr>
          <w:rFonts w:eastAsia="Calibri" w:cs="David" w:ascii="David" w:hAnsi="David"/>
        </w:rPr>
        <w:t>4-6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בגין 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שלטענתו הן דומות לאלו שבוצעו על ידי הנאשם דכאן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לאור כל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הציע לנו הסנגור לקבוע מתחם עונש הולם הנע בין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לריצוי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הפנה אל שורה של נסיבות אישיות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המחייבות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לטענתו להקל בעונשו של הנאשם – הפגיעה הקשה במשפחתו של הנאשם כעולה מדברי רעייתו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היותו נתון במעצר תקופה ארוכה במעמד של עצור ביטחוני כשנשללות ממנו זכויות בסיסיות כגון ביקורים וכיוצ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הודאת הנאשם במיוחס לו בהליך השיפוטי מיד לאחר תיקון כתב – האישום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במסגרת הודאתו בחקירה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הסגיר את כלי – הנשק שבו החזיק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לדעת הסנגור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מכלול האמור בתסקיר שירות המבחן איננו מצדיק החמרה בדינו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המניע לביצוע המעשים היה ידוע והנאשם בחר להימנע מלנסות להטעות את שירות המבחן בעניין זה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הסנגור 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שלנוכח חומרת העבירות בעשייתן הורשע הנאשם קשה היה לצפות להמלצות טיפוליות מצד שירות המבחן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סבר הסנגור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שנכון למקם עונשו של הנאשם בתחתית מתחם העונש ההולם ולהסתפק בהטלת מאסר בן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בדברו האחרון הביע הנאשם חרטה על מעשיו והכיר בטעות הקשה הגלומה בהם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ציין את הנזק הגדול שגרם למשפחתו ולו עצמו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הוא ציין כי הוא מעוניין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בהקדם האפשרי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לחזור לביתו כדי לגדל את ילדיו ולשמור על משפחתו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eastAsia="Calibri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באורח 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המעשים החמורים אשר בעשייתם הורשע הנאשם שלפנינו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גרמו לפגיעה בנפש או לפגיעה חמורה בגוף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דומה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שזו הנסיבה המשמעותית היחידה לקולה הניצבת לזכותו בבואנו לגזור לו עונש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שלפנינו בחר בדרך האלימות הבלתי – מרוסנת כנתיב להבעת מחאה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להשמעת טרוניה ולהעלאת קול – זעקה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דומה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ששימוש בנשק והיזקקות לאלימות היא עבורו דרך – חיים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שנאתו העיוורת ויצר הנקמה שבער בו לאחר שהאמין שכוחות הביטחון הישראלים פגעו בקדושת מסגד אל – אקצא העבירו אותו על דעתו והביאו אותו לירות בשוטרים באורח בלתי – מובחן כאשר בכוונתו לגרום להם – לאחד או ליותר מהם נכות או מום שמא חבלה חמורה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ascii="David" w:hAnsi="David" w:eastAsia="Calibri"/>
          <w:rtl w:val="true"/>
        </w:rPr>
        <w:t xml:space="preserve">עניין לנו במי שנתן את הדין כבר בעבר על עבירות של נשיאת נשק ושימוש בלתי – מורשה בו וריצה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בגין עבירות אלו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דומה שבעונש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נגזר לו בשנת </w:t>
      </w:r>
      <w:r>
        <w:rPr>
          <w:rFonts w:eastAsia="Calibri" w:cs="David" w:ascii="David" w:hAnsi="David"/>
        </w:rPr>
        <w:t>2017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בבית – משפט זה לא היה כדי להרתיעו כלל ועיקר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הא ראיה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שנים ספורות אחר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 והסתבך בעבירות של נשיאת נשק ושימוש בו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הפעם היה זה כלפי שוטרים ואנשי ביטחון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הפעם היה זה במסגרת אירועים אלימים אשר שטפו את המדינה כשרקעם לאומני וגזעני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color w:val="FF0000"/>
        </w:rPr>
      </w:pPr>
      <w:r>
        <w:rPr>
          <w:rFonts w:eastAsia="Calibri" w:cs="David" w:ascii="David" w:hAnsi="David"/>
          <w:color w:val="FF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עונשו של הנאשם בגין מעשיו הגזעניים המתוארים לעיל חייב להיות חמור ומרתיע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הוא חייב להיות כזה אשר יהא בו כדי להרחיקו מהציבור למשך תקופה ארוכה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כזה אשר יטמון בחובו מסר מחמיר דיו כדי להרתיע את הנאשם מלבצע מעשים שכאלה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הענישה המוטלת עליו חייבת לשקף את הסלידה ממעשיו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את שאט הנפש מביצועם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 xml:space="preserve">עליה להיות תמרור אזהרה ברור וחד לו ולשכמותו שביצוע מעשי אלימות חמורים ומסכני חיים כלפי אנשי 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ascii="David" w:hAnsi="David" w:eastAsia="Calibri"/>
          <w:b/>
          <w:b/>
          <w:bCs/>
          <w:rtl w:val="true"/>
        </w:rPr>
        <w:t>ביטחון צפוי להסתיים בעונש חמור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כזה אשר יטה את מאזן הכדאיות בבירור נגד ביצועם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אכן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בחברה דמוקרטית יש מקום להפגנות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למחאות ולהבעת דעה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דא עקא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שום חברה דמוקרטית לא תוכל לספוג מעשי אלימות כה קשים דוגמת אלו שבוצעו במהלך מבצע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שומר החומות</w:t>
      </w:r>
      <w:r>
        <w:rPr>
          <w:rFonts w:eastAsia="Calibri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Calibri"/>
          <w:b/>
          <w:b/>
          <w:bCs/>
          <w:rtl w:val="true"/>
        </w:rPr>
        <w:t>על ידי מתפרעים ומתקוממים אלימים</w:t>
      </w:r>
      <w:r>
        <w:rPr>
          <w:rFonts w:eastAsia="Calibri" w:cs="David" w:ascii="David" w:hAnsi="David"/>
          <w:b/>
          <w:bCs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שום חברה דמוקרטית לא תוכל להשלים עם ביצוע מעשים אלימים ומשולחי – רסן דוגמת אלו שבוצעו בידי הנאשם שלפנינו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דברים אלה מקבלים משנה תוקף  בשים לב לכך שהמעשים כוונו כלפי אנשי ביטחון אשר ממלאים תפקידם בשמירה על ביטחון הציבור ועל הסדר הציבורי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מעשים מסוג זה אינם אלא מעשי התרסה כלפי המשטר והשלטון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הם מהווים ניסיון לבצע הפיכה שלטונית בכוח הזרוע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טעם זה אף הוא מחייב הטלת ענישה מחמירה וכואבת וזו גם כוונת המחוקק עת קבע שמעשים המבוצעים ממניע לאומני או גזעני ראויים לענישה חמורה יותר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דברים כלליים אלה מבטאים את הרוח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החייבת לנשוב עת באים לגזור עונשו של נאשם כדוגמת זה שלפנינו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רוח זו חייבת ללוות את תהליך שקילת העונש הראוי להיות מוטל עליו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היא חייבת להתוות את היקף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את עוצמתה ואת תכליתה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תהליך גזירת העונש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מאז תיקון </w:t>
      </w:r>
      <w:r>
        <w:rPr>
          <w:rFonts w:eastAsia="Calibri" w:cs="David" w:ascii="David" w:hAnsi="David"/>
        </w:rPr>
        <w:t>113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2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הוא תהליך מובנה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שמטרתו להסדיר את שיקול – הדעת השיפוטי עת באים לגזור עונש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מעל לתהליך כולו משתרר עקרון ההלימה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שהוא העיקרון המנחה בענישה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העונש להלום את מעשה העבירה בהתאם לנסיבות ביצועו ומתוך התחשבות בנסיבותיו האישיות של העבריין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נקודת המוצא עת באים לגזור לנאשם עונש היא קביעת מתחם העונש ההולם את מעשי העבירה שבעשייתם הורשע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מתחם עונש הולם ייקבע לכל אירוע בנפרד </w:t>
      </w:r>
      <w:r>
        <w:rPr>
          <w:rFonts w:eastAsia="Calibri" w:cs="David" w:ascii="David" w:hAnsi="David"/>
          <w:rtl w:val="true"/>
        </w:rPr>
        <w:t>(</w:t>
      </w:r>
      <w:hyperlink r:id="rId43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יג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אך מקום בו מתקיים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קשר הדוק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בין האירועים השונים הנבחנים ניתן לקבוע מתחם עונש הולם אחד כולל המשקף את מכלול העבירות שבוצעו בידי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בשאלה אם עניין לנו כאן באירוע אחד שמא בשני אירועים נפרדים נחלקו דעות הצדדים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סברה שעניין לנו כאן בשני אירועים נפרדים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ואילו הסנגור המלומד סבר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שמבחן הקשר ההדוק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שנקבע בפרשת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אבר שנדונה לפני בית המשפט העליון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מחייב לקבוע שעניין לנו באירוע אחד בשים לב לרקע המשותף לשני האישומים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לסמיכות הזמנים של ביצועם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לקשר הענייני שבין עובדות האישום השני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תקיפה תוך כדי מעצרו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לבין עובדות האישום הראשון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המעשים שבגינם הגיעו כוחות הביטחון לעצרו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ועוד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לאחר ששקלנו בדבר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מצאנו לקבל את עמדת המאשימה ולקבוע בבירור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עניין לנו כאן בשני אירועים נפרדים לחלוטין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הקשר הקיים ביניהם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אם איננו רופף לחלוטין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ודאי אינו עומד במבחן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הקשר ההדוק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שנקבע בפסיקת בית המשפט העליון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>ראו בהרחבה</w:t>
      </w:r>
      <w:r>
        <w:rPr>
          <w:rFonts w:eastAsia="Calibri" w:cs="Calibri" w:ascii="Calibri" w:hAnsi="Calibri"/>
          <w:rtl w:val="true"/>
        </w:rPr>
        <w:t xml:space="preserve">: </w:t>
      </w:r>
      <w:hyperlink r:id="rId44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4910/13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אבר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מפי 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השופטת ברק</w:t>
      </w:r>
      <w:r>
        <w:rPr>
          <w:rFonts w:eastAsia="Calibri" w:cs="Calibri" w:ascii="Calibri" w:hAnsi="Calibri"/>
          <w:rtl w:val="true"/>
        </w:rPr>
        <w:t>-</w:t>
      </w:r>
      <w:r>
        <w:rPr>
          <w:rFonts w:ascii="Calibri" w:hAnsi="Calibri" w:eastAsia="Calibri" w:cs="Calibri"/>
          <w:rtl w:val="true"/>
        </w:rPr>
        <w:t>ארז</w:t>
      </w:r>
      <w:r>
        <w:rPr>
          <w:rFonts w:eastAsia="Calibri" w:cs="Calibri" w:ascii="Calibri" w:hAnsi="Calibri"/>
          <w:b/>
          <w:bCs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29.10.14</w:t>
      </w:r>
      <w:r>
        <w:rPr>
          <w:rFonts w:eastAsia="Calibri" w:cs="Calibri" w:ascii="Calibri" w:hAnsi="Calibri"/>
          <w:rtl w:val="true"/>
        </w:rPr>
        <w:t xml:space="preserve">; </w:t>
      </w:r>
      <w:hyperlink r:id="rId45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9308/12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עיסא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eastAsia="Calibri" w:cs="Calibri" w:ascii="Calibri" w:hAnsi="Calibri"/>
          <w:b/>
          <w:bCs/>
          <w:rtl w:val="true"/>
        </w:rPr>
        <w:t>,</w:t>
      </w:r>
      <w:r>
        <w:rPr>
          <w:rFonts w:eastAsia="Calibri" w:cs="Calibri" w:ascii="Calibri" w:hAnsi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30.7.15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David" w:hAnsi="David" w:eastAsia="Calibri"/>
          <w:rtl w:val="true"/>
        </w:rPr>
        <w:t>האמור במעשי עבירה שונים ונפרדים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b/>
          <w:b/>
          <w:bCs/>
          <w:rtl w:val="true"/>
        </w:rPr>
        <w:t>האישום הראשון</w:t>
      </w:r>
      <w:r>
        <w:rPr>
          <w:rFonts w:ascii="David" w:hAnsi="David" w:eastAsia="Calibri"/>
          <w:rtl w:val="true"/>
        </w:rPr>
        <w:t xml:space="preserve"> עוסק בירי לעבר שוטרים תוך שימוש באקדח שאותו החזיק הנאשם שלא כחוק מזה זמן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המעשה בוצע בצומת עין – אברהים ובמהלכו נורו יריות לעבר שוטרים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שאיישו את הצומת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האישום השני</w:t>
      </w:r>
      <w:r>
        <w:rPr>
          <w:rFonts w:ascii="David" w:hAnsi="David" w:eastAsia="Calibri"/>
          <w:rtl w:val="true"/>
        </w:rPr>
        <w:t xml:space="preserve"> עוסק במעשים שבוצעו כמעט יומיים אחר – כך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האמור במעשה של זריקת רעפים מגג בית אל עבר אנשי ביטחון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אנשי שירות הביטחון כמו גם אנשי 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ascii="David" w:hAnsi="David" w:eastAsia="Calibri"/>
          <w:rtl w:val="true"/>
        </w:rPr>
        <w:t>המשטרה</w:t>
      </w:r>
      <w:r>
        <w:rPr>
          <w:rFonts w:eastAsia="Calibri" w:cs="David" w:ascii="David" w:hAnsi="David"/>
          <w:rtl w:val="true"/>
        </w:rPr>
        <w:t xml:space="preserve">); </w:t>
      </w:r>
      <w:r>
        <w:rPr>
          <w:rFonts w:ascii="David" w:hAnsi="David" w:eastAsia="Calibri"/>
          <w:rtl w:val="true"/>
        </w:rPr>
        <w:t>בפועל פגעו הרעפים באנשי כוחות הביטחון וגרמו לחבלה לאיש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ורגישות ביד לאיש משטרת – ישראל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למעט המניע הלאומני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ליווה את שני האישומים יקשה למצוא חוט מקשר משמעותי בינם ונכון 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לטעמנו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מטעמים של מדיניות משפטית ראויה להשקיף על כל אחד מהם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כאל אירוע נפרד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אשר לו יש להתאים מתחם עונש הולם מתאים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Calibri" w:hAnsi="Calibri" w:eastAsia="Calibri" w:cs="Calibri"/>
          <w:rtl w:val="true"/>
        </w:rPr>
        <w:t>ראו לעניין זה</w:t>
      </w:r>
      <w:r>
        <w:rPr>
          <w:rFonts w:eastAsia="Calibri" w:cs="Calibri" w:ascii="Calibri" w:hAnsi="Calibri"/>
          <w:rtl w:val="true"/>
        </w:rPr>
        <w:t xml:space="preserve">: </w:t>
      </w:r>
      <w:hyperlink r:id="rId4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1261/15</w:t>
        </w:r>
      </w:hyperlink>
      <w:r>
        <w:rPr>
          <w:rFonts w:eastAsia="Calibri" w:cs="Calibri" w:ascii="Calibri" w:hAnsi="Calibri"/>
          <w:b/>
          <w:bCs/>
          <w:rtl w:val="true"/>
        </w:rPr>
        <w:t xml:space="preserve"> 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דלאל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3.9.15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eastAsia="Calibri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נפנה כעת לקבוע את מתחם העונש ההולם את מעשי העבירה שבוצעו על ידי הנאשם והמרכיבים את </w:t>
      </w:r>
      <w:r>
        <w:rPr>
          <w:rFonts w:ascii="David" w:hAnsi="David" w:eastAsia="Calibri"/>
          <w:b/>
          <w:b/>
          <w:bCs/>
          <w:u w:val="single"/>
          <w:rtl w:val="true"/>
        </w:rPr>
        <w:t>האירוע הראשון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אין למעשה חולק על 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שמעשיו של הנאשם – הצטיידות באקדח המוחזק שלא כחוק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נשיאתו עימו וביצוע ירי לעבר שוטרים ממרחק של </w:t>
      </w:r>
      <w:r>
        <w:rPr>
          <w:rFonts w:eastAsia="Calibri" w:cs="David" w:ascii="David" w:hAnsi="David"/>
        </w:rPr>
        <w:t>100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מטרים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מרחק אפקטיבי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b/>
          <w:b/>
          <w:bCs/>
          <w:rtl w:val="true"/>
        </w:rPr>
        <w:t>פוגע בערכים בסיסיים של ריבונות המדינה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שלטון החוק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הסדר הציבורי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שלומם וביטחונם של אנשי משטרה שפעלו בעת מילוי תפקידם</w:t>
      </w:r>
      <w:r>
        <w:rPr>
          <w:rFonts w:eastAsia="Calibri" w:cs="David" w:ascii="David" w:hAnsi="David"/>
          <w:b/>
          <w:bCs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ביצוע המעשים תוך כדי ובמסגרת ההתפרעויות שנועד להתקומם נגד פעולות המדינה במסגרת מבצע 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שומר החומות</w:t>
      </w:r>
      <w:r>
        <w:rPr>
          <w:rFonts w:eastAsia="Calibri" w:cs="David" w:ascii="David" w:hAnsi="David"/>
          <w:b/>
          <w:bCs/>
          <w:rtl w:val="true"/>
        </w:rPr>
        <w:t xml:space="preserve">" </w:t>
      </w:r>
      <w:r>
        <w:rPr>
          <w:rFonts w:ascii="David" w:hAnsi="David" w:eastAsia="Calibri"/>
          <w:b/>
          <w:b/>
          <w:bCs/>
          <w:rtl w:val="true"/>
        </w:rPr>
        <w:t>מקצין עוד יותר את עומק הפגיעה בערכים הללו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u w:val="single"/>
          <w:rtl w:val="true"/>
        </w:rPr>
        <w:t>מידת הפגיעה בערכים האמורים גבוהה מאוד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 w:eastAsia="Calibri"/>
          <w:rtl w:val="true"/>
        </w:rPr>
        <w:t>דומה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שמעטים המעשים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אותם יכול אדם לבצע על – מנת לפגוע בריבונות המדינה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ובשלטון החוק ואשר מהווים פגיעה גדולה יותר בערכים הללו מאלו שאותם ביצע הנאשם שלפנינו – ירי בשוטרים ממרחק יעיל עת הללו פועלים להשלטת הסדר תוך כדי התקוממות אלימה בזמן מבצע צבאי וכשאזרחי המדינה נתונים למתקפות טילים חוזרות ונשנות מצד אויב חיצוני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על חומרתן של עבירות האלימות שבוצעו ממניע גזעני  בזמן מבצע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חומות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עמד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השופט ע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פוגלמן במסגרתו של </w:t>
      </w:r>
      <w:hyperlink r:id="rId4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901/22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אסווד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24.2.22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בציינו כדלהלן</w:t>
      </w:r>
      <w:r>
        <w:rPr>
          <w:rFonts w:eastAsia="Calibri" w:cs="David" w:ascii="David" w:hAnsi="David"/>
          <w:rtl w:val="true"/>
        </w:rPr>
        <w:t xml:space="preserve">- 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276"/>
        <w:ind w:start="935" w:end="709"/>
        <w:jc w:val="both"/>
        <w:rPr>
          <w:rFonts w:ascii="David" w:hAnsi="David" w:eastAsia="Calibri" w:cs="David"/>
        </w:rPr>
      </w:pPr>
      <w:r>
        <w:rPr>
          <w:rFonts w:eastAsia="Calibri" w:cs="Arial" w:ascii="Calibri" w:hAnsi="Calibri"/>
          <w:sz w:val="22"/>
          <w:szCs w:val="22"/>
          <w:rtl w:val="true"/>
        </w:rPr>
        <w:t>"...</w:t>
      </w:r>
      <w:r>
        <w:rPr>
          <w:rFonts w:ascii="Calibri Light" w:hAnsi="Calibri Light" w:eastAsia="Calibri" w:cs="Times New Roman"/>
          <w:rtl w:val="true"/>
        </w:rPr>
        <w:t>כאמור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כאשר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מדובר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בעבירות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אשר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מבוצעות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ממניע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גזעני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באיזון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שיקולים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אלה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לבין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שיקולי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הרתעה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והגנה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שלום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הציבור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יש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לתת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משקל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מוגבר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לשיקולים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האחרונים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"/>
          <w:rtl w:val="true"/>
        </w:rPr>
        <w:t>יש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מקום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ליתן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משקל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מתאים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גם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לפרק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הזמן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שבו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נעברו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העבירות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במהלכו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הייתה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האוכלוסיה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האזרחית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נתונה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למתקפה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אלפי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רקטות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כפי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שמתואר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בכתב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האישום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המתוקן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ובמקביל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התעורר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גל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הפרות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סדר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והתפרעויות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אלימות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שכלל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תקיפת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כוחות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הביטחון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כמו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גם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תקיפת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אזרחים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יהודים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וערבים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"/>
          <w:rtl w:val="true"/>
        </w:rPr>
        <w:t>גם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בכך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יש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להקרין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גם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אפיוני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החומרה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ההתפרעות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והעבירות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האחרות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שבוצעו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ממניע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גזענות</w:t>
      </w:r>
      <w:r>
        <w:rPr>
          <w:rFonts w:eastAsia="Calibri" w:cs="Calibri Light" w:ascii="Calibri Light" w:hAnsi="Calibri Light"/>
          <w:rtl w:val="true"/>
        </w:rPr>
        <w:t xml:space="preserve">.."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ודוקו</w:t>
      </w:r>
      <w:r>
        <w:rPr>
          <w:rFonts w:eastAsia="Calibri" w:cs="David" w:ascii="David" w:hAnsi="David"/>
          <w:rtl w:val="true"/>
        </w:rPr>
        <w:t>,  "</w:t>
      </w:r>
      <w:r>
        <w:rPr>
          <w:rFonts w:ascii="David" w:hAnsi="David" w:eastAsia="Calibri"/>
          <w:b/>
          <w:b/>
          <w:bCs/>
          <w:rtl w:val="true"/>
        </w:rPr>
        <w:t>מעשה טרור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מוגדר בחוק המאבק בטרור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–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Calibri Light" w:ascii="Calibri Light" w:hAnsi="Calibri Light"/>
          <w:rtl w:val="true"/>
        </w:rPr>
        <w:t>"</w:t>
      </w:r>
      <w:r>
        <w:rPr>
          <w:rFonts w:ascii="Calibri Light" w:hAnsi="Calibri Light" w:eastAsia="Calibri" w:cs="Times New Roman"/>
          <w:b/>
          <w:b/>
          <w:bCs/>
          <w:rtl w:val="true"/>
        </w:rPr>
        <w:t>מעשה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טרור</w:t>
      </w:r>
      <w:r>
        <w:rPr>
          <w:rFonts w:eastAsia="Calibri" w:cs="Calibri Light" w:ascii="Calibri Light" w:hAnsi="Calibri Light"/>
          <w:rtl w:val="true"/>
        </w:rPr>
        <w:t xml:space="preserve">" – </w:t>
      </w:r>
      <w:r>
        <w:rPr>
          <w:rFonts w:ascii="Calibri Light" w:hAnsi="Calibri Light" w:eastAsia="Calibri" w:cs="Times New Roman"/>
          <w:rtl w:val="true"/>
        </w:rPr>
        <w:t>מעשה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המהווה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עבירה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איום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בעשיית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מעשה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כאמור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שמתקיימים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לגביהם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אלה</w:t>
      </w:r>
      <w:r>
        <w:rPr>
          <w:rFonts w:eastAsia="Calibri" w:cs="Calibri Light" w:ascii="Calibri Light" w:hAnsi="Calibri Light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Calibri Light" w:ascii="Calibri Light" w:hAnsi="Calibri Light"/>
          <w:rtl w:val="true"/>
        </w:rPr>
        <w:t>(</w:t>
      </w:r>
      <w:r>
        <w:rPr>
          <w:rFonts w:eastAsia="Calibri" w:cs="Calibri Light" w:ascii="Calibri Light" w:hAnsi="Calibri Light"/>
        </w:rPr>
        <w:t>1</w:t>
      </w:r>
      <w:r>
        <w:rPr>
          <w:rFonts w:eastAsia="Calibri" w:cs="Calibri Light" w:ascii="Calibri Light" w:hAnsi="Calibri Light"/>
          <w:rtl w:val="true"/>
        </w:rPr>
        <w:t>)</w:t>
      </w:r>
      <w:r>
        <w:rPr>
          <w:rFonts w:ascii="Calibri Light" w:hAnsi="Calibri Light" w:eastAsia="Calibri" w:cs="Times New Roman"/>
          <w:rtl w:val="true"/>
        </w:rPr>
        <w:t>הם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נעשו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מתוך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מניע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מדיני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דתי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לאומני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אידאולוגי</w:t>
      </w:r>
      <w:r>
        <w:rPr>
          <w:rFonts w:eastAsia="Calibri" w:cs="Calibri Light" w:ascii="Calibri Light" w:hAnsi="Calibri Light"/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 w:cs="Calibri Light" w:ascii="Calibri Light" w:hAnsi="Calibri Light"/>
          <w:rtl w:val="true"/>
        </w:rPr>
        <w:t>(</w:t>
      </w:r>
      <w:r>
        <w:rPr>
          <w:rFonts w:eastAsia="Calibri" w:cs="Calibri Light" w:ascii="Calibri Light" w:hAnsi="Calibri Light"/>
        </w:rPr>
        <w:t>2</w:t>
      </w:r>
      <w:r>
        <w:rPr>
          <w:rFonts w:eastAsia="Calibri" w:cs="Calibri Light" w:ascii="Calibri Light" w:hAnsi="Calibri Light"/>
          <w:rtl w:val="true"/>
        </w:rPr>
        <w:t>)</w:t>
      </w:r>
      <w:r>
        <w:rPr>
          <w:rFonts w:ascii="Calibri Light" w:hAnsi="Calibri Light" w:eastAsia="Calibri" w:cs="Times New Roman"/>
          <w:rtl w:val="true"/>
        </w:rPr>
        <w:t>הם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נעשו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במטרה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לעורר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פחד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בהלה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בציבור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eastAsia="Calibri" w:cs="Calibri Light" w:ascii="Calibri Light" w:hAnsi="Calibri Light"/>
          <w:rtl w:val="true"/>
        </w:rPr>
        <w:t xml:space="preserve">..." </w:t>
      </w:r>
    </w:p>
    <w:p>
      <w:pPr>
        <w:pStyle w:val="Normal"/>
        <w:spacing w:lineRule="auto" w:line="360"/>
        <w:ind w:end="0"/>
        <w:jc w:val="both"/>
        <w:rPr>
          <w:rFonts w:ascii="Calibri Light" w:hAnsi="Calibri Light" w:eastAsia="Calibri" w:cs="Calibri Light"/>
        </w:rPr>
      </w:pPr>
      <w:r>
        <w:rPr>
          <w:rFonts w:eastAsia="Calibri" w:cs="Calibri Light" w:ascii="Calibri Light" w:hAnsi="Calibri 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כפי שפורט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עסקינן במסגרתו של אירוע זה בעבירות שעניינן מעשה טרור של חבלה בכוונה חמירה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48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329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49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בצירוף </w:t>
      </w:r>
      <w:hyperlink r:id="rId50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b/>
            <w:bCs/>
          </w:rPr>
          <w:t>37</w:t>
        </w:r>
      </w:hyperlink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לחוק המאבק בטרור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פעולה בנשק למטרות טרור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החזקה והובלה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b/>
          <w:b/>
          <w:bCs/>
          <w:rtl w:val="true"/>
        </w:rPr>
        <w:t xml:space="preserve">בניגוד </w:t>
      </w:r>
      <w:hyperlink r:id="rId51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b/>
            <w:bCs/>
          </w:rPr>
          <w:t>30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eastAsia="Calibri"/>
            <w:b/>
            <w:b/>
            <w:bCs/>
            <w:rtl w:val="true"/>
          </w:rPr>
          <w:t>א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)</w:t>
        </w:r>
      </w:hyperlink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לחוק המאבק בטרור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החזקת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בניגוד </w:t>
      </w:r>
      <w:hyperlink r:id="rId52">
        <w:r>
          <w:rPr>
            <w:rStyle w:val="Hyperlink"/>
            <w:rFonts w:ascii="David" w:hAnsi="David" w:eastAsia="Calibri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לנתונים אלו נפקות ממשית בכל הנוגע להחמרת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שכן חוק המאבק בטרור 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spacing w:lineRule="auto" w:line="276"/>
        <w:ind w:start="651" w:end="567"/>
        <w:jc w:val="both"/>
        <w:rPr/>
      </w:pPr>
      <w:r>
        <w:rPr>
          <w:rFonts w:eastAsia="Calibri" w:cs="Calibri Light" w:ascii="Calibri Light" w:hAnsi="Calibri Light"/>
          <w:rtl w:val="true"/>
        </w:rPr>
        <w:t>"...</w:t>
      </w:r>
      <w:r>
        <w:rPr>
          <w:rFonts w:ascii="Calibri Light" w:hAnsi="Calibri Light" w:eastAsia="Calibri" w:cs="Times New Roman"/>
          <w:rtl w:val="true"/>
        </w:rPr>
        <w:t>נועד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להרחיב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ולחדד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ארגז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הכלים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רשויות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החוק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במלחמת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החורמה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שמנהלת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מדינת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ישראל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נגד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תופעת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הטרור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מורכבותה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ופניה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הרבות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והמסוכנות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"/>
          <w:b/>
          <w:b/>
          <w:bCs/>
          <w:rtl w:val="true"/>
        </w:rPr>
        <w:t>יחד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עם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הכלים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השונים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שנוספו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לארגז</w:t>
      </w:r>
      <w:r>
        <w:rPr>
          <w:rFonts w:eastAsia="Calibri" w:cs="Calibri Light" w:ascii="Calibri Light" w:hAnsi="Calibri Light"/>
          <w:b/>
          <w:bCs/>
          <w:rtl w:val="true"/>
        </w:rPr>
        <w:t xml:space="preserve">, </w:t>
      </w:r>
      <w:r>
        <w:rPr>
          <w:rFonts w:ascii="Calibri Light" w:hAnsi="Calibri Light" w:eastAsia="Calibri" w:cs="Times New Roman"/>
          <w:b/>
          <w:b/>
          <w:bCs/>
          <w:rtl w:val="true"/>
        </w:rPr>
        <w:t>ביקש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המחוקק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להתוות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מדיניות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ענישה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מחמירה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בעבירות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טרור</w:t>
      </w:r>
      <w:r>
        <w:rPr>
          <w:rFonts w:eastAsia="Calibri" w:cs="Calibri Light" w:ascii="Calibri Light" w:hAnsi="Calibri Light"/>
          <w:b/>
          <w:bCs/>
          <w:rtl w:val="true"/>
        </w:rPr>
        <w:t xml:space="preserve">.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לצד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עבירות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חדשות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שנקבעו</w:t>
      </w:r>
      <w:r>
        <w:rPr>
          <w:rFonts w:eastAsia="Calibri" w:cs="Calibri Light" w:ascii="Calibri Light" w:hAnsi="Calibri Light"/>
          <w:b/>
          <w:bCs/>
          <w:rtl w:val="true"/>
        </w:rPr>
        <w:t xml:space="preserve">, </w:t>
      </w:r>
      <w:r>
        <w:rPr>
          <w:rFonts w:ascii="Calibri Light" w:hAnsi="Calibri Light" w:eastAsia="Calibri" w:cs="Times New Roman"/>
          <w:b/>
          <w:b/>
          <w:bCs/>
          <w:rtl w:val="true"/>
        </w:rPr>
        <w:t>נקבעה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בסעיף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eastAsia="Calibri" w:cs="Calibri Light" w:ascii="Calibri Light" w:hAnsi="Calibri Light"/>
          <w:b/>
          <w:bCs/>
        </w:rPr>
        <w:t>37</w:t>
      </w:r>
      <w:r>
        <w:rPr>
          <w:rFonts w:eastAsia="Calibri" w:cs="Calibri Light" w:ascii="Calibri Light" w:hAnsi="Calibri Light"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לחוק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הוראת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החמרה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כללית</w:t>
      </w:r>
      <w:r>
        <w:rPr>
          <w:rFonts w:eastAsia="Calibri" w:cs="Calibri Light" w:ascii="Calibri Light" w:hAnsi="Calibri Light"/>
          <w:b/>
          <w:bCs/>
          <w:rtl w:val="true"/>
        </w:rPr>
        <w:t xml:space="preserve">,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לפיה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eastAsia="Calibri" w:cs="Calibri Light" w:ascii="Calibri Light" w:hAnsi="Calibri Light"/>
          <w:b/>
          <w:bCs/>
          <w:rtl w:val="true"/>
        </w:rPr>
        <w:t>"</w:t>
      </w:r>
      <w:r>
        <w:rPr>
          <w:rFonts w:ascii="Calibri Light" w:hAnsi="Calibri Light" w:eastAsia="Calibri" w:cs="Times New Roman"/>
          <w:b/>
          <w:b/>
          <w:bCs/>
          <w:rtl w:val="true"/>
        </w:rPr>
        <w:t>העובר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עבירה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שהיא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מעשה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טרור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eastAsia="Calibri" w:cs="Calibri Light" w:ascii="Calibri Light" w:hAnsi="Calibri Light"/>
          <w:b/>
          <w:bCs/>
          <w:rtl w:val="true"/>
        </w:rPr>
        <w:t xml:space="preserve">[...] </w:t>
      </w:r>
      <w:r>
        <w:rPr>
          <w:rFonts w:ascii="Calibri Light" w:hAnsi="Calibri Light" w:eastAsia="Calibri" w:cs="Times New Roman"/>
          <w:b/>
          <w:b/>
          <w:bCs/>
          <w:rtl w:val="true"/>
        </w:rPr>
        <w:t>דינו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Calibri Light"/>
          <w:b/>
          <w:b/>
          <w:bCs/>
          <w:rtl w:val="true"/>
        </w:rPr>
        <w:t xml:space="preserve">– </w:t>
      </w:r>
      <w:r>
        <w:rPr>
          <w:rFonts w:ascii="Calibri Light" w:hAnsi="Calibri Light" w:eastAsia="Calibri" w:cs="Times New Roman"/>
          <w:b/>
          <w:b/>
          <w:bCs/>
          <w:rtl w:val="true"/>
        </w:rPr>
        <w:t>כפל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העונש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הקבוע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לאותה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עבירה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אך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לא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יותר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מ</w:t>
      </w:r>
      <w:r>
        <w:rPr>
          <w:rFonts w:eastAsia="Calibri" w:cs="Calibri Light" w:ascii="Calibri Light" w:hAnsi="Calibri Light"/>
          <w:b/>
          <w:bCs/>
          <w:rtl w:val="true"/>
        </w:rPr>
        <w:t>-</w:t>
      </w:r>
      <w:r>
        <w:rPr>
          <w:rFonts w:eastAsia="Calibri" w:cs="Calibri Light" w:ascii="Calibri Light" w:hAnsi="Calibri Light"/>
          <w:b/>
          <w:bCs/>
        </w:rPr>
        <w:t>25</w:t>
      </w:r>
      <w:r>
        <w:rPr>
          <w:rFonts w:eastAsia="Calibri" w:cs="Calibri Light" w:ascii="Calibri Light" w:hAnsi="Calibri Light"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שנים</w:t>
      </w:r>
      <w:r>
        <w:rPr>
          <w:rFonts w:eastAsia="Calibri" w:cs="Calibri Light" w:ascii="Calibri Light" w:hAnsi="Calibri Light"/>
          <w:rtl w:val="true"/>
        </w:rPr>
        <w:t>" (</w:t>
      </w:r>
      <w:r>
        <w:rPr>
          <w:rFonts w:ascii="Calibri Light" w:hAnsi="Calibri Light" w:eastAsia="Calibri" w:cs="Times New Roman"/>
          <w:rtl w:val="true"/>
        </w:rPr>
        <w:t>למעט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מקרים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חריגים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המפורטים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בסעיף</w:t>
      </w:r>
      <w:r>
        <w:rPr>
          <w:rFonts w:eastAsia="Calibri" w:cs="Calibri Light" w:ascii="Calibri Light" w:hAnsi="Calibri Light"/>
          <w:rtl w:val="true"/>
        </w:rPr>
        <w:t xml:space="preserve">).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התפיסה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שביסוד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החמרת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הענישה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 xml:space="preserve">,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היא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שהיותה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עבירה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מסוימת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>'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מעשה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טרור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 xml:space="preserve">'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כהגדרתו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בחוק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 xml:space="preserve">,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הריהי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>"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נסיבה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מחמירה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אינהרנטית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 xml:space="preserve">";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יחודן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עבירות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אלו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מצדיק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>"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הדגשה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מיוחדת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הן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תכלית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ההרתעה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בענישה</w:t>
      </w:r>
      <w:r>
        <w:rPr>
          <w:rFonts w:eastAsia="Calibri" w:cs="Calibri Light" w:ascii="Calibri Light" w:hAnsi="Calibri Light"/>
          <w:b/>
          <w:bCs/>
          <w:u w:val="single"/>
          <w:rtl w:val="true"/>
        </w:rPr>
        <w:t xml:space="preserve">,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והן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עיקרון</w:t>
      </w:r>
      <w:r>
        <w:rPr>
          <w:rFonts w:ascii="Calibri Light" w:hAnsi="Calibri Light" w:eastAsia="Calibri Light" w:cs="Calibri Light"/>
          <w:b/>
          <w:b/>
          <w:bCs/>
          <w:u w:val="single"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u w:val="single"/>
          <w:rtl w:val="true"/>
        </w:rPr>
        <w:t>הגמול</w:t>
      </w:r>
      <w:r>
        <w:rPr>
          <w:rFonts w:eastAsia="Calibri" w:cs="Calibri Light" w:ascii="Calibri Light" w:hAnsi="Calibri Light"/>
          <w:u w:val="single"/>
          <w:rtl w:val="true"/>
        </w:rPr>
        <w:t xml:space="preserve">" </w:t>
      </w:r>
      <w:r>
        <w:rPr>
          <w:rFonts w:eastAsia="Calibri" w:cs="Calibri Light" w:ascii="Calibri Light" w:hAnsi="Calibri Light"/>
          <w:rtl w:val="true"/>
        </w:rPr>
        <w:t>(</w:t>
      </w:r>
      <w:r>
        <w:rPr>
          <w:rFonts w:ascii="Calibri Light" w:hAnsi="Calibri Light" w:eastAsia="Calibri" w:cs="Times New Roman"/>
          <w:rtl w:val="true"/>
        </w:rPr>
        <w:t>ראו</w:t>
      </w:r>
      <w:r>
        <w:rPr>
          <w:rFonts w:eastAsia="Calibri" w:cs="Calibri Light" w:ascii="Calibri Light" w:hAnsi="Calibri Light"/>
          <w:rtl w:val="true"/>
        </w:rPr>
        <w:t xml:space="preserve">: </w:t>
      </w:r>
      <w:r>
        <w:rPr>
          <w:rFonts w:ascii="Calibri Light" w:hAnsi="Calibri Light" w:eastAsia="Calibri" w:cs="Times New Roman"/>
          <w:rtl w:val="true"/>
        </w:rPr>
        <w:t>דברי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הסבר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להצעת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חוק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המאבק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בטרור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התשע</w:t>
      </w:r>
      <w:r>
        <w:rPr>
          <w:rFonts w:eastAsia="Calibri" w:cs="Calibri Light" w:ascii="Calibri Light" w:hAnsi="Calibri Light"/>
          <w:rtl w:val="true"/>
        </w:rPr>
        <w:t>"</w:t>
      </w:r>
      <w:r>
        <w:rPr>
          <w:rFonts w:ascii="Calibri Light" w:hAnsi="Calibri Light" w:eastAsia="Calibri" w:cs="Times New Roman"/>
          <w:rtl w:val="true"/>
        </w:rPr>
        <w:t>ה</w:t>
      </w:r>
      <w:r>
        <w:rPr>
          <w:rFonts w:eastAsia="Calibri" w:cs="Calibri Light" w:ascii="Calibri Light" w:hAnsi="Calibri Light"/>
          <w:rtl w:val="true"/>
        </w:rPr>
        <w:t>-</w:t>
      </w:r>
      <w:r>
        <w:rPr>
          <w:rFonts w:eastAsia="Calibri" w:cs="Calibri Light" w:ascii="Calibri Light" w:hAnsi="Calibri Light"/>
        </w:rPr>
        <w:t>2015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ה</w:t>
      </w:r>
      <w:r>
        <w:rPr>
          <w:rFonts w:eastAsia="Calibri" w:cs="Calibri Light" w:ascii="Calibri Light" w:hAnsi="Calibri Light"/>
          <w:rtl w:val="true"/>
        </w:rPr>
        <w:t>"</w:t>
      </w:r>
      <w:r>
        <w:rPr>
          <w:rFonts w:ascii="Calibri Light" w:hAnsi="Calibri Light" w:eastAsia="Calibri" w:cs="Times New Roman"/>
          <w:rtl w:val="true"/>
        </w:rPr>
        <w:t>ח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הממשלה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eastAsia="Calibri" w:cs="Calibri Light" w:ascii="Calibri Light" w:hAnsi="Calibri Light"/>
        </w:rPr>
        <w:t>1066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eastAsia="Calibri" w:cs="Calibri Light" w:ascii="Calibri Light" w:hAnsi="Calibri Light"/>
        </w:rPr>
        <w:t>1104</w:t>
      </w:r>
      <w:r>
        <w:rPr>
          <w:rFonts w:eastAsia="Calibri" w:cs="Calibri Light" w:ascii="Calibri Light" w:hAnsi="Calibri Light"/>
          <w:rtl w:val="true"/>
        </w:rPr>
        <w:t xml:space="preserve">)... </w:t>
      </w:r>
      <w:r>
        <w:rPr>
          <w:rFonts w:ascii="Calibri Light" w:hAnsi="Calibri Light" w:eastAsia="Calibri" w:cs="Times New Roman"/>
          <w:rtl w:val="true"/>
        </w:rPr>
        <w:t>הנה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כן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המחוקק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הורה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החמרת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הענישה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ועל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עליית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מדרגה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במאבק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בטרור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במישור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המשפט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הפלילי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"/>
          <w:rtl w:val="true"/>
        </w:rPr>
        <w:t>ואם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זוהי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מצוות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המחוקק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הרי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שתפקידו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המשפט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Calibri Light"/>
          <w:rtl w:val="true"/>
        </w:rPr>
        <w:t xml:space="preserve">– </w:t>
      </w:r>
      <w:r>
        <w:rPr>
          <w:rFonts w:ascii="Calibri Light" w:hAnsi="Calibri Light" w:eastAsia="Calibri" w:cs="Times New Roman"/>
          <w:rtl w:val="true"/>
        </w:rPr>
        <w:t>ליישמה</w:t>
      </w:r>
      <w:r>
        <w:rPr>
          <w:rFonts w:eastAsia="Calibri" w:cs="Calibri Light" w:ascii="Calibri Light" w:hAnsi="Calibri Light"/>
          <w:rtl w:val="true"/>
        </w:rPr>
        <w:t xml:space="preserve">.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לא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נוכל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אפוא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להנחות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את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עצמנו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עוד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לפי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מדיניות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הענישה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שנהגה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עובר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לכניסתו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חוק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המאבק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בטרור</w:t>
      </w:r>
      <w:r>
        <w:rPr>
          <w:rFonts w:ascii="Calibri Light" w:hAnsi="Calibri Light" w:eastAsia="Calibri Light" w:cs="Calibri Light"/>
          <w:b/>
          <w:b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bCs/>
          <w:rtl w:val="true"/>
        </w:rPr>
        <w:t>לתוקף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ולהותיר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הוראות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החוק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בבחינת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משפט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עלי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ספר</w:t>
      </w:r>
      <w:r>
        <w:rPr>
          <w:rFonts w:eastAsia="Calibri" w:cs="Calibri Light" w:ascii="Calibri Light" w:hAnsi="Calibri Light"/>
          <w:rtl w:val="true"/>
        </w:rPr>
        <w:t>, '</w:t>
      </w:r>
      <w:r>
        <w:rPr>
          <w:rFonts w:ascii="Calibri Light" w:hAnsi="Calibri Light" w:eastAsia="Calibri" w:cs="Times New Roman"/>
          <w:rtl w:val="true"/>
        </w:rPr>
        <w:t>הלכה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ואין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מורין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כן</w:t>
      </w:r>
      <w:r>
        <w:rPr>
          <w:rFonts w:eastAsia="Calibri" w:cs="Calibri Light" w:ascii="Calibri Light" w:hAnsi="Calibri Light"/>
          <w:rtl w:val="true"/>
        </w:rPr>
        <w:t>'..." (</w:t>
      </w:r>
      <w:hyperlink r:id="rId53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1466/20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פלוני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פסקאות </w:t>
      </w:r>
      <w:r>
        <w:rPr>
          <w:rFonts w:eastAsia="Calibri" w:cs="David" w:ascii="David" w:hAnsi="David"/>
        </w:rPr>
        <w:t>12-11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22.7.20</w:t>
      </w:r>
      <w:r>
        <w:rPr>
          <w:rFonts w:eastAsia="Calibri" w:cs="David" w:ascii="David" w:hAnsi="David"/>
          <w:rtl w:val="true"/>
        </w:rPr>
        <w:t xml:space="preserve">). </w:t>
      </w:r>
      <w:r>
        <w:rPr>
          <w:rFonts w:eastAsia="Calibri" w:cs="Calibri Light" w:ascii="Calibri Light" w:hAnsi="Calibri Light"/>
          <w:rtl w:val="true"/>
        </w:rPr>
        <w:t xml:space="preserve"> (</w:t>
      </w:r>
      <w:r>
        <w:rPr>
          <w:rFonts w:ascii="David" w:hAnsi="David" w:eastAsia="Calibri"/>
          <w:rtl w:val="true"/>
        </w:rPr>
        <w:t>ההדגשות אינן במקור</w:t>
      </w:r>
      <w:r>
        <w:rPr>
          <w:rFonts w:eastAsia="Calibri" w:cs="Calibri Light" w:ascii="Calibri Light" w:hAnsi="Calibri Light"/>
          <w:rtl w:val="true"/>
        </w:rPr>
        <w:t>).</w:t>
      </w:r>
    </w:p>
    <w:p>
      <w:pPr>
        <w:pStyle w:val="Normal"/>
        <w:spacing w:lineRule="auto" w:line="360"/>
        <w:ind w:start="651" w:end="567"/>
        <w:jc w:val="both"/>
        <w:rPr>
          <w:rFonts w:ascii="Calibri Light" w:hAnsi="Calibri Light" w:eastAsia="Calibri" w:cs="Calibri Light"/>
          <w:highlight w:val="yellow"/>
        </w:rPr>
      </w:pPr>
      <w:r>
        <w:rPr>
          <w:rFonts w:eastAsia="Calibri" w:cs="Calibri Light" w:ascii="Calibri Light" w:hAnsi="Calibri Light"/>
          <w:highlight w:val="yellow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ויובהר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מכיוון שהעונש המרבי הקבוע לצדה של עבירת החבלה בכוונה מחמירה בהתאם לסעיף</w:t>
      </w:r>
      <w:hyperlink r:id="rId54"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329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5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הינו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להוראות </w:t>
      </w:r>
      <w:hyperlink r:id="rId56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37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העונש המרבי הקבוע לצדה של עבירה זו בנסיבות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מעשה טרור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 xml:space="preserve">הינו </w:t>
      </w:r>
      <w:r>
        <w:rPr>
          <w:rFonts w:cs="David" w:ascii="David" w:hAnsi="David"/>
          <w:b/>
          <w:bCs/>
        </w:rPr>
        <w:t>25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שנים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eastAsia="David" w:cs="David"/>
          <w:highlight w:val="yellow"/>
        </w:rPr>
      </w:pPr>
      <w:r>
        <w:rPr>
          <w:rFonts w:eastAsia="David" w:cs="David" w:ascii="David" w:hAnsi="David"/>
          <w:highlight w:val="yellow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על חומרתה של העבירה שעניינה </w:t>
      </w:r>
      <w:r>
        <w:rPr>
          <w:rFonts w:ascii="Calibri" w:hAnsi="Calibri" w:eastAsia="Calibri" w:cs="Calibri"/>
          <w:rtl w:val="true"/>
        </w:rPr>
        <w:t>חבלה בכוונה מחמירה</w:t>
      </w:r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בניגוד </w:t>
      </w:r>
      <w:hyperlink r:id="rId57">
        <w:r>
          <w:rPr>
            <w:rStyle w:val="Hyperlink"/>
            <w:rFonts w:ascii="Calibri" w:hAnsi="Calibri" w:eastAsia="Calibri" w:cs="Calibri"/>
            <w:rtl w:val="true"/>
          </w:rPr>
          <w:t>לסעיף</w:t>
        </w:r>
        <w:r>
          <w:rPr>
            <w:rStyle w:val="Hyperlink"/>
            <w:rFonts w:ascii="Calibri" w:hAnsi="Calibri" w:eastAsia="Calibri" w:cs="Calibri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</w:rPr>
          <w:t>329</w:t>
        </w:r>
        <w:r>
          <w:rPr>
            <w:rStyle w:val="Hyperlink"/>
            <w:rFonts w:eastAsia="Calibri" w:cs="Calibri" w:ascii="Calibri" w:hAnsi="Calibri"/>
            <w:rtl w:val="true"/>
          </w:rPr>
          <w:t>(</w:t>
        </w:r>
        <w:r>
          <w:rPr>
            <w:rStyle w:val="Hyperlink"/>
            <w:rFonts w:ascii="Calibri" w:hAnsi="Calibri" w:eastAsia="Calibri" w:cs="Calibri"/>
            <w:rtl w:val="true"/>
          </w:rPr>
          <w:t>א</w:t>
        </w:r>
        <w:r>
          <w:rPr>
            <w:rStyle w:val="Hyperlink"/>
            <w:rFonts w:eastAsia="Calibri" w:cs="Calibri" w:ascii="Calibri" w:hAnsi="Calibri"/>
            <w:rtl w:val="true"/>
          </w:rPr>
          <w:t>)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rtl w:val="true"/>
        </w:rPr>
        <w:t>ל</w:t>
      </w:r>
      <w:hyperlink r:id="rId5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" w:ascii="Calibri" w:hAnsi="Calibri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>עמד כב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>השופט י</w:t>
      </w:r>
      <w:r>
        <w:rPr>
          <w:rFonts w:eastAsia="Calibri" w:cs="Calibri" w:ascii="Calibri" w:hAnsi="Calibri"/>
          <w:rtl w:val="true"/>
        </w:rPr>
        <w:t xml:space="preserve">' </w:t>
      </w:r>
      <w:r>
        <w:rPr>
          <w:rFonts w:ascii="Calibri" w:hAnsi="Calibri" w:eastAsia="Calibri" w:cs="Calibri"/>
          <w:rtl w:val="true"/>
        </w:rPr>
        <w:t xml:space="preserve">אלרון במסגרתו של </w:t>
      </w:r>
      <w:hyperlink r:id="rId5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8244/17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 xml:space="preserve">פלוני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21.6.18</w:t>
      </w:r>
      <w:r>
        <w:rPr>
          <w:rFonts w:eastAsia="Calibri" w:cs="Calibri" w:ascii="Calibri" w:hAnsi="Calibri"/>
          <w:rtl w:val="true"/>
        </w:rPr>
        <w:t xml:space="preserve">), </w:t>
      </w:r>
      <w:r>
        <w:rPr>
          <w:rFonts w:ascii="Calibri" w:hAnsi="Calibri" w:eastAsia="Calibri" w:cs="Calibri"/>
          <w:rtl w:val="true"/>
        </w:rPr>
        <w:t>בציינו כדלהלן</w:t>
      </w:r>
      <w:r>
        <w:rPr>
          <w:rFonts w:eastAsia="Calibri" w:cs="Calibri" w:ascii="Calibri" w:hAnsi="Calibri"/>
          <w:rtl w:val="true"/>
        </w:rPr>
        <w:t xml:space="preserve">:    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276"/>
        <w:ind w:start="946" w:end="1134"/>
        <w:jc w:val="both"/>
        <w:rPr/>
      </w:pPr>
      <w:r>
        <w:rPr>
          <w:rFonts w:cs="Miriam" w:ascii="Miriam" w:hAnsi="Miriam"/>
          <w:spacing w:val="10"/>
          <w:rtl w:val="true"/>
        </w:rPr>
        <w:t>"</w:t>
      </w:r>
      <w:r>
        <w:rPr>
          <w:rFonts w:ascii="Calibri Light" w:hAnsi="Calibri Light" w:cs="Times New Roman"/>
          <w:spacing w:val="10"/>
          <w:rtl w:val="true"/>
        </w:rPr>
        <w:t>עבירת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אלימות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חמורה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מסוג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זו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שהורשע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המשיב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בביצועה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המכוונת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כלפי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גופו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אדם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והפוגעת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פגיעה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אנושה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בכבודו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ובזכות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לשלמות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גופו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מחייבת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השתת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עונש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מאסר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בפועל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לתקופה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ארוכה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ומשמעותית</w:t>
      </w:r>
      <w:r>
        <w:rPr>
          <w:rFonts w:cs="Calibri Light" w:ascii="Calibri Light" w:hAnsi="Calibri Light"/>
          <w:spacing w:val="10"/>
          <w:rtl w:val="true"/>
        </w:rPr>
        <w:t xml:space="preserve">, </w:t>
      </w:r>
      <w:r>
        <w:rPr>
          <w:rFonts w:ascii="Calibri Light" w:hAnsi="Calibri Light" w:cs="Times New Roman"/>
          <w:spacing w:val="10"/>
          <w:rtl w:val="true"/>
        </w:rPr>
        <w:t>אשר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תביא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לידי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ביטוי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הולם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שיקולי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ההרתעה</w:t>
      </w:r>
      <w:r>
        <w:rPr>
          <w:rFonts w:cs="Calibri Light" w:ascii="Calibri Light" w:hAnsi="Calibri Light"/>
          <w:spacing w:val="10"/>
          <w:rtl w:val="true"/>
        </w:rPr>
        <w:t xml:space="preserve">; </w:t>
      </w:r>
      <w:r>
        <w:rPr>
          <w:rFonts w:ascii="Calibri Light" w:hAnsi="Calibri Light" w:cs="Times New Roman"/>
          <w:spacing w:val="10"/>
          <w:rtl w:val="true"/>
        </w:rPr>
        <w:t>הן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הרתעתו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של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מבצע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העבירה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מלשוב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ולבצע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עבירות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דומות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בעתיד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הן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הרתעת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הרבים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מפני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ביצוע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עבירות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אלימות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אשר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פשו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כנגע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בחברה</w:t>
      </w:r>
      <w:r>
        <w:rPr>
          <w:rFonts w:ascii="Calibri Light" w:hAnsi="Calibri Light" w:eastAsia="Calibri Light" w:cs="Calibri Light"/>
          <w:spacing w:val="10"/>
          <w:rtl w:val="true"/>
        </w:rPr>
        <w:t xml:space="preserve"> </w:t>
      </w:r>
      <w:r>
        <w:rPr>
          <w:rFonts w:ascii="Calibri Light" w:hAnsi="Calibri Light" w:cs="Times New Roman"/>
          <w:spacing w:val="10"/>
          <w:rtl w:val="true"/>
        </w:rPr>
        <w:t>הישראלית</w:t>
      </w:r>
      <w:r>
        <w:rPr>
          <w:rFonts w:cs="Calibri Light" w:ascii="Calibri Light" w:hAnsi="Calibri Light"/>
          <w:spacing w:val="10"/>
          <w:rtl w:val="true"/>
        </w:rPr>
        <w:t xml:space="preserve">". </w:t>
      </w:r>
    </w:p>
    <w:p>
      <w:pPr>
        <w:pStyle w:val="Normal"/>
        <w:overflowPunct w:val="false"/>
        <w:autoSpaceDE w:val="false"/>
        <w:spacing w:lineRule="auto" w:line="276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Fonts w:ascii="David" w:hAnsi="David"/>
          <w:rtl w:val="true"/>
        </w:rPr>
        <w:t>עולה מן המקובץ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מדיניות הענישה בעניינה של עבירת החבלה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נעברת </w:t>
      </w:r>
      <w:r>
        <w:rPr>
          <w:rFonts w:ascii="David" w:hAnsi="David"/>
          <w:u w:val="single"/>
          <w:rtl w:val="true"/>
        </w:rPr>
        <w:t>שלא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מתוך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מעשה טרור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מחמירה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 xml:space="preserve">ראו למשל </w:t>
      </w:r>
      <w:r>
        <w:rPr>
          <w:rFonts w:cs="David" w:ascii="David" w:hAnsi="David"/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8244/17</w:t>
        </w:r>
      </w:hyperlink>
      <w:r>
        <w:rPr>
          <w:rtl w:val="true"/>
        </w:rPr>
        <w:t xml:space="preserve">  </w:t>
      </w:r>
      <w:r>
        <w:rPr>
          <w:rtl w:val="true"/>
        </w:rPr>
        <w:t>המוזכר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3958/16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אבקסיס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20.3.17</w:t>
      </w:r>
      <w:r>
        <w:rPr>
          <w:rFonts w:cs="David" w:ascii="David" w:hAnsi="David"/>
          <w:rtl w:val="true"/>
        </w:rPr>
        <w:t>)</w:t>
      </w:r>
      <w:r>
        <w:rPr>
          <w:rtl w:val="true"/>
        </w:rPr>
        <w:t xml:space="preserve"> -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David" w:ascii="David" w:hAnsi="David"/>
          <w:rtl w:val="true"/>
        </w:rPr>
        <w:t xml:space="preserve">; 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1222/17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גנאם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27.6.17</w:t>
      </w:r>
      <w:r>
        <w:rPr>
          <w:rFonts w:cs="David" w:ascii="David" w:hAnsi="David"/>
          <w:rtl w:val="true"/>
        </w:rPr>
        <w:t>)</w:t>
      </w:r>
      <w:r>
        <w:rPr>
          <w:rtl w:val="true"/>
        </w:rPr>
        <w:t xml:space="preserve">  -</w:t>
      </w:r>
      <w:r>
        <w:rPr>
          <w:rtl w:val="true"/>
        </w:rPr>
        <w:t xml:space="preserve"> 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שנות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David" w:ascii="David" w:hAnsi="David"/>
          <w:rtl w:val="true"/>
        </w:rPr>
        <w:t xml:space="preserve">; </w:t>
      </w:r>
      <w:hyperlink r:id="rId6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9928/16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טהה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ניתן ביום</w:t>
      </w:r>
      <w:r>
        <w:rPr>
          <w:rFonts w:cs="Times New Roman"/>
          <w:rtl w:val="true"/>
        </w:rPr>
        <w:t xml:space="preserve"> </w:t>
      </w:r>
      <w:r>
        <w:rPr/>
        <w:t>24.1.18</w:t>
      </w:r>
      <w:r>
        <w:rPr>
          <w:rtl w:val="true"/>
        </w:rPr>
        <w:t>) -</w:t>
      </w:r>
      <w:r>
        <w:rPr>
          <w:rtl w:val="true"/>
        </w:rPr>
        <w:t>שבמסגרתו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הושתו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42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לריצוי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בפועל</w:t>
      </w:r>
      <w:r>
        <w:rPr>
          <w:rFonts w:cs="David" w:ascii="David" w:hAnsi="David"/>
          <w:rtl w:val="true"/>
        </w:rPr>
        <w:t>;</w:t>
      </w:r>
      <w:r>
        <w:rPr>
          <w:rtl w:val="true"/>
        </w:rPr>
        <w:t xml:space="preserve">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6931/16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בריגתי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5.6.18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6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7374/07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שמאי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16.11.09</w:t>
      </w:r>
      <w:r>
        <w:rPr>
          <w:rFonts w:cs="David" w:ascii="David" w:hAnsi="David"/>
          <w:rtl w:val="true"/>
        </w:rPr>
        <w:t xml:space="preserve">); </w:t>
      </w:r>
      <w:hyperlink r:id="rId66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768/13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נאסר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29.10.14</w:t>
      </w:r>
      <w:r>
        <w:rPr>
          <w:rFonts w:cs="David" w:ascii="David" w:hAnsi="David"/>
          <w:rtl w:val="true"/>
        </w:rPr>
        <w:t xml:space="preserve">); </w:t>
      </w:r>
      <w:hyperlink r:id="rId67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7142/18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דכור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29.5.19</w:t>
      </w:r>
      <w:r>
        <w:rPr>
          <w:rtl w:val="true"/>
          <w:lang w:eastAsia="he-IL"/>
        </w:rPr>
        <w:t>)</w:t>
      </w:r>
      <w:r>
        <w:rPr>
          <w:rFonts w:cs="David" w:ascii="David" w:hAnsi="David"/>
          <w:rtl w:val="true"/>
        </w:rPr>
        <w:t xml:space="preserve">; </w:t>
      </w:r>
      <w:hyperlink r:id="rId6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4263/14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נעאים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2.6.15</w:t>
      </w:r>
      <w:r>
        <w:rPr>
          <w:rtl w:val="true"/>
          <w:lang w:eastAsia="he-IL"/>
        </w:rPr>
        <w:t xml:space="preserve">);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  <w:lang w:eastAsia="he-IL"/>
        </w:rPr>
        <w:t>מריח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14.11.12</w:t>
      </w:r>
      <w:r>
        <w:rPr>
          <w:rtl w:val="true"/>
          <w:lang w:eastAsia="he-IL"/>
        </w:rPr>
        <w:t>);</w:t>
      </w:r>
      <w:r>
        <w:rPr>
          <w:rtl w:val="true"/>
          <w:lang w:eastAsia="he-IL"/>
        </w:rPr>
        <w:t xml:space="preserve"> </w:t>
      </w:r>
      <w:hyperlink r:id="rId7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615/12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שושן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ניתן ביום </w:t>
      </w:r>
      <w:r>
        <w:rPr>
          <w:rFonts w:cs="David" w:ascii="David" w:hAnsi="David"/>
        </w:rPr>
        <w:t>14.2.13</w:t>
      </w:r>
      <w:r>
        <w:rPr>
          <w:rFonts w:cs="David" w:ascii="David" w:hAnsi="David"/>
          <w:rtl w:val="true"/>
        </w:rPr>
        <w:t>);</w:t>
      </w:r>
      <w:r>
        <w:rPr>
          <w:rFonts w:cs="Times New Roman" w:ascii="Arimo;Times New Roman" w:hAnsi="Arimo;Times New Roman"/>
          <w:sz w:val="21"/>
          <w:szCs w:val="21"/>
          <w:rtl w:val="true"/>
        </w:rPr>
        <w:t xml:space="preserve">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5908/15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פלאח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4.2.16</w:t>
      </w:r>
      <w:r>
        <w:rPr>
          <w:rtl w:val="true"/>
        </w:rPr>
        <w:t xml:space="preserve">)]; </w:t>
      </w:r>
      <w:r>
        <w:rPr>
          <w:b/>
          <w:b/>
          <w:bCs/>
          <w:u w:val="single"/>
          <w:rtl w:val="true"/>
        </w:rPr>
        <w:t>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מסוג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שבוצעה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טרור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ראויה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הפסיקה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לתגובה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המבטאת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עליית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מדרגה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בחומרתה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b/>
          <w:bCs/>
          <w:highlight w:val="yellow"/>
          <w:u w:val="single"/>
        </w:rPr>
      </w:pPr>
      <w:r>
        <w:rPr>
          <w:b/>
          <w:bCs/>
          <w:highlight w:val="yellow"/>
          <w:u w:val="single"/>
          <w:rtl w:val="true"/>
        </w:rPr>
      </w:r>
    </w:p>
    <w:p>
      <w:pPr>
        <w:pStyle w:val="Normal"/>
        <w:spacing w:lineRule="auto" w:line="360"/>
        <w:ind w:end="-142"/>
        <w:jc w:val="both"/>
        <w:rPr/>
      </w:pPr>
      <w:r>
        <w:rPr>
          <w:rFonts w:ascii="David" w:hAnsi="David" w:eastAsia="Calibri"/>
          <w:rtl w:val="true"/>
        </w:rPr>
        <w:t>כך למשל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Calibri" w:hAnsi="Calibri" w:eastAsia="Calibri" w:cs="Calibri"/>
          <w:rtl w:val="true"/>
        </w:rPr>
        <w:t xml:space="preserve">בפרשה שנדונה במסגרתו של </w:t>
      </w:r>
      <w:hyperlink r:id="rId72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6533/18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חשים נ</w:t>
      </w:r>
      <w:r>
        <w:rPr>
          <w:rFonts w:cs="Calibri" w:ascii="Calibri" w:hAnsi="Calibri"/>
          <w:b/>
          <w:bCs/>
          <w:rtl w:val="true"/>
          <w:lang w:eastAsia="he-IL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eastAsia="he-IL"/>
        </w:rPr>
        <w:t>מדינת ישראל</w:t>
      </w:r>
      <w:r>
        <w:rPr>
          <w:rFonts w:ascii="Calibri" w:hAnsi="Calibri" w:cs="Calibri"/>
          <w:rtl w:val="true"/>
          <w:lang w:eastAsia="he-IL"/>
        </w:rPr>
        <w:t xml:space="preserve"> </w:t>
      </w:r>
      <w:r>
        <w:rPr>
          <w:sz w:val="22"/>
          <w:rtl w:val="true"/>
          <w:lang w:eastAsia="he-IL"/>
        </w:rPr>
        <w:t>[</w:t>
      </w:r>
      <w:r>
        <w:rPr>
          <w:sz w:val="22"/>
          <w:sz w:val="22"/>
          <w:rtl w:val="true"/>
          <w:lang w:eastAsia="he-IL"/>
        </w:rPr>
        <w:t>פורסם</w:t>
      </w:r>
      <w:r>
        <w:rPr>
          <w:rFonts w:cs="Times New Roman"/>
          <w:sz w:val="22"/>
          <w:sz w:val="22"/>
          <w:rtl w:val="true"/>
          <w:lang w:eastAsia="he-IL"/>
        </w:rPr>
        <w:t xml:space="preserve"> </w:t>
      </w:r>
      <w:r>
        <w:rPr>
          <w:sz w:val="22"/>
          <w:sz w:val="22"/>
          <w:rtl w:val="true"/>
          <w:lang w:eastAsia="he-IL"/>
        </w:rPr>
        <w:t>בנבו</w:t>
      </w:r>
      <w:r>
        <w:rPr>
          <w:sz w:val="22"/>
          <w:rtl w:val="true"/>
          <w:lang w:eastAsia="he-IL"/>
        </w:rPr>
        <w:t xml:space="preserve">]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 xml:space="preserve">ניתן ביום </w:t>
      </w:r>
      <w:r>
        <w:rPr>
          <w:rFonts w:cs="Calibri" w:ascii="Calibri" w:hAnsi="Calibri"/>
          <w:lang w:eastAsia="he-IL"/>
        </w:rPr>
        <w:t>24.2.20</w:t>
      </w:r>
      <w:r>
        <w:rPr>
          <w:rFonts w:cs="Calibri" w:ascii="Calibri" w:hAnsi="Calibri"/>
          <w:rtl w:val="true"/>
          <w:lang w:eastAsia="he-IL"/>
        </w:rPr>
        <w:t xml:space="preserve">) </w:t>
      </w:r>
      <w:r>
        <w:rPr>
          <w:rFonts w:ascii="Calibri" w:hAnsi="Calibri" w:cs="Calibri"/>
          <w:rtl w:val="true"/>
          <w:lang w:eastAsia="he-IL"/>
        </w:rPr>
        <w:t>דחה בית המשפט העליון ערעור על גזר דינו של בית המשפט המחוזי בירושלים</w:t>
      </w:r>
      <w:r>
        <w:rPr>
          <w:rFonts w:cs="Calibri" w:ascii="Calibri" w:hAnsi="Calibri"/>
          <w:rtl w:val="true"/>
          <w:lang w:eastAsia="he-IL"/>
        </w:rPr>
        <w:t xml:space="preserve">, </w:t>
      </w:r>
      <w:r>
        <w:rPr>
          <w:rFonts w:ascii="Calibri" w:hAnsi="Calibri" w:cs="Calibri"/>
          <w:rtl w:val="true"/>
          <w:lang w:eastAsia="he-IL"/>
        </w:rPr>
        <w:t xml:space="preserve">שבמסגרתו הושת על המערערת </w:t>
      </w:r>
      <w:r>
        <w:rPr>
          <w:rFonts w:cs="Calibri" w:ascii="Calibri" w:hAnsi="Calibri"/>
          <w:rtl w:val="true"/>
          <w:lang w:eastAsia="he-IL"/>
        </w:rPr>
        <w:t>(</w:t>
      </w:r>
      <w:r>
        <w:rPr>
          <w:rFonts w:ascii="Calibri" w:hAnsi="Calibri" w:cs="Calibri"/>
          <w:rtl w:val="true"/>
          <w:lang w:eastAsia="he-IL"/>
        </w:rPr>
        <w:t>הנעדרת עבר פלילי</w:t>
      </w:r>
      <w:r>
        <w:rPr>
          <w:rFonts w:cs="Calibri" w:ascii="Calibri" w:hAnsi="Calibri"/>
          <w:rtl w:val="true"/>
          <w:lang w:eastAsia="he-IL"/>
        </w:rPr>
        <w:t xml:space="preserve">)  </w:t>
      </w:r>
      <w:r>
        <w:rPr>
          <w:rFonts w:ascii="Calibri" w:hAnsi="Calibri" w:cs="Calibri"/>
          <w:rtl w:val="true"/>
          <w:lang w:eastAsia="he-IL"/>
        </w:rPr>
        <w:t xml:space="preserve">עונש מאסר </w:t>
      </w:r>
      <w:r>
        <w:rPr>
          <w:rFonts w:ascii="Calibri" w:hAnsi="Calibri" w:cs="Calibri"/>
          <w:b/>
          <w:b/>
          <w:bCs/>
          <w:rtl w:val="true"/>
          <w:lang w:eastAsia="he-IL"/>
        </w:rPr>
        <w:t xml:space="preserve">בן </w:t>
      </w:r>
      <w:r>
        <w:rPr>
          <w:rFonts w:cs="Calibri" w:ascii="Calibri" w:hAnsi="Calibri"/>
          <w:b/>
          <w:bCs/>
          <w:lang w:eastAsia="he-IL"/>
        </w:rPr>
        <w:t>10</w:t>
      </w:r>
      <w:r>
        <w:rPr>
          <w:rFonts w:cs="Calibri" w:ascii="Calibri" w:hAnsi="Calibri"/>
          <w:b/>
          <w:bCs/>
          <w:rtl w:val="true"/>
          <w:lang w:eastAsia="he-IL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eastAsia="he-IL"/>
        </w:rPr>
        <w:t>שנים לריצוי בפועל</w:t>
      </w:r>
      <w:r>
        <w:rPr>
          <w:rFonts w:cs="Calibri" w:ascii="Calibri" w:hAnsi="Calibri"/>
          <w:b/>
          <w:bCs/>
          <w:rtl w:val="true"/>
          <w:lang w:eastAsia="he-IL"/>
        </w:rPr>
        <w:t xml:space="preserve">. </w:t>
      </w:r>
      <w:r>
        <w:rPr>
          <w:rFonts w:ascii="Calibri" w:hAnsi="Calibri" w:cs="Calibri"/>
          <w:rtl w:val="true"/>
          <w:lang w:eastAsia="he-IL"/>
        </w:rPr>
        <w:t xml:space="preserve">עונש זה הוטל בגין ביצוען של עבירות שעניינן </w:t>
      </w:r>
      <w:r>
        <w:rPr>
          <w:rFonts w:ascii="David" w:hAnsi="David" w:eastAsia="Calibri"/>
          <w:b/>
          <w:b/>
          <w:bCs/>
          <w:rtl w:val="true"/>
        </w:rPr>
        <w:t xml:space="preserve">חבלה בכוונה מחמירה בנסיבות של מעשה טרור לפי </w:t>
      </w:r>
      <w:hyperlink r:id="rId73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329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א</w:t>
        </w:r>
        <w:r>
          <w:rPr>
            <w:rStyle w:val="Hyperlink"/>
            <w:rFonts w:eastAsia="Calibri" w:cs="David" w:ascii="David" w:hAnsi="David"/>
            <w:rtl w:val="true"/>
          </w:rPr>
          <w:t>)(</w:t>
        </w:r>
        <w:r>
          <w:rPr>
            <w:rStyle w:val="Hyperlink"/>
            <w:rFonts w:eastAsia="Calibri" w:cs="David" w:ascii="David" w:hAnsi="David"/>
          </w:rPr>
          <w:t>2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7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b/>
          <w:b/>
          <w:bCs/>
          <w:u w:val="single"/>
          <w:rtl w:val="true"/>
        </w:rPr>
        <w:t xml:space="preserve">בצירוף </w:t>
      </w:r>
      <w:hyperlink r:id="rId75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b/>
            <w:bCs/>
          </w:rPr>
          <w:t>37</w:t>
        </w:r>
      </w:hyperlink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לחוק המאבק בטרור</w:t>
      </w:r>
      <w:r>
        <w:rPr>
          <w:rFonts w:eastAsia="Calibri" w:cs="David" w:ascii="David" w:hAnsi="David"/>
          <w:b/>
          <w:bCs/>
          <w:u w:val="single"/>
          <w:rtl w:val="true"/>
        </w:rPr>
        <w:t>,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rtl w:val="true"/>
        </w:rPr>
        <w:t>וכן החזקת סכין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לפי </w:t>
      </w:r>
      <w:hyperlink r:id="rId76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186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עובדות מקרה זה לימדו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המערערת נסעה ממקום עבודתה בא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ראם אל עבר בית חנינא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כאשר הגיעה למחסום קלנדיה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בהגיעה למחסום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צייתה המערערת להוראת חייל שניצב במקום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ועצרה את מכוניתה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החייל החל לחצות את נתיב הנסיעה שלפניה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בעוד המערערת המתינה עד שיעבור אל מול מכוניתה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או אז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לחצה המערערת על דוושת הגז והאיצה את נסיעת מכוניתה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מכוניתה פגעה בחייל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ומעוצמת הפגיעה הוא נהדף על מכסה המנוע והתגלגל אל הכביש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המערערת המשיכה בנסיעתה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פגעה במכונית אחרת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סטתה מנתיב הנסיעה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ונעצרה ב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בטונדות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>שהוצבו במקום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בעודה ישובה במכוניתה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שלפה המערערת סכין והניפה אותה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כדי שהיא קוראת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אין אלוהים לבד מאללה ומוחמד הוא שליחו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נעצרה על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ידי כוחות הביטחון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Arial" w:ascii="Calibri" w:hAnsi="Calibri"/>
          <w:sz w:val="22"/>
          <w:szCs w:val="22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ראו בנוסף</w:t>
      </w:r>
      <w:r>
        <w:rPr>
          <w:rFonts w:eastAsia="Calibri" w:cs="David" w:ascii="David" w:hAnsi="David"/>
          <w:rtl w:val="true"/>
        </w:rPr>
        <w:t xml:space="preserve">: </w:t>
      </w:r>
      <w:hyperlink r:id="rId77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3708/21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13.7.21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 xml:space="preserve">שבמסגרתו הושתו </w:t>
      </w:r>
      <w:r>
        <w:rPr>
          <w:rFonts w:eastAsia="Calibri" w:cs="David" w:ascii="David" w:hAnsi="David"/>
          <w:u w:val="single"/>
        </w:rPr>
        <w:t>6</w:t>
      </w:r>
      <w:r>
        <w:rPr>
          <w:rFonts w:eastAsia="Calibri" w:cs="David" w:ascii="David" w:hAnsi="David"/>
          <w:u w:val="single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שנות מאסר לריצוי בפועל</w:t>
      </w:r>
      <w:r>
        <w:rPr>
          <w:rFonts w:eastAsia="Calibri"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-142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-142"/>
        <w:jc w:val="both"/>
        <w:rPr/>
      </w:pPr>
      <w:r>
        <w:rPr>
          <w:rFonts w:ascii="David" w:hAnsi="David" w:eastAsia="Calibri"/>
          <w:rtl w:val="true"/>
        </w:rPr>
        <w:t xml:space="preserve">אל כל נתונים אלו יש לשקלל ולהוסיף את הוראות </w:t>
      </w:r>
      <w:hyperlink r:id="rId78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b/>
            <w:bCs/>
          </w:rPr>
          <w:t>30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eastAsia="Calibri"/>
            <w:b/>
            <w:b/>
            <w:bCs/>
            <w:rtl w:val="true"/>
          </w:rPr>
          <w:t>א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)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לחוק המאבק בטרור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המתייחסות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u w:val="single"/>
          <w:rtl w:val="true"/>
        </w:rPr>
        <w:t>להובלה והחזקת נשק</w:t>
      </w:r>
      <w:r>
        <w:rPr>
          <w:rFonts w:ascii="David" w:hAnsi="David" w:eastAsia="Calibri"/>
          <w:rtl w:val="true"/>
        </w:rPr>
        <w:t xml:space="preserve"> מתוך מטרה לקדם ביצוע של מעשה טרור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tabs>
          <w:tab w:val="clear" w:pos="720"/>
          <w:tab w:val="left" w:pos="7313" w:leader="none"/>
        </w:tabs>
        <w:spacing w:lineRule="auto" w:line="276"/>
        <w:ind w:start="793" w:end="1134"/>
        <w:jc w:val="both"/>
        <w:rPr>
          <w:rFonts w:ascii="Calibri Light" w:hAnsi="Calibri Light" w:eastAsia="Calibri" w:cs="Calibri Light"/>
        </w:rPr>
      </w:pPr>
      <w:r>
        <w:rPr>
          <w:rFonts w:eastAsia="Calibri" w:cs="Calibri Light" w:ascii="Calibri Light" w:hAnsi="Calibri Light"/>
          <w:rtl w:val="true"/>
        </w:rPr>
        <w:t>"</w:t>
      </w:r>
      <w:r>
        <w:rPr>
          <w:rFonts w:ascii="Calibri Light" w:hAnsi="Calibri Light" w:eastAsia="Calibri" w:cs="Times New Roman"/>
          <w:rtl w:val="true"/>
        </w:rPr>
        <w:t>המחזיק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רוכש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מוכר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מייצר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מתקן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מייבא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מייצא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מוביל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מתווך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מפיץ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עושה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עסקה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אחרת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בנשק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במטרה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לקדם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פעילות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ארגון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טרור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ביצוע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מעשה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טרור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לסייע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לפעילות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ביצוע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כאמור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והכול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בתמורה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ובין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שלא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בתמורה</w:t>
      </w:r>
      <w:r>
        <w:rPr>
          <w:rFonts w:eastAsia="Calibri" w:cs="Calibri Light" w:ascii="Calibri Light" w:hAnsi="Calibri Light"/>
          <w:rtl w:val="true"/>
        </w:rPr>
        <w:t xml:space="preserve">, </w:t>
      </w:r>
      <w:r>
        <w:rPr>
          <w:rFonts w:ascii="Calibri Light" w:hAnsi="Calibri Light" w:eastAsia="Calibri" w:cs="Times New Roman"/>
          <w:rtl w:val="true"/>
        </w:rPr>
        <w:t>דינו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Calibri Light"/>
          <w:rtl w:val="true"/>
        </w:rPr>
        <w:t xml:space="preserve">– </w:t>
      </w:r>
      <w:r>
        <w:rPr>
          <w:rFonts w:ascii="Calibri Light" w:hAnsi="Calibri Light" w:eastAsia="Calibri" w:cs="Times New Roman"/>
          <w:rtl w:val="true"/>
        </w:rPr>
        <w:t>מאסר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eastAsia="Calibri" w:cs="Calibri Light" w:ascii="Calibri Light" w:hAnsi="Calibri Light"/>
        </w:rPr>
        <w:t>20</w:t>
      </w:r>
      <w:r>
        <w:rPr>
          <w:rFonts w:eastAsia="Calibri" w:cs="Calibri Light" w:ascii="Calibri Light" w:hAnsi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שנים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או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קנס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פי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עשרה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מהקנס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הקבוע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ascii="Calibri Light" w:hAnsi="Calibri Light" w:eastAsia="Calibri" w:cs="Times New Roman"/>
          <w:rtl w:val="true"/>
        </w:rPr>
        <w:t>בסעיף</w:t>
      </w:r>
      <w:r>
        <w:rPr>
          <w:rFonts w:ascii="Calibri Light" w:hAnsi="Calibri Light" w:eastAsia="Calibri Light" w:cs="Calibri Light"/>
          <w:rtl w:val="true"/>
        </w:rPr>
        <w:t xml:space="preserve"> </w:t>
      </w:r>
      <w:r>
        <w:rPr>
          <w:rFonts w:eastAsia="Calibri" w:cs="Calibri Light" w:ascii="Calibri Light" w:hAnsi="Calibri Light"/>
        </w:rPr>
        <w:t>61</w:t>
      </w:r>
      <w:r>
        <w:rPr>
          <w:rFonts w:eastAsia="Calibri" w:cs="Calibri Light" w:ascii="Calibri Light" w:hAnsi="Calibri Light"/>
          <w:rtl w:val="true"/>
        </w:rPr>
        <w:t>(</w:t>
      </w:r>
      <w:r>
        <w:rPr>
          <w:rFonts w:ascii="Calibri Light" w:hAnsi="Calibri Light" w:eastAsia="Calibri" w:cs="Times New Roman"/>
          <w:rtl w:val="true"/>
        </w:rPr>
        <w:t>א</w:t>
      </w:r>
      <w:r>
        <w:rPr>
          <w:rFonts w:eastAsia="Calibri" w:cs="Calibri Light" w:ascii="Calibri Light" w:hAnsi="Calibri Light"/>
          <w:rtl w:val="true"/>
        </w:rPr>
        <w:t>)(</w:t>
      </w:r>
      <w:r>
        <w:rPr>
          <w:rFonts w:eastAsia="Calibri" w:cs="Calibri Light" w:ascii="Calibri Light" w:hAnsi="Calibri Light"/>
        </w:rPr>
        <w:t>4</w:t>
      </w:r>
      <w:r>
        <w:rPr>
          <w:rFonts w:eastAsia="Calibri" w:cs="Calibri Light" w:ascii="Calibri Light" w:hAnsi="Calibri Light"/>
          <w:rtl w:val="true"/>
        </w:rPr>
        <w:t xml:space="preserve">) </w:t>
      </w:r>
      <w:r>
        <w:rPr>
          <w:rFonts w:ascii="Calibri Light" w:hAnsi="Calibri Light" w:eastAsia="Calibri" w:cs="Times New Roman"/>
          <w:rtl w:val="true"/>
        </w:rPr>
        <w:t>ל</w:t>
      </w:r>
      <w:hyperlink r:id="rId79">
        <w:r>
          <w:rPr>
            <w:rStyle w:val="Hyperlink"/>
            <w:rFonts w:ascii="Calibri Light" w:hAnsi="Calibri Light" w:eastAsia="Calibri" w:cs="Times New Roman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 Light" w:hAnsi="Calibri Light" w:eastAsia="Calibri Light" w:cs="Calibri Light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 Light" w:hAnsi="Calibri Light" w:eastAsia="Calibri" w:cs="Times New Roman"/>
            <w:color w:val="0000FF"/>
            <w:u w:val="single"/>
            <w:rtl w:val="true"/>
          </w:rPr>
          <w:t>העונשין</w:t>
        </w:r>
      </w:hyperlink>
      <w:r>
        <w:rPr>
          <w:rFonts w:eastAsia="Calibri" w:cs="Calibri Light" w:ascii="Calibri Light" w:hAnsi="Calibri Light"/>
          <w:rtl w:val="true"/>
        </w:rPr>
        <w:t>"</w:t>
      </w:r>
      <w:r>
        <w:rPr>
          <w:rFonts w:eastAsia="Calibri" w:cs="Calibri Light" w:ascii="Calibri Light" w:hAnsi="Calibri Light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Calibri Light" w:hAnsi="Calibri Light" w:eastAsia="Calibri" w:cs="Calibri Light"/>
        </w:rPr>
      </w:pPr>
      <w:r>
        <w:rPr>
          <w:rFonts w:eastAsia="Calibri" w:cs="Calibri Light" w:ascii="Calibri Light" w:hAnsi="Calibri Light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Fonts w:ascii="David" w:hAnsi="David"/>
          <w:rtl w:val="true"/>
        </w:rPr>
        <w:t>המקום להזכיר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עסקינן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בהכפלת הענישה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בכל הנוגע לעבירה שהיא חמורה דיה בפני עצמה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ללא החמרה דלעיל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 שמוביל נשק בלא רשות על פי דין לנשיאתו או להובלתו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בהתאם </w:t>
      </w:r>
      <w:hyperlink r:id="rId80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ב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8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דינו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מאסר עשר שנים כעונש מרבי</w:t>
      </w:r>
      <w:r>
        <w:rPr>
          <w:rFonts w:cs="David" w:ascii="David" w:hAnsi="David"/>
          <w:rtl w:val="true"/>
        </w:rPr>
        <w:t xml:space="preserve">.  </w:t>
      </w:r>
    </w:p>
    <w:p>
      <w:pPr>
        <w:pStyle w:val="Normal"/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לא זו אף זו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בנסיבות העניין שלפנינו יש מקום לשקלל את חומרתה הכללית של </w:t>
      </w:r>
      <w:r>
        <w:rPr>
          <w:rFonts w:ascii="David" w:hAnsi="David" w:eastAsia="Calibri"/>
          <w:b/>
          <w:b/>
          <w:bCs/>
          <w:rtl w:val="true"/>
        </w:rPr>
        <w:t xml:space="preserve">עבירת החזקת נשק בניגוד </w:t>
      </w:r>
      <w:hyperlink r:id="rId82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b/>
            <w:bCs/>
          </w:rPr>
          <w:t>144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eastAsia="Calibri"/>
            <w:b/>
            <w:b/>
            <w:bCs/>
            <w:rtl w:val="true"/>
          </w:rPr>
          <w:t>א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)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hyperlink r:id="rId83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שאף אותה ביצע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בנפרד וללא קשר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למעשה טרור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עמד על כך  כב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ascii="David" w:hAnsi="David" w:eastAsia="Calibri"/>
          <w:rtl w:val="true"/>
        </w:rPr>
        <w:t xml:space="preserve">השופט מזוז במסגרתו של </w:t>
      </w:r>
      <w:hyperlink r:id="rId84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4406/19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מדינת ישראל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סובח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15.11.19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בציינו כדלהלן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spacing w:lineRule="auto" w:line="276"/>
        <w:ind w:start="1360" w:end="851"/>
        <w:jc w:val="both"/>
        <w:rPr/>
      </w:pPr>
      <w:r>
        <w:rPr>
          <w:rFonts w:eastAsia="Calibri" w:cs="Miriam" w:ascii="Miriam" w:hAnsi="Miriam"/>
          <w:b/>
          <w:rtl w:val="true"/>
        </w:rPr>
        <w:t>"</w:t>
      </w:r>
      <w:r>
        <w:rPr>
          <w:rFonts w:ascii="Calibri Light" w:hAnsi="Calibri Light" w:eastAsia="Calibri" w:cs="Times New Roman"/>
          <w:b/>
          <w:b/>
          <w:rtl w:val="true"/>
        </w:rPr>
        <w:t>ביעור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תופעת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החזקת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כלי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נשק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בלתי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חוקיים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הוא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אפוא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אינטרס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ציבורי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מהמעלה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הראשונה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ותנאי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הכרחי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למאבק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בתופעות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הפשיעה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האלימה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לסוגיה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הרווחות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במקומותינו</w:t>
      </w:r>
      <w:r>
        <w:rPr>
          <w:rFonts w:eastAsia="Calibri" w:cs="Calibri Light" w:ascii="Calibri Light" w:hAnsi="Calibri Light"/>
          <w:b/>
          <w:rtl w:val="true"/>
        </w:rPr>
        <w:t xml:space="preserve">, </w:t>
      </w:r>
      <w:r>
        <w:rPr>
          <w:rFonts w:ascii="Calibri Light" w:hAnsi="Calibri Light" w:eastAsia="Calibri" w:cs="Times New Roman"/>
          <w:b/>
          <w:b/>
          <w:rtl w:val="true"/>
        </w:rPr>
        <w:t>בבחינת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eastAsia="Calibri" w:cs="Calibri Light" w:ascii="Calibri Light" w:hAnsi="Calibri Light"/>
          <w:b/>
          <w:rtl w:val="true"/>
        </w:rPr>
        <w:t>'</w:t>
      </w:r>
      <w:r>
        <w:rPr>
          <w:rFonts w:ascii="Calibri Light" w:hAnsi="Calibri Light" w:eastAsia="Calibri" w:cs="Times New Roman"/>
          <w:b/>
          <w:b/>
          <w:rtl w:val="true"/>
        </w:rPr>
        <w:t>ייבוש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הביצה</w:t>
      </w:r>
      <w:r>
        <w:rPr>
          <w:rFonts w:eastAsia="Calibri" w:cs="Calibri Light" w:ascii="Calibri Light" w:hAnsi="Calibri Light"/>
          <w:b/>
          <w:rtl w:val="true"/>
        </w:rPr>
        <w:t xml:space="preserve">' </w:t>
      </w:r>
      <w:r>
        <w:rPr>
          <w:rFonts w:ascii="Calibri Light" w:hAnsi="Calibri Light" w:eastAsia="Calibri" w:cs="Times New Roman"/>
          <w:b/>
          <w:b/>
          <w:rtl w:val="true"/>
        </w:rPr>
        <w:t>המשמשת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ערש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לגידולן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של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תופעות</w:t>
      </w:r>
      <w:r>
        <w:rPr>
          <w:rFonts w:ascii="Calibri Light" w:hAnsi="Calibri Light" w:eastAsia="Calibri Light" w:cs="Calibri Light"/>
          <w:b/>
          <w:b/>
          <w:rtl w:val="true"/>
        </w:rPr>
        <w:t xml:space="preserve"> </w:t>
      </w:r>
      <w:r>
        <w:rPr>
          <w:rFonts w:ascii="Calibri Light" w:hAnsi="Calibri Light" w:eastAsia="Calibri" w:cs="Times New Roman"/>
          <w:b/>
          <w:b/>
          <w:rtl w:val="true"/>
        </w:rPr>
        <w:t>אלה</w:t>
      </w:r>
      <w:r>
        <w:rPr>
          <w:rFonts w:eastAsia="Calibri" w:cs="Calibri Light" w:ascii="Calibri Light" w:hAnsi="Calibri Light"/>
          <w:b/>
          <w:rtl w:val="true"/>
        </w:rPr>
        <w:t xml:space="preserve">. </w:t>
      </w:r>
      <w:r>
        <w:rPr>
          <w:rFonts w:ascii="Calibri Light" w:hAnsi="Calibri Light" w:eastAsia="Calibri" w:cs="Times New Roman"/>
          <w:bCs/>
          <w:rtl w:val="true"/>
        </w:rPr>
        <w:t>מהלך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כזה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מחייב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הירתמות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גם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של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בתי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המשפט</w:t>
      </w:r>
      <w:r>
        <w:rPr>
          <w:rFonts w:eastAsia="Calibri" w:cs="Calibri Light" w:ascii="Calibri Light" w:hAnsi="Calibri Light"/>
          <w:bCs/>
          <w:rtl w:val="true"/>
        </w:rPr>
        <w:t xml:space="preserve">, </w:t>
      </w:r>
      <w:r>
        <w:rPr>
          <w:rFonts w:ascii="Calibri Light" w:hAnsi="Calibri Light" w:eastAsia="Calibri" w:cs="Times New Roman"/>
          <w:bCs/>
          <w:rtl w:val="true"/>
        </w:rPr>
        <w:t>על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ידי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ענישה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מחמירה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ומרתיעה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לעבירות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נשק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בלתי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חוקי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באשר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הן</w:t>
      </w:r>
      <w:r>
        <w:rPr>
          <w:rFonts w:eastAsia="Calibri" w:cs="Calibri Light" w:ascii="Calibri Light" w:hAnsi="Calibri Light"/>
          <w:bCs/>
          <w:rtl w:val="true"/>
        </w:rPr>
        <w:t xml:space="preserve">, </w:t>
      </w:r>
      <w:r>
        <w:rPr>
          <w:rFonts w:ascii="Calibri Light" w:hAnsi="Calibri Light" w:eastAsia="Calibri" w:cs="Times New Roman"/>
          <w:bCs/>
          <w:rtl w:val="true"/>
        </w:rPr>
        <w:t>וכל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שכן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מקום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שנעשה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בנשק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כזה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שימוש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בביצוע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עבירות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אלימות</w:t>
      </w:r>
      <w:r>
        <w:rPr>
          <w:rFonts w:ascii="Calibri Light" w:hAnsi="Calibri Light" w:eastAsia="Calibri Light" w:cs="Calibri Light"/>
          <w:bCs/>
          <w:rtl w:val="true"/>
        </w:rPr>
        <w:t xml:space="preserve"> </w:t>
      </w:r>
      <w:r>
        <w:rPr>
          <w:rFonts w:ascii="Calibri Light" w:hAnsi="Calibri Light" w:eastAsia="Calibri" w:cs="Times New Roman"/>
          <w:bCs/>
          <w:rtl w:val="true"/>
        </w:rPr>
        <w:t>לסוגיהן</w:t>
      </w:r>
      <w:r>
        <w:rPr>
          <w:rFonts w:eastAsia="Calibri" w:cs="Calibri Light" w:ascii="Calibri Light" w:hAnsi="Calibri Light"/>
          <w:bCs/>
          <w:rtl w:val="true"/>
        </w:rPr>
        <w:t>"</w:t>
      </w:r>
      <w:r>
        <w:rPr>
          <w:rFonts w:eastAsia="Calibri" w:cs="Calibri Light" w:ascii="Calibri Light" w:hAnsi="Calibri Light"/>
          <w:rtl w:val="true"/>
        </w:rPr>
        <w:t xml:space="preserve">           (</w:t>
      </w:r>
      <w:r>
        <w:rPr>
          <w:rFonts w:ascii="David" w:hAnsi="David" w:eastAsia="Calibri"/>
          <w:rtl w:val="true"/>
        </w:rPr>
        <w:t>ההדגשות אינן במקור</w:t>
      </w:r>
      <w:r>
        <w:rPr>
          <w:rFonts w:eastAsia="Calibri" w:cs="Calibri Light" w:ascii="Calibri Light" w:hAnsi="Calibri Light"/>
          <w:rtl w:val="true"/>
        </w:rPr>
        <w:t>)</w:t>
      </w:r>
    </w:p>
    <w:p>
      <w:pPr>
        <w:pStyle w:val="Normal"/>
        <w:spacing w:lineRule="auto" w:line="276"/>
        <w:ind w:start="1360" w:end="851"/>
        <w:jc w:val="both"/>
        <w:rPr>
          <w:rFonts w:ascii="Calibri Light" w:hAnsi="Calibri Light" w:eastAsia="Calibri" w:cs="Calibri Light"/>
        </w:rPr>
      </w:pPr>
      <w:r>
        <w:rPr>
          <w:rFonts w:eastAsia="Calibri" w:cs="Calibri Light" w:ascii="Calibri Light" w:hAnsi="Calibri Light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Cs/>
          <w:rtl w:val="true"/>
        </w:rPr>
        <w:t>דברים אלו מדברים בעד עצמם בכל הקשור לביצוען של עבירות שעניינן הובלה והחזקה בלתי חוקית של נשק</w:t>
      </w:r>
      <w:r>
        <w:rPr>
          <w:rFonts w:eastAsia="Calibri" w:cs="David" w:ascii="David" w:hAnsi="David"/>
          <w:b/>
          <w:rtl w:val="true"/>
        </w:rPr>
        <w:t xml:space="preserve">; </w:t>
      </w:r>
      <w:r>
        <w:rPr>
          <w:rFonts w:ascii="David" w:hAnsi="David" w:eastAsia="Calibri"/>
          <w:b/>
          <w:b/>
          <w:rtl w:val="true"/>
        </w:rPr>
        <w:t>מובן כי הצטברות של עבירות הובלת נשק מתוך מעשה טרור בצירוף להחזקת נשק בלתי חוקית מחמירות עוד יותר את מצבו של הנאשם ומחייבות החמרה נוספת בעונשו</w:t>
      </w:r>
      <w:r>
        <w:rPr>
          <w:rFonts w:eastAsia="Calibri" w:cs="David" w:ascii="David" w:hAnsi="David"/>
          <w:b/>
          <w:rtl w:val="true"/>
        </w:rPr>
        <w:t>. [</w:t>
      </w:r>
      <w:r>
        <w:rPr>
          <w:rFonts w:ascii="David" w:hAnsi="David" w:eastAsia="Calibri"/>
          <w:rtl w:val="true"/>
        </w:rPr>
        <w:t>לפסיקה בעניין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הצטרפות מעשה טרור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ראו למשל</w:t>
      </w:r>
      <w:r>
        <w:rPr>
          <w:rFonts w:eastAsia="Calibri" w:cs="David" w:ascii="David" w:hAnsi="David"/>
          <w:rtl w:val="true"/>
        </w:rPr>
        <w:t xml:space="preserve">: </w:t>
      </w:r>
      <w:hyperlink r:id="rId8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4077/22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פלוני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28.7.22</w:t>
      </w:r>
      <w:r>
        <w:rPr>
          <w:rFonts w:eastAsia="Calibri" w:cs="David" w:ascii="David" w:hAnsi="David"/>
          <w:rtl w:val="true"/>
        </w:rPr>
        <w:t xml:space="preserve">); </w:t>
      </w:r>
      <w:hyperlink r:id="rId86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3877/16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ג</w:t>
      </w:r>
      <w:r>
        <w:rPr>
          <w:rFonts w:eastAsia="Calibri" w:cs="Calibri" w:ascii="Calibri" w:hAnsi="Calibri"/>
          <w:b/>
          <w:bCs/>
          <w:rtl w:val="true"/>
        </w:rPr>
        <w:t>'</w:t>
      </w:r>
      <w:r>
        <w:rPr>
          <w:rFonts w:ascii="Calibri" w:hAnsi="Calibri" w:eastAsia="Calibri" w:cs="Calibri"/>
          <w:b/>
          <w:b/>
          <w:bCs/>
          <w:rtl w:val="true"/>
        </w:rPr>
        <w:t>באלי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17.11.16</w:t>
      </w:r>
      <w:r>
        <w:rPr>
          <w:rFonts w:eastAsia="Calibri" w:cs="Calibri" w:ascii="Calibri" w:hAnsi="Calibri"/>
          <w:rtl w:val="true"/>
        </w:rPr>
        <w:t xml:space="preserve">); </w:t>
      </w:r>
      <w:hyperlink r:id="rId8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587/22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hyperlink r:id="rId8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578/22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נאעסה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bCs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" w:ascii="David" w:hAnsi="David"/>
          <w:b/>
          <w:rtl w:val="true"/>
        </w:rPr>
        <w:t>(</w:t>
      </w:r>
      <w:r>
        <w:rPr>
          <w:rFonts w:ascii="David" w:hAnsi="David" w:eastAsia="Calibri"/>
          <w:b/>
          <w:b/>
          <w:rtl w:val="true"/>
        </w:rPr>
        <w:t>ניתן ביום</w:t>
      </w:r>
      <w:r>
        <w:rPr>
          <w:rFonts w:ascii="David" w:hAnsi="David" w:eastAsia="Calibri"/>
          <w:bCs/>
          <w:rtl w:val="true"/>
        </w:rPr>
        <w:t xml:space="preserve"> </w:t>
      </w:r>
      <w:r>
        <w:rPr>
          <w:rFonts w:eastAsia="Calibri" w:cs="David" w:ascii="David" w:hAnsi="David"/>
          <w:b/>
        </w:rPr>
        <w:t>22.5.22</w:t>
      </w:r>
      <w:r>
        <w:rPr>
          <w:rFonts w:eastAsia="Calibri" w:cs="David" w:ascii="David" w:hAnsi="David"/>
          <w:b/>
          <w:rtl w:val="true"/>
        </w:rPr>
        <w:t>);</w:t>
      </w:r>
      <w:r>
        <w:rPr>
          <w:rFonts w:eastAsia="Calibri" w:cs="David" w:ascii="David" w:hAnsi="David"/>
          <w:b/>
          <w:rtl w:val="true"/>
        </w:rPr>
        <w:t xml:space="preserve"> </w:t>
      </w:r>
      <w:hyperlink r:id="rId89">
        <w:r>
          <w:rPr>
            <w:rStyle w:val="Hyperlink"/>
            <w:rFonts w:ascii="David" w:hAnsi="David" w:eastAsia="Calibri"/>
            <w:b/>
            <w:b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color w:val="0000FF"/>
            <w:u w:val="single"/>
          </w:rPr>
          <w:t>5813/21</w:t>
        </w:r>
      </w:hyperlink>
      <w:r>
        <w:rPr>
          <w:rFonts w:eastAsia="Calibri" w:cs="David" w:ascii="David" w:hAnsi="David"/>
          <w:b/>
          <w:rtl w:val="true"/>
        </w:rPr>
        <w:t xml:space="preserve"> </w:t>
      </w:r>
      <w:r>
        <w:rPr>
          <w:rFonts w:ascii="David" w:hAnsi="David" w:eastAsia="Calibri"/>
          <w:bCs/>
          <w:rtl w:val="true"/>
        </w:rPr>
        <w:t>ג</w:t>
      </w:r>
      <w:r>
        <w:rPr>
          <w:rFonts w:eastAsia="Calibri" w:cs="David" w:ascii="David" w:hAnsi="David"/>
          <w:bCs/>
          <w:rtl w:val="true"/>
        </w:rPr>
        <w:t>'</w:t>
      </w:r>
      <w:r>
        <w:rPr>
          <w:rFonts w:ascii="David" w:hAnsi="David" w:eastAsia="Calibri"/>
          <w:bCs/>
          <w:rtl w:val="true"/>
        </w:rPr>
        <w:t>בארין נ</w:t>
      </w:r>
      <w:r>
        <w:rPr>
          <w:rFonts w:eastAsia="Calibri" w:cs="David" w:ascii="David" w:hAnsi="David"/>
          <w:bCs/>
          <w:rtl w:val="true"/>
        </w:rPr>
        <w:t xml:space="preserve">' </w:t>
      </w:r>
      <w:r>
        <w:rPr>
          <w:rFonts w:ascii="David" w:hAnsi="David" w:eastAsia="Calibri"/>
          <w:bCs/>
          <w:rtl w:val="true"/>
        </w:rPr>
        <w:t>מדינת ישראל</w:t>
      </w:r>
      <w:r>
        <w:rPr>
          <w:rFonts w:ascii="David" w:hAnsi="David" w:eastAsia="Calibri"/>
          <w:b/>
          <w:b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" w:ascii="David" w:hAnsi="David"/>
          <w:b/>
          <w:rtl w:val="true"/>
        </w:rPr>
        <w:t>(</w:t>
      </w:r>
      <w:r>
        <w:rPr>
          <w:rFonts w:ascii="David" w:hAnsi="David" w:eastAsia="Calibri"/>
          <w:b/>
          <w:b/>
          <w:rtl w:val="true"/>
        </w:rPr>
        <w:t xml:space="preserve">ניתן ביום </w:t>
      </w:r>
      <w:r>
        <w:rPr>
          <w:rFonts w:eastAsia="Calibri" w:cs="David" w:ascii="David" w:hAnsi="David"/>
          <w:b/>
        </w:rPr>
        <w:t>31.5.22</w:t>
      </w:r>
      <w:r>
        <w:rPr>
          <w:rFonts w:eastAsia="Calibri" w:cs="David" w:ascii="David" w:hAnsi="David"/>
          <w:b/>
          <w:rtl w:val="true"/>
        </w:rPr>
        <w:t xml:space="preserve"> – </w:t>
      </w:r>
      <w:r>
        <w:rPr>
          <w:rFonts w:ascii="David" w:hAnsi="David" w:eastAsia="Calibri"/>
          <w:b/>
          <w:b/>
          <w:rtl w:val="true"/>
        </w:rPr>
        <w:t xml:space="preserve">בגין </w:t>
      </w:r>
      <w:r>
        <w:rPr>
          <w:rFonts w:ascii="David" w:hAnsi="David" w:eastAsia="Calibri"/>
          <w:b/>
          <w:b/>
          <w:u w:val="single"/>
          <w:rtl w:val="true"/>
        </w:rPr>
        <w:t>החזקת נשק</w:t>
      </w:r>
      <w:r>
        <w:rPr>
          <w:rFonts w:ascii="David" w:hAnsi="David" w:eastAsia="Calibri"/>
          <w:b/>
          <w:b/>
          <w:rtl w:val="true"/>
        </w:rPr>
        <w:t xml:space="preserve"> שלא כדין</w:t>
      </w:r>
      <w:r>
        <w:rPr>
          <w:rFonts w:eastAsia="Calibri" w:cs="David" w:ascii="David" w:hAnsi="David"/>
          <w:b/>
          <w:rtl w:val="true"/>
        </w:rPr>
        <w:t xml:space="preserve">)].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</w:rPr>
      </w:pPr>
      <w:r>
        <w:rPr>
          <w:rFonts w:eastAsia="Calibri" w:cs="David" w:ascii="David" w:hAnsi="David"/>
          <w:b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לסיום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נוסיף ונציין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אך לאחרונה סבר המחוקק כי הגיעה שעת ההחמרה בענישה בכל הנוגע לאלו המורשעים בעבירות נשק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במסגרתו של 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90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תיקון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140</w:t>
      </w:r>
      <w:r>
        <w:rPr>
          <w:rFonts w:eastAsia="Calibri" w:cs="David" w:ascii="David" w:hAnsi="David"/>
          <w:rtl w:val="true"/>
        </w:rPr>
        <w:t xml:space="preserve"> - </w:t>
      </w:r>
      <w:r>
        <w:rPr>
          <w:rFonts w:ascii="David" w:hAnsi="David" w:eastAsia="Calibri"/>
          <w:rtl w:val="true"/>
        </w:rPr>
        <w:t>הוראת שעה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>התשפ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2021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ח </w:t>
      </w:r>
      <w:r>
        <w:rPr>
          <w:rFonts w:eastAsia="Calibri" w:cs="David" w:ascii="David" w:hAnsi="David"/>
        </w:rPr>
        <w:t>2938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עוגנו </w:t>
      </w:r>
      <w:r>
        <w:rPr>
          <w:rFonts w:ascii="David" w:hAnsi="David" w:eastAsia="Calibri"/>
          <w:b/>
          <w:b/>
          <w:bCs/>
          <w:rtl w:val="true"/>
        </w:rPr>
        <w:t xml:space="preserve">עונשים מזעריים </w:t>
      </w:r>
      <w:r>
        <w:rPr>
          <w:rFonts w:ascii="David" w:hAnsi="David" w:eastAsia="Calibri"/>
          <w:rtl w:val="true"/>
        </w:rPr>
        <w:t>בכל הנוגע לעבירות שעניינן החזקה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הובלה או סחר בנשק שלא כדין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בתיקון נקבע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העונש שיוטל על העבריין במקרים אלו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לא יפחת עונשו מרבע העונש המרבי שנקבע לאותה 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אם כן החליט 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מטעמים מיוחדים שיירשמו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להקל בעונשו</w:t>
      </w:r>
      <w:r>
        <w:rPr>
          <w:rFonts w:eastAsia="Calibri" w:cs="David" w:ascii="David" w:hAnsi="David"/>
          <w:rtl w:val="true"/>
        </w:rPr>
        <w:t>; ...".  (</w:t>
      </w:r>
      <w:r>
        <w:rPr>
          <w:rFonts w:ascii="David" w:hAnsi="David" w:eastAsia="Calibri"/>
          <w:rtl w:val="true"/>
        </w:rPr>
        <w:t xml:space="preserve">הוראה זו נכנסה לתוקפה ביום </w:t>
      </w:r>
      <w:r>
        <w:rPr>
          <w:rFonts w:eastAsia="Calibri" w:cs="David" w:ascii="David" w:hAnsi="David"/>
        </w:rPr>
        <w:t>8.12.21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b/>
          <w:b/>
          <w:bCs/>
          <w:rtl w:val="true"/>
        </w:rPr>
        <w:t>תיקון החוק הנ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>ל אמנם אינו חל על 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אולם לשיטתנו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אין להתעלם </w:t>
      </w:r>
      <w:r>
        <w:rPr>
          <w:rFonts w:ascii="David" w:hAnsi="David" w:eastAsia="Calibri"/>
          <w:b/>
          <w:b/>
          <w:bCs/>
          <w:rtl w:val="true"/>
        </w:rPr>
        <w:t>מרוח המחוקק הנושבת ממנו</w:t>
      </w:r>
      <w:r>
        <w:rPr>
          <w:rFonts w:ascii="David" w:hAnsi="David" w:eastAsia="Calibri"/>
          <w:rtl w:val="true"/>
        </w:rPr>
        <w:t xml:space="preserve"> והעולה מתכלית חקיקתו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מדובר בנדבך נוסף ומשמעותי במערכה למיגור תופעת ההחזקה המפושטת של נשק בלתי חוקי והשימוש בו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עולה מן המקובץ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הקו המנחה המשורטט על ידי בית המשפט העליון בכגון דא הוא </w:t>
      </w:r>
      <w:r>
        <w:rPr>
          <w:rFonts w:ascii="David" w:hAnsi="David" w:eastAsia="Calibri"/>
          <w:b/>
          <w:b/>
          <w:bCs/>
          <w:rtl w:val="true"/>
        </w:rPr>
        <w:t>קו מחמיר המחייב הטלת עונשים הולמים ומרתיעים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נבחן את </w:t>
      </w:r>
      <w:r>
        <w:rPr>
          <w:rFonts w:ascii="David" w:hAnsi="David" w:eastAsia="Calibri"/>
          <w:b/>
          <w:b/>
          <w:bCs/>
          <w:u w:val="single"/>
          <w:rtl w:val="true"/>
        </w:rPr>
        <w:t>נסיבות ביצוע העבירות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-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>מעשהו של הנאשם היה מתוכנן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בוודאי כך החזקת הנשק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נשיאתו וכך גם מעשה הירי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אשר בוצע לאחר הצטיידות בנשק ובנסיעה לצומת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בה בוצע 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ביצע את המעשים לבדו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הפך עצמו לחלק מקבוצה של מתפרעים בצומת עצמה ולקבוצה גדולה של פורעי – חוק ברחבי המדינה כולה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b/>
          <w:b/>
          <w:bCs/>
          <w:rtl w:val="true"/>
        </w:rPr>
        <w:t>כתוצאה מהירי עלול היה להיגרם אובדן חיי אדם בדמות מותם של שוטרים ולמצער פציעתם החמורה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באורח נס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נגרמה כל פגיעה בנפש או בגוף כתוצאה מהירי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הסיבות שהוליכו את הנאשם לבצע את המעשים הם עצמם נסיבה המחמירה מאוד את ההשקפה על מעשיו – האמור בטעמים לאומניים מובהקים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רצונו להביע מחאה על פעילות מדינת ישראל במסגד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אל אקצא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במהלך מבצע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החומות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אשר היה בעיצומו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הנאשם הבין היטב את משמעות מעשיו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מה גם שהורשע בעבר בעבירות נשק וריצה עונש מאסר בגינה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יכול היה וצריך היה להימנע מלבצעם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בבואנו לקבוע מתחם ענישה הולם למעשים מושא פרט האישום הראשון מצאנו לקבוע </w:t>
      </w:r>
      <w:r>
        <w:rPr>
          <w:rFonts w:ascii="David" w:hAnsi="David" w:eastAsia="Calibri"/>
          <w:b/>
          <w:b/>
          <w:bCs/>
          <w:rtl w:val="true"/>
        </w:rPr>
        <w:t xml:space="preserve">מתחם הנע בין </w:t>
      </w:r>
      <w:r>
        <w:rPr>
          <w:rFonts w:eastAsia="Calibri" w:cs="David" w:ascii="David" w:hAnsi="David"/>
          <w:b/>
          <w:bCs/>
        </w:rPr>
        <w:t>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לבין </w:t>
      </w:r>
      <w:r>
        <w:rPr>
          <w:rFonts w:eastAsia="Calibri" w:cs="David" w:ascii="David" w:hAnsi="David"/>
          <w:b/>
          <w:bCs/>
        </w:rPr>
        <w:t>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שנות מאסר לריצוי בפועל</w:t>
      </w:r>
      <w:r>
        <w:rPr>
          <w:rFonts w:eastAsia="Calibri" w:cs="David" w:ascii="David" w:hAnsi="David"/>
          <w:b/>
          <w:bCs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כפי שהוצע על ידי המאשימה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ייאמר מיד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האמור במתחם שהוא לטעמנו מקל מאוד ביחס לראוי בנסיבות העניין ובשים לב לאופי העבירות שבהן מדובר ולסיכון העצום אשר בו הועמדו חיי השוטרים </w:t>
      </w:r>
      <w:r>
        <w:rPr>
          <w:rFonts w:ascii="David" w:hAnsi="David" w:eastAsia="Calibri"/>
          <w:b/>
          <w:b/>
          <w:bCs/>
          <w:rtl w:val="true"/>
        </w:rPr>
        <w:t xml:space="preserve">אך בית </w:t>
      </w:r>
      <w:r>
        <w:rPr>
          <w:rFonts w:eastAsia="Calibri" w:cs="David" w:ascii="David" w:hAnsi="David"/>
          <w:b/>
          <w:bCs/>
          <w:rtl w:val="true"/>
        </w:rPr>
        <w:t xml:space="preserve">- </w:t>
      </w:r>
      <w:r>
        <w:rPr>
          <w:rFonts w:ascii="David" w:hAnsi="David" w:eastAsia="Calibri"/>
          <w:b/>
          <w:b/>
          <w:bCs/>
          <w:rtl w:val="true"/>
        </w:rPr>
        <w:t>המשפט לא ישים עצמו קטגור יותר מהקטגור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כידוע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  <w:u w:val="single"/>
        </w:rPr>
      </w:pPr>
      <w:r>
        <w:rPr>
          <w:rFonts w:ascii="David" w:hAnsi="David" w:eastAsia="Calibri"/>
          <w:b/>
          <w:b/>
          <w:bCs/>
          <w:u w:val="single"/>
          <w:rtl w:val="true"/>
        </w:rPr>
        <w:t xml:space="preserve">פרט האישום השני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בכל הנוגע לפרט האישום השני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כאן נפגעו ערכים מהדרגה העליונה – חיי אנשי כוחות הביטחון הועמדו בסיכון ומכאן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שנפגע ערך קדושת החיים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המעשים בוצעו על רקע פעילות אכיפת הסדר הציבורי ושלטון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ומכאן שערכים אלו נפגעו גם 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ראוי להדגיש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המעשים בוצעו בזמן ועל רקע מבצע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שומר החומות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והמניעים הלאומניים המפורטים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מה שמלמד על פגיעה בערכי ריבונות המדינה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מידת הפגיעה בערכים הללו היא גבוהה למדי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רמת הסיכון בה הועמדו חיי אנשי כוחות הביטחון לא הייתה מבוטלת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פגיעת המהומות בשלטון החוק ובסדר הציבורי אף היא הייתה ממשית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באשר למדיניות הענישה הנוגעת לאירוע זה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השני</w:t>
      </w:r>
      <w:r>
        <w:rPr>
          <w:rFonts w:eastAsia="Calibri" w:cs="David" w:ascii="David" w:hAnsi="David"/>
          <w:rtl w:val="true"/>
        </w:rPr>
        <w:t xml:space="preserve">), </w:t>
      </w:r>
      <w:r>
        <w:rPr>
          <w:rFonts w:ascii="David" w:hAnsi="David" w:eastAsia="Calibri"/>
          <w:rtl w:val="true"/>
        </w:rPr>
        <w:t xml:space="preserve">נזכיר כי כאן עסקינן בביצוען של </w:t>
      </w:r>
      <w:r>
        <w:rPr>
          <w:rFonts w:ascii="David" w:hAnsi="David" w:eastAsia="Calibri"/>
          <w:b/>
          <w:b/>
          <w:bCs/>
          <w:u w:val="single"/>
          <w:rtl w:val="true"/>
        </w:rPr>
        <w:t>שתי</w:t>
      </w:r>
      <w:r>
        <w:rPr>
          <w:rFonts w:ascii="David" w:hAnsi="David" w:eastAsia="Calibri"/>
          <w:rtl w:val="true"/>
        </w:rPr>
        <w:t xml:space="preserve"> עבירות של </w:t>
      </w:r>
      <w:r>
        <w:rPr>
          <w:rFonts w:ascii="David" w:hAnsi="David" w:eastAsia="Calibri"/>
          <w:b/>
          <w:b/>
          <w:bCs/>
          <w:rtl w:val="true"/>
        </w:rPr>
        <w:t xml:space="preserve">חבלה בכוונה מחמירה לפי </w:t>
      </w:r>
      <w:hyperlink r:id="rId91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  <w:b/>
            <w:bCs/>
          </w:rPr>
          <w:t>329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(</w:t>
        </w:r>
        <w:r>
          <w:rPr>
            <w:rStyle w:val="Hyperlink"/>
            <w:rFonts w:ascii="David" w:hAnsi="David" w:eastAsia="Calibri"/>
            <w:b/>
            <w:b/>
            <w:bCs/>
            <w:rtl w:val="true"/>
          </w:rPr>
          <w:t>א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)(</w:t>
        </w:r>
        <w:r>
          <w:rPr>
            <w:rStyle w:val="Hyperlink"/>
            <w:rFonts w:eastAsia="Calibri" w:cs="David" w:ascii="David" w:hAnsi="David"/>
            <w:b/>
            <w:bCs/>
          </w:rPr>
          <w:t>2</w:t>
        </w:r>
        <w:r>
          <w:rPr>
            <w:rStyle w:val="Hyperlink"/>
            <w:rFonts w:eastAsia="Calibri" w:cs="David" w:ascii="David" w:hAnsi="David"/>
            <w:b/>
            <w:bCs/>
            <w:rtl w:val="true"/>
          </w:rPr>
          <w:t>)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hyperlink r:id="rId9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בצירוף </w:t>
      </w:r>
      <w:hyperlink r:id="rId93">
        <w:r>
          <w:rPr>
            <w:rStyle w:val="Hyperlink"/>
            <w:rFonts w:ascii="David" w:hAnsi="David" w:eastAsia="Calibri"/>
            <w:b/>
            <w:b/>
            <w:bCs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  <w:b/>
            <w:bCs/>
          </w:rPr>
          <w:t>37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לחוק המאבק בטרור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u w:val="single"/>
          <w:rtl w:val="true"/>
        </w:rPr>
        <w:t>בכל הנוגע לחומרתה של עבירה זו ולפסיקה הרווחת בעניינה אין צורך לחזור על כל הדברים שנכתבו לעיל בהתייחס לאירוע הראשון בו נכללה עבירה זהה אשר בוצעה ממניעים דומים</w:t>
      </w:r>
      <w:r>
        <w:rPr>
          <w:rFonts w:eastAsia="Calibri" w:cs="David" w:ascii="David" w:hAnsi="David"/>
          <w:u w:val="single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ככלל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ברי כי לביצוען של </w:t>
      </w:r>
      <w:r>
        <w:rPr>
          <w:rFonts w:ascii="David" w:hAnsi="David" w:eastAsia="Calibri"/>
          <w:b/>
          <w:b/>
          <w:bCs/>
          <w:rtl w:val="true"/>
        </w:rPr>
        <w:t>שתי עבירות</w:t>
      </w:r>
      <w:r>
        <w:rPr>
          <w:rFonts w:ascii="David" w:hAnsi="David" w:eastAsia="Calibri"/>
          <w:rtl w:val="true"/>
        </w:rPr>
        <w:t xml:space="preserve"> מהסוג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 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בניגוד לאחת שבוצעה במסגרתו של האירוע הראשון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נלמדת נפקות ממשית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המצביעה על  צורך בהחמרת העונש ובשרטוט מתחם הענישה ההולם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בל נשכח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אל עבירות אלו נלוותה עבירה נוספת שעניינה תקיפה הגורמת חבלה של ממש לפי </w:t>
      </w:r>
      <w:hyperlink r:id="rId94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380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95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Calibri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>[</w:t>
      </w:r>
      <w:r>
        <w:rPr>
          <w:rFonts w:ascii="David" w:hAnsi="David" w:eastAsia="Calibri"/>
          <w:rtl w:val="true"/>
        </w:rPr>
        <w:t>ראו לעניין זה למשל</w:t>
      </w:r>
      <w:r>
        <w:rPr>
          <w:rFonts w:eastAsia="Calibri" w:cs="David" w:ascii="David" w:hAnsi="David"/>
          <w:rtl w:val="true"/>
        </w:rPr>
        <w:t xml:space="preserve">: </w:t>
      </w:r>
      <w:hyperlink r:id="rId96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color w:val="0000FF"/>
            <w:u w:val="single"/>
          </w:rPr>
          <w:t>6819/19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סרוסי נ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ascii="David" w:hAnsi="David" w:eastAsia="Calibri"/>
          <w:b/>
          <w:b/>
          <w:bCs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ניתן ביום </w:t>
      </w:r>
      <w:r>
        <w:rPr>
          <w:rFonts w:eastAsia="Calibri" w:cs="David" w:ascii="David" w:hAnsi="David"/>
        </w:rPr>
        <w:t>28.10.19</w:t>
      </w:r>
      <w:r>
        <w:rPr>
          <w:rFonts w:eastAsia="Calibri" w:cs="David" w:ascii="David" w:hAnsi="David"/>
          <w:rtl w:val="true"/>
        </w:rPr>
        <w:t xml:space="preserve">); </w:t>
      </w:r>
      <w:hyperlink r:id="rId9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36931-06-15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מדינת ישראל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חלפון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16.11.15</w:t>
      </w:r>
      <w:r>
        <w:rPr>
          <w:rFonts w:eastAsia="Calibri" w:cs="Calibri" w:ascii="Calibri" w:hAnsi="Calibri"/>
          <w:rtl w:val="true"/>
        </w:rPr>
        <w:t xml:space="preserve">); </w:t>
      </w:r>
      <w:hyperlink r:id="rId98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3158/18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פלוני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26.6.18</w:t>
      </w:r>
      <w:r>
        <w:rPr>
          <w:rFonts w:eastAsia="Calibri" w:cs="Calibri" w:ascii="Calibri" w:hAnsi="Calibri"/>
          <w:rtl w:val="true"/>
        </w:rPr>
        <w:t>);</w:t>
      </w:r>
      <w:r>
        <w:rPr>
          <w:rFonts w:eastAsia="Calibri" w:cs="Calibri" w:ascii="Calibri" w:hAnsi="Calibri"/>
          <w:rtl w:val="true"/>
        </w:rPr>
        <w:t xml:space="preserve"> </w:t>
      </w:r>
      <w:hyperlink r:id="rId99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Calibri" w:cs="Calibri" w:ascii="Calibri" w:hAnsi="Calibri"/>
            <w:color w:val="0000FF"/>
            <w:u w:val="single"/>
          </w:rPr>
          <w:t>3681/19</w:t>
        </w:r>
      </w:hyperlink>
      <w:r>
        <w:rPr>
          <w:rFonts w:eastAsia="Calibri" w:cs="Calibri" w:ascii="Calibri" w:hAnsi="Calibri"/>
          <w:rtl w:val="true"/>
        </w:rPr>
        <w:t xml:space="preserve"> </w:t>
      </w:r>
      <w:r>
        <w:rPr>
          <w:rFonts w:ascii="Calibri" w:hAnsi="Calibri" w:eastAsia="Calibri" w:cs="Calibri"/>
          <w:b/>
          <w:b/>
          <w:bCs/>
          <w:rtl w:val="true"/>
        </w:rPr>
        <w:t>שבתאי נ</w:t>
      </w:r>
      <w:r>
        <w:rPr>
          <w:rFonts w:eastAsia="Calibri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Calibri" w:cs="Calibri"/>
          <w:b/>
          <w:b/>
          <w:bCs/>
          <w:rtl w:val="true"/>
        </w:rPr>
        <w:t>מדינת 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eastAsia="Calibri"/>
          <w:sz w:val="22"/>
          <w:rtl w:val="true"/>
        </w:rPr>
        <w:t>[</w:t>
      </w:r>
      <w:r>
        <w:rPr>
          <w:rFonts w:eastAsia="Calibri"/>
          <w:sz w:val="22"/>
          <w:sz w:val="22"/>
          <w:rtl w:val="true"/>
        </w:rPr>
        <w:t>פורסם</w:t>
      </w:r>
      <w:r>
        <w:rPr>
          <w:rFonts w:eastAsia="Times New Roman" w:cs="Times New Roman"/>
          <w:sz w:val="22"/>
          <w:sz w:val="22"/>
          <w:rtl w:val="true"/>
        </w:rPr>
        <w:t xml:space="preserve"> </w:t>
      </w:r>
      <w:r>
        <w:rPr>
          <w:rFonts w:eastAsia="Calibri"/>
          <w:sz w:val="22"/>
          <w:sz w:val="22"/>
          <w:rtl w:val="true"/>
        </w:rPr>
        <w:t>בנבו</w:t>
      </w:r>
      <w:r>
        <w:rPr>
          <w:rFonts w:eastAsia="Calibri"/>
          <w:sz w:val="22"/>
          <w:rtl w:val="true"/>
        </w:rPr>
        <w:t xml:space="preserve">] </w:t>
      </w:r>
      <w:r>
        <w:rPr>
          <w:rFonts w:eastAsia="Calibri" w:cs="Calibri" w:ascii="Calibri" w:hAnsi="Calibri"/>
          <w:rtl w:val="true"/>
        </w:rPr>
        <w:t>(</w:t>
      </w:r>
      <w:r>
        <w:rPr>
          <w:rFonts w:ascii="Calibri" w:hAnsi="Calibri" w:eastAsia="Calibri" w:cs="Calibri"/>
          <w:rtl w:val="true"/>
        </w:rPr>
        <w:t xml:space="preserve">ניתן ביום </w:t>
      </w:r>
      <w:r>
        <w:rPr>
          <w:rFonts w:eastAsia="Calibri" w:cs="Calibri" w:ascii="Calibri" w:hAnsi="Calibri"/>
        </w:rPr>
        <w:t>13.6.19</w:t>
      </w:r>
      <w:r>
        <w:rPr>
          <w:rFonts w:eastAsia="Calibri" w:cs="Calibri" w:ascii="Calibri" w:hAnsi="Calibri"/>
          <w:rtl w:val="true"/>
        </w:rPr>
        <w:t>)</w:t>
      </w:r>
      <w:r>
        <w:rPr>
          <w:rFonts w:eastAsia="Calibri" w:cs="David" w:ascii="David" w:hAnsi="David"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 xml:space="preserve">נעיין </w:t>
      </w:r>
      <w:r>
        <w:rPr>
          <w:rFonts w:ascii="David" w:hAnsi="David" w:eastAsia="Calibri"/>
          <w:b/>
          <w:b/>
          <w:bCs/>
          <w:u w:val="single"/>
          <w:rtl w:val="true"/>
        </w:rPr>
        <w:t>בנסיבות הקשורות בביצוע העבירות</w:t>
      </w:r>
      <w:r>
        <w:rPr>
          <w:rFonts w:ascii="David" w:hAnsi="David" w:eastAsia="Calibri"/>
          <w:rtl w:val="true"/>
        </w:rPr>
        <w:t xml:space="preserve">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ל </w:t>
      </w:r>
      <w:r>
        <w:rPr>
          <w:rFonts w:eastAsia="Calibri" w:cs="David" w:ascii="David" w:hAnsi="David"/>
          <w:rtl w:val="true"/>
        </w:rPr>
        <w:t>-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האמור בעבירות אשר לפחות באורח חלקי היו מתוכננות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לא היה נתון תחת סיכון כלשהו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הוא השקיף מגג הבית אליו נמלט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ראה את אנשי כוחות הביטחון עומדים להיכנס לביתו וקיבל החלטה מודעת לפגוע בהם ולסכן את חייהם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ביצע את המעשה לבדו אך אין ניתן לנתקו מתופעת ההתקוממות האלימה ופורעת החוק אשר מעשהו היה חלק ממנה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צפוי היה להיגרם נזק כבד מאוד פועל יוצא של 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זריקת רעפים כבדים מגובה רב אל עבר ראשיהם של בני – אדם העומדים חסרי – הגנה בתחתית המבנה היא פעולה מסוכנת ומסכנת – חיים וברור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כי על הנאשם היה לשקול את האפשרות שהמעשה עלול לגרום למוות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כמפורט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נגרמו חבלות ופציעות קלות בלבד לאנשי הביטחון שעל ראשם ניתך הרעף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כאמור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מניעיו וסיבותיו של הנאשם לבצע את המעשה מחמירים – המעשה היה חלק מתפיסת – עולם לאומנית והתקוממות נגד השלטון בישראל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כמו – כן נעשה המעשה על רקע פעולה שיטורית שנועדה לעצרו ובמובן זה היה בו כדי לפגוע פגיעה נוספת בשלטון החוק ובסדר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הבין היטב את הפסול שבמעשה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יכול היה וצריך היה להימנע מלבצעו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בהתחשב בכל אלה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מצאנו לנכון לקבוע מתחם </w:t>
      </w:r>
      <w:r>
        <w:rPr>
          <w:rFonts w:ascii="David" w:hAnsi="David" w:eastAsia="Calibri"/>
          <w:b/>
          <w:b/>
          <w:bCs/>
          <w:rtl w:val="true"/>
        </w:rPr>
        <w:t xml:space="preserve">עונש הולם הנע בין </w:t>
      </w:r>
      <w:r>
        <w:rPr>
          <w:rFonts w:eastAsia="Calibri" w:cs="David" w:ascii="David" w:hAnsi="David"/>
          <w:b/>
          <w:bCs/>
        </w:rPr>
        <w:t>7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ל</w:t>
      </w:r>
      <w:r>
        <w:rPr>
          <w:rFonts w:eastAsia="Calibri" w:cs="David" w:ascii="David" w:hAnsi="David"/>
          <w:b/>
          <w:bCs/>
          <w:rtl w:val="true"/>
        </w:rPr>
        <w:t>-</w:t>
      </w:r>
      <w:r>
        <w:rPr>
          <w:rFonts w:eastAsia="Calibri" w:cs="David" w:ascii="David" w:hAnsi="David"/>
          <w:b/>
          <w:bCs/>
        </w:rPr>
        <w:t>10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שנות מאסר לריצוי בפועל</w:t>
      </w:r>
      <w:r>
        <w:rPr>
          <w:rFonts w:ascii="David" w:hAnsi="David" w:eastAsia="Calibri"/>
          <w:rtl w:val="true"/>
        </w:rPr>
        <w:t xml:space="preserve"> כפי שהציע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סברנו שמתחם זה הוא נמוך לעומת המתחם הראוי אך נימנע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כדרכנו מלהחמיר יותר משהציעה המאשימה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העונש המתאים לנאשם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 w:eastAsia="Calibri"/>
          <w:rtl w:val="true"/>
        </w:rPr>
        <w:t>מצאנו לנכון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בהתאם לסמכות הנתונה לנו </w:t>
      </w:r>
      <w:hyperlink r:id="rId100">
        <w:r>
          <w:rPr>
            <w:rStyle w:val="Hyperlink"/>
            <w:rFonts w:ascii="David" w:hAnsi="David" w:eastAsia="Calibri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ג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לחוק </w:t>
      </w:r>
      <w:r>
        <w:rPr>
          <w:rFonts w:ascii="David" w:hAnsi="David" w:eastAsia="Calibri"/>
          <w:b/>
          <w:b/>
          <w:bCs/>
          <w:rtl w:val="true"/>
        </w:rPr>
        <w:t>לגזור עונש כולל</w:t>
      </w:r>
      <w:r>
        <w:rPr>
          <w:rFonts w:ascii="David" w:hAnsi="David" w:eastAsia="Calibri"/>
          <w:rtl w:val="true"/>
        </w:rPr>
        <w:t xml:space="preserve"> לכלל האירועים בשים לב למתחמי העונש ההולם אשר קבענו לעיל ומתוך התחשבות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כמצוות </w:t>
      </w:r>
      <w:hyperlink r:id="rId101">
        <w:r>
          <w:rPr>
            <w:rStyle w:val="Hyperlink"/>
            <w:rFonts w:ascii="David" w:hAnsi="David" w:eastAsia="Calibri"/>
            <w:rtl w:val="true"/>
          </w:rPr>
          <w:t xml:space="preserve">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ג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ג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להתחשב במספר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בתדירותן ובזיקה ביניהן תוך שמירה על יחס הולם בין חומרת מכלול המעשים ומידת אשמו של הנאשם לבין תקופת המאסר של הנאשם לרצות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טרם בואנו לקבוע לנאשם את העונש המתאים נבחן שלושה עניינים –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העונש המוטל על הנאשם יביא בחשבון את הנסיבות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מאלו המנויות </w:t>
      </w:r>
      <w:hyperlink r:id="rId102">
        <w:r>
          <w:rPr>
            <w:rStyle w:val="Hyperlink"/>
            <w:rFonts w:ascii="David" w:hAnsi="David" w:eastAsia="Calibri"/>
            <w:rtl w:val="true"/>
          </w:rPr>
          <w:t xml:space="preserve">בסעיף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יא</w:t>
        </w:r>
      </w:hyperlink>
      <w:r>
        <w:rPr>
          <w:rFonts w:ascii="David" w:hAnsi="David" w:eastAsia="Calibri"/>
          <w:rtl w:val="true"/>
        </w:rPr>
        <w:t xml:space="preserve"> לחוק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נביא בחשבון שיקולינו את הסכמת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שלפיה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מעצרו של הנאשם לווה בשימוש באלימות כלפיו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יכול שחלקה חרג מהמידה הראויה באורח המחייב התחשבות לקולה בשיקול זה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טעמים שבהרתעת היחיד והרתעת הרבים מחייבים החמרת העונש בתוככי מתחם העונש ההולם לנוכח הסיכוי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כי יש צורך בהרתעת הנאשם עצמו ורבים אחרים כמותו מפני ביצוע עבירות נוספות בעלו אופי דומה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 xml:space="preserve">ראו לעניין זה את </w:t>
      </w:r>
      <w:hyperlink r:id="rId103">
        <w:r>
          <w:rPr>
            <w:rStyle w:val="Hyperlink"/>
            <w:rFonts w:ascii="David" w:hAnsi="David" w:eastAsia="Calibri"/>
            <w:rtl w:val="true"/>
          </w:rPr>
          <w:t xml:space="preserve">סעיפים </w:t>
        </w:r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ו</w:t>
        </w:r>
        <w:r>
          <w:rPr>
            <w:rStyle w:val="Hyperlink"/>
            <w:rFonts w:eastAsia="Calibri" w:cs="David" w:ascii="David" w:hAnsi="David"/>
            <w:rtl w:val="true"/>
          </w:rPr>
          <w:t>'</w:t>
        </w:r>
      </w:hyperlink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ו</w:t>
      </w:r>
      <w:r>
        <w:rPr>
          <w:rFonts w:eastAsia="Calibri" w:cs="David" w:ascii="David" w:hAnsi="David"/>
          <w:rtl w:val="true"/>
        </w:rPr>
        <w:t>-</w:t>
      </w:r>
      <w:hyperlink r:id="rId104">
        <w:r>
          <w:rPr>
            <w:rStyle w:val="Hyperlink"/>
            <w:rFonts w:eastAsia="Calibri" w:cs="David" w:ascii="David" w:hAnsi="David"/>
          </w:rPr>
          <w:t>40</w:t>
        </w:r>
        <w:r>
          <w:rPr>
            <w:rStyle w:val="Hyperlink"/>
            <w:rFonts w:ascii="David" w:hAnsi="David" w:eastAsia="Calibri"/>
            <w:rtl w:val="true"/>
          </w:rPr>
          <w:t>ז</w:t>
        </w:r>
        <w:r>
          <w:rPr>
            <w:rStyle w:val="Hyperlink"/>
            <w:rFonts w:eastAsia="Calibri" w:cs="David" w:ascii="David" w:hAnsi="David"/>
            <w:rtl w:val="true"/>
          </w:rPr>
          <w:t>'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</w:t>
      </w:r>
      <w:r>
        <w:rPr>
          <w:rFonts w:eastAsia="Calibri"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84" w:end="0"/>
        <w:jc w:val="both"/>
        <w:rPr/>
      </w:pPr>
      <w:r>
        <w:rPr>
          <w:rFonts w:ascii="David" w:hAnsi="David" w:eastAsia="Calibri"/>
          <w:rtl w:val="true"/>
        </w:rPr>
        <w:t xml:space="preserve">נפנה כעת לעיין </w:t>
      </w:r>
      <w:r>
        <w:rPr>
          <w:rFonts w:ascii="David" w:hAnsi="David" w:eastAsia="Calibri"/>
          <w:b/>
          <w:b/>
          <w:bCs/>
          <w:u w:val="single"/>
          <w:rtl w:val="true"/>
        </w:rPr>
        <w:t>בנסיבות שאינן קשורות בביצוע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הן נסיבותיו האישיות של הנאשם –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עונש מאסר ממושך וודאי יפגע בנאשם ובבני – משפחתו ובפרט ברעייתו ובילדיו הצעירים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יוותרו תקופה ממושכת ללא דמות – אב בבית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בלא מפרנס ודואג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דאג לכל מחסורם טרם מעצרו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פועל יוצא של ביצוע העבירה נעצר הנאשם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 xml:space="preserve">הוא שוהה במעצר מזה זמן ארוך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כשנה ומחצה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בתנאים השמורים לעצורים ביטחוניים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המשמעויות הנובעות מכאן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נטל אחריות על מעשיו במובן שהודה בפני חוקרי השב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כ ולאחר שמיעת חלק מפרשת הראיות לפנינו ותיקון כתב – האישום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מעבירה חמורה יותר לעבירה שעניינה חבלה בכוונה מחמירה ממניע לאומני טרוריסטי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>גם בפנינו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שהוא זכאי להתחשבות בהודאה ובקיצור ההליך השיפוטי בעת גזירת עונשו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עיון בתסקיר שירות המבחן מלמד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שמשפחתו נורמטיבית ותומכת והתאכזבה מאוד ממעשיו וממעצרו</w:t>
      </w:r>
      <w:r>
        <w:rPr>
          <w:rFonts w:eastAsia="Calibri" w:cs="David" w:ascii="David" w:hAnsi="David"/>
          <w:rtl w:val="true"/>
        </w:rPr>
        <w:t xml:space="preserve">; </w:t>
      </w:r>
      <w:r>
        <w:rPr>
          <w:rFonts w:ascii="David" w:hAnsi="David" w:eastAsia="Calibri"/>
          <w:rtl w:val="true"/>
        </w:rPr>
        <w:t>התרשמנו שגם רעייתו חשה אכזבה עמוקה על מעורבותו בפרשה כאן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עברו הפלילי של הנאשם איננו נקי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בעיקר ראוי להתחשב לחומרה בכך שהורשע בעבירת – נשק בשנת </w:t>
      </w:r>
      <w:r>
        <w:rPr>
          <w:rFonts w:eastAsia="Calibri" w:cs="David" w:ascii="David" w:hAnsi="David"/>
        </w:rPr>
        <w:t>2017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וריצה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בגין כך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מכאן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שיש להחמיר עמו על – מנת שהמסר העונשי יעבור באורח מיטבי הפעם ויבהיר לנאשם כי ביצוע עבירות אלימות או עבירות טרור תוך שימוש בנשק צפוי להביאו לתקופות ממושכות של מאסר מאחורי סורג ובריח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כמפורט לעיל ובהתאם להסכמת הצדדים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יש להימנע ממיצוי הדין עד תום עם הנאשם בשים לב להסכמת הצדדים שלפיה רשויות אכיפת החוק נהגו שלא כשורה בעניינו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במובן שנעשה שימוש בכוח מופרז בשלבי מעצרו הראשוני השונים ובפרט שעה שהוסע ממקום מעצרו אל תחנת המשטרה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סוף דבר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לאחר שהבאנו בחשבון את מכלול השיקולים דלעיל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ולאחר שקלול כל העבירות שבעשייתן הורשע הנאשם ונסיבותיו האישיות כמו גם צורכי הרתעת היחיד והרבים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שהבאנו בחשבון את הסכמת הצדדים בדבר הצורך להקל קמעא בדינו לנוכח התנהלות בלתי – ראויה של גורמי אכיפת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כמפורט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להעמיד את עונש המאסר לריצוי בפועל שאותו באים אנו להטיל עליו על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spacing w:lineRule="auto" w:line="360"/>
        <w:ind w:start="84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יוצא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אפוא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שמוטלים על הנאשם עונשים כדלקמן</w:t>
      </w:r>
      <w:r>
        <w:rPr>
          <w:rFonts w:eastAsia="Calibri" w:cs="David" w:ascii="David" w:hAnsi="David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927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b/>
          <w:bCs/>
        </w:rPr>
        <w:t>15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שנות מאסר לריצוי בפועל מיום מעצרו</w:t>
      </w:r>
      <w:r>
        <w:rPr>
          <w:rFonts w:eastAsia="Calibri" w:cs="David" w:ascii="David" w:hAnsi="David"/>
          <w:rtl w:val="true"/>
        </w:rPr>
        <w:t>;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927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שלא יעבור במשך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עבירת אלימות מסוג פשע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בצירוף </w:t>
      </w:r>
      <w:hyperlink r:id="rId105">
        <w:r>
          <w:rPr>
            <w:rStyle w:val="Hyperlink"/>
            <w:rFonts w:ascii="David" w:hAnsi="David" w:eastAsia="Calibri"/>
            <w:rtl w:val="true"/>
          </w:rPr>
          <w:t xml:space="preserve">לסעיף </w:t>
        </w:r>
        <w:r>
          <w:rPr>
            <w:rStyle w:val="Hyperlink"/>
            <w:rFonts w:eastAsia="Calibri" w:cs="David" w:ascii="David" w:hAnsi="David"/>
          </w:rPr>
          <w:t>37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המאבק בטרור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927" w:end="0"/>
        <w:contextualSpacing/>
        <w:jc w:val="both"/>
        <w:rPr>
          <w:rFonts w:ascii="Calibri" w:hAnsi="Calibri" w:eastAsia="Calibri" w:cs="Calibri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 שלא יעבור במשך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שנים עבירת אלימות מסוג פשע או עבירה על  </w:t>
      </w:r>
      <w:r>
        <w:rPr>
          <w:rFonts w:ascii="Calibri" w:hAnsi="Calibri" w:eastAsia="Calibri" w:cs="Calibri"/>
          <w:rtl w:val="true"/>
        </w:rPr>
        <w:t xml:space="preserve">סעיף </w:t>
      </w:r>
      <w:hyperlink r:id="rId106">
        <w:r>
          <w:rPr>
            <w:rStyle w:val="Hyperlink"/>
            <w:rFonts w:eastAsia="Calibri" w:cs="Calibri" w:ascii="Calibri" w:hAnsi="Calibri"/>
          </w:rPr>
          <w:t>144</w:t>
        </w:r>
      </w:hyperlink>
      <w:r>
        <w:rPr>
          <w:rFonts w:eastAsia="Calibri" w:cs="Calibri" w:ascii="Calibri" w:hAnsi="Calibri"/>
          <w:rtl w:val="true"/>
        </w:rPr>
        <w:t xml:space="preserve"> (</w:t>
      </w:r>
      <w:r>
        <w:rPr>
          <w:rFonts w:ascii="Calibri" w:hAnsi="Calibri" w:eastAsia="Calibri" w:cs="Calibri"/>
          <w:rtl w:val="true"/>
        </w:rPr>
        <w:t>עבירות בנשק</w:t>
      </w:r>
      <w:r>
        <w:rPr>
          <w:rFonts w:eastAsia="Calibri" w:cs="Calibri" w:ascii="Calibri" w:hAnsi="Calibri"/>
          <w:rtl w:val="true"/>
        </w:rPr>
        <w:t xml:space="preserve">) </w:t>
      </w:r>
      <w:r>
        <w:rPr>
          <w:rFonts w:ascii="Calibri" w:hAnsi="Calibri" w:eastAsia="Calibri" w:cs="Calibri"/>
          <w:rtl w:val="true"/>
        </w:rPr>
        <w:t>ל</w:t>
      </w:r>
      <w:hyperlink r:id="rId107"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eastAsia="Calibri" w:cs="Calibri"/>
          <w:rtl w:val="true"/>
        </w:rPr>
        <w:t xml:space="preserve"> 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927" w:end="0"/>
        <w:contextualSpacing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על תנאי שלא יעבור משך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 עבירת אלימות מסוג עוון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927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קנס בסך </w:t>
      </w:r>
      <w:r>
        <w:rPr>
          <w:rFonts w:eastAsia="Calibri" w:cs="David" w:ascii="David" w:hAnsi="David"/>
        </w:rPr>
        <w:t>10,000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ascii="David" w:hAnsi="David" w:eastAsia="Calibri"/>
          <w:rtl w:val="true"/>
        </w:rPr>
        <w:t>שישולם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תשלומים שווים החל ביום </w:t>
      </w:r>
      <w:r>
        <w:rPr>
          <w:rFonts w:eastAsia="Calibri" w:cs="David" w:ascii="David" w:hAnsi="David"/>
        </w:rPr>
        <w:t>1.1.23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92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0"/>
        <w:ind w:start="927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זכות ערעור כחוק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b/>
          <w:bCs/>
        </w:rPr>
      </w:pPr>
      <w:r>
        <w:rPr>
          <w:rFonts w:eastAsia="Calibri"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eastAsia="Calibri" w:cs="Arial"/>
          <w:b/>
          <w:bCs/>
          <w:sz w:val="26"/>
          <w:szCs w:val="26"/>
        </w:rPr>
      </w:pPr>
      <w:r>
        <w:rPr>
          <w:rFonts w:eastAsia="Calibri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bookmarkStart w:id="8" w:name="Nitan"/>
      <w:r>
        <w:rPr>
          <w:rFonts w:cs="Arial" w:ascii="Arial" w:hAnsi="Arial"/>
          <w:b/>
          <w:bCs/>
          <w:color w:val="FFFFFF"/>
          <w:sz w:val="26"/>
          <w:szCs w:val="26"/>
        </w:rPr>
        <w:t>5129371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והודע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כסלו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08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דצמבר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8"/>
    </w:p>
    <w:tbl>
      <w:tblPr>
        <w:bidiVisual w:val="true"/>
        <w:tblW w:w="830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93"/>
        <w:gridCol w:w="314"/>
        <w:gridCol w:w="2318"/>
        <w:gridCol w:w="283"/>
        <w:gridCol w:w="2698"/>
      </w:tblGrid>
      <w:tr>
        <w:trPr/>
        <w:tc>
          <w:tcPr>
            <w:tcW w:w="2693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lang w:eastAsia="he-IL"/>
              </w:rPr>
              <w:t>54678313</w:t>
            </w:r>
          </w:p>
        </w:tc>
        <w:tc>
          <w:tcPr>
            <w:tcW w:w="314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  <w:lang w:eastAsia="he-IL"/>
              </w:rPr>
            </w:r>
          </w:p>
        </w:tc>
        <w:tc>
          <w:tcPr>
            <w:tcW w:w="231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eastAsia="Courier New" w:cs="Courier New" w:ascii="Courier New" w:hAnsi="Courier New"/>
                <w:b/>
                <w:bCs/>
                <w:rtl w:val="true"/>
              </w:rPr>
              <w:t xml:space="preserve"> </w:t>
            </w:r>
          </w:p>
        </w:tc>
        <w:tc>
          <w:tcPr>
            <w:tcW w:w="283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  <w:tc>
          <w:tcPr>
            <w:tcW w:w="2698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eastAsia="he-IL"/>
              </w:rPr>
            </w:r>
          </w:p>
        </w:tc>
      </w:tr>
      <w:tr>
        <w:trPr/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לוי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  <w:lang w:val="en-IL" w:eastAsia="en-IL"/>
              </w:rPr>
              <w:t xml:space="preserve"> </w:t>
            </w:r>
            <w:r>
              <w:rPr>
                <w:b/>
                <w:bCs/>
                <w:rtl w:val="true"/>
                <w:lang w:val="en-IL" w:eastAsia="en-IL"/>
              </w:rPr>
              <w:t>[</w:t>
            </w:r>
            <w:r>
              <w:rPr>
                <w:b/>
                <w:b/>
                <w:bCs/>
                <w:rtl w:val="true"/>
                <w:lang w:val="en-IL" w:eastAsia="en-IL"/>
              </w:rPr>
              <w:t>אב</w:t>
            </w:r>
            <w:r>
              <w:rPr>
                <w:b/>
                <w:bCs/>
                <w:rtl w:val="true"/>
                <w:lang w:val="en-IL" w:eastAsia="en-IL"/>
              </w:rPr>
              <w:t>"</w:t>
            </w:r>
            <w:r>
              <w:rPr>
                <w:b/>
                <w:b/>
                <w:bCs/>
                <w:rtl w:val="true"/>
                <w:lang w:val="en-IL" w:eastAsia="en-IL"/>
              </w:rPr>
              <w:t>ד</w:t>
            </w:r>
            <w:r>
              <w:rPr>
                <w:b/>
                <w:bCs/>
                <w:rtl w:val="true"/>
                <w:lang w:val="en-IL" w:eastAsia="en-IL"/>
              </w:rPr>
              <w:t>]</w:t>
            </w:r>
          </w:p>
        </w:tc>
        <w:tc>
          <w:tcPr>
            <w:tcW w:w="31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3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  <w:lang w:val="en-IL" w:eastAsia="en-IL"/>
              </w:rPr>
              <w:t>ע</w:t>
            </w:r>
            <w:r>
              <w:rPr>
                <w:b/>
                <w:bCs/>
                <w:rtl w:val="true"/>
                <w:lang w:val="en-IL" w:eastAsia="en-IL"/>
              </w:rPr>
              <w:t xml:space="preserve">. </w:t>
            </w:r>
            <w:r>
              <w:rPr>
                <w:b/>
                <w:b/>
                <w:bCs/>
                <w:rtl w:val="true"/>
                <w:lang w:val="en-IL" w:eastAsia="en-IL"/>
              </w:rPr>
              <w:t>קוטון</w:t>
            </w:r>
            <w:r>
              <w:rPr>
                <w:b/>
                <w:bCs/>
                <w:rtl w:val="true"/>
                <w:lang w:val="en-IL" w:eastAsia="en-IL"/>
              </w:rPr>
              <w:t xml:space="preserve">, </w:t>
            </w:r>
            <w:r>
              <w:rPr>
                <w:b/>
                <w:b/>
                <w:bCs/>
                <w:rtl w:val="true"/>
                <w:lang w:val="en-IL" w:eastAsia="en-IL"/>
              </w:rPr>
              <w:t>שופט</w:t>
            </w:r>
          </w:p>
        </w:tc>
        <w:tc>
          <w:tcPr>
            <w:tcW w:w="283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color w:val="FF0000"/>
                <w:lang w:val="en-IL" w:eastAsia="en-IL"/>
              </w:rPr>
            </w:pPr>
            <w:r>
              <w:rPr>
                <w:b/>
                <w:bCs/>
                <w:color w:val="FF0000"/>
                <w:rtl w:val="true"/>
                <w:lang w:val="en-IL" w:eastAsia="en-IL"/>
              </w:rPr>
            </w:r>
          </w:p>
        </w:tc>
        <w:tc>
          <w:tcPr>
            <w:tcW w:w="269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באומגרט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09"/>
      <w:footerReference w:type="default" r:id="rId1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alibri Light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  <w:font w:name="Arimo">
    <w:altName w:val="arial"/>
    <w:charset w:val="00" w:characterSet="windows-1252"/>
    <w:family w:val="auto"/>
    <w:pitch w:val="default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25853-06-21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מוחמד מהדי אגבאריה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(%1)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(%1)"/>
      <w:lvlJc w:val="end"/>
      <w:pPr>
        <w:tabs>
          <w:tab w:val="num" w:pos="0"/>
        </w:tabs>
        <w:ind w:start="927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b" TargetMode="External"/><Relationship Id="rId4" Type="http://schemas.openxmlformats.org/officeDocument/2006/relationships/hyperlink" Target="http://www.nevo.co.il/law/70301/40c.c" TargetMode="External"/><Relationship Id="rId5" Type="http://schemas.openxmlformats.org/officeDocument/2006/relationships/hyperlink" Target="http://www.nevo.co.il/law/70301/40e" TargetMode="External"/><Relationship Id="rId6" Type="http://schemas.openxmlformats.org/officeDocument/2006/relationships/hyperlink" Target="http://www.nevo.co.il/law/70301/40f" TargetMode="External"/><Relationship Id="rId7" Type="http://schemas.openxmlformats.org/officeDocument/2006/relationships/hyperlink" Target="http://www.nevo.co.il/law/70301/40g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186" TargetMode="External"/><Relationship Id="rId12" Type="http://schemas.openxmlformats.org/officeDocument/2006/relationships/hyperlink" Target="http://www.nevo.co.il/law/70301/329.a" TargetMode="External"/><Relationship Id="rId13" Type="http://schemas.openxmlformats.org/officeDocument/2006/relationships/hyperlink" Target="http://www.nevo.co.il/law/70301/329.a.2" TargetMode="External"/><Relationship Id="rId14" Type="http://schemas.openxmlformats.org/officeDocument/2006/relationships/hyperlink" Target="http://www.nevo.co.il/law/70301/380" TargetMode="External"/><Relationship Id="rId15" Type="http://schemas.openxmlformats.org/officeDocument/2006/relationships/hyperlink" Target="http://www.nevo.co.il/law/70301/40ja" TargetMode="External"/><Relationship Id="rId16" Type="http://schemas.openxmlformats.org/officeDocument/2006/relationships/hyperlink" Target="http://www.nevo.co.il/law/70301/40ja.9" TargetMode="External"/><Relationship Id="rId17" Type="http://schemas.openxmlformats.org/officeDocument/2006/relationships/hyperlink" Target="http://www.nevo.co.il/law/70301/40jc" TargetMode="External"/><Relationship Id="rId18" Type="http://schemas.openxmlformats.org/officeDocument/2006/relationships/hyperlink" Target="http://www.nevo.co.il/law/141771" TargetMode="External"/><Relationship Id="rId19" Type="http://schemas.openxmlformats.org/officeDocument/2006/relationships/hyperlink" Target="http://www.nevo.co.il/law/141771/30.a" TargetMode="External"/><Relationship Id="rId20" Type="http://schemas.openxmlformats.org/officeDocument/2006/relationships/hyperlink" Target="http://www.nevo.co.il/law/141771/37" TargetMode="External"/><Relationship Id="rId21" Type="http://schemas.openxmlformats.org/officeDocument/2006/relationships/hyperlink" Target="http://www.nevo.co.il/law/70301/329.a.2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141771/37" TargetMode="External"/><Relationship Id="rId24" Type="http://schemas.openxmlformats.org/officeDocument/2006/relationships/hyperlink" Target="http://www.nevo.co.il/law/141771/30.a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329.a.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141771/37" TargetMode="External"/><Relationship Id="rId29" Type="http://schemas.openxmlformats.org/officeDocument/2006/relationships/hyperlink" Target="http://www.nevo.co.il/law/141771" TargetMode="External"/><Relationship Id="rId30" Type="http://schemas.openxmlformats.org/officeDocument/2006/relationships/hyperlink" Target="http://www.nevo.co.il/law/141771/30.a" TargetMode="External"/><Relationship Id="rId31" Type="http://schemas.openxmlformats.org/officeDocument/2006/relationships/hyperlink" Target="http://www.nevo.co.il/law/70301/144.a" TargetMode="External"/><Relationship Id="rId32" Type="http://schemas.openxmlformats.org/officeDocument/2006/relationships/hyperlink" Target="http://www.nevo.co.il/law/70301/329.a.2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141771/37" TargetMode="External"/><Relationship Id="rId35" Type="http://schemas.openxmlformats.org/officeDocument/2006/relationships/hyperlink" Target="http://www.nevo.co.il/law/70301/380" TargetMode="External"/><Relationship Id="rId36" Type="http://schemas.openxmlformats.org/officeDocument/2006/relationships/hyperlink" Target="http://www.nevo.co.il/law/70301/40e" TargetMode="External"/><Relationship Id="rId37" Type="http://schemas.openxmlformats.org/officeDocument/2006/relationships/hyperlink" Target="http://www.nevo.co.il/law/70301/40ja.9" TargetMode="External"/><Relationship Id="rId38" Type="http://schemas.openxmlformats.org/officeDocument/2006/relationships/hyperlink" Target="http://www.nevo.co.il/law/70301/40jc" TargetMode="External"/><Relationship Id="rId39" Type="http://schemas.openxmlformats.org/officeDocument/2006/relationships/hyperlink" Target="http://www.nevo.co.il/case/25475821" TargetMode="External"/><Relationship Id="rId40" Type="http://schemas.openxmlformats.org/officeDocument/2006/relationships/hyperlink" Target="http://www.nevo.co.il/case/27753561" TargetMode="External"/><Relationship Id="rId41" Type="http://schemas.openxmlformats.org/officeDocument/2006/relationships/hyperlink" Target="http://www.nevo.co.il/case/6169945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jc" TargetMode="External"/><Relationship Id="rId44" Type="http://schemas.openxmlformats.org/officeDocument/2006/relationships/hyperlink" Target="http://www.nevo.co.il/case/13093721" TargetMode="External"/><Relationship Id="rId45" Type="http://schemas.openxmlformats.org/officeDocument/2006/relationships/hyperlink" Target="http://www.nevo.co.il/case/5576587" TargetMode="External"/><Relationship Id="rId46" Type="http://schemas.openxmlformats.org/officeDocument/2006/relationships/hyperlink" Target="http://www.nevo.co.il/case/20033641" TargetMode="External"/><Relationship Id="rId47" Type="http://schemas.openxmlformats.org/officeDocument/2006/relationships/hyperlink" Target="http://www.nevo.co.il/case/28296934" TargetMode="External"/><Relationship Id="rId48" Type="http://schemas.openxmlformats.org/officeDocument/2006/relationships/hyperlink" Target="http://www.nevo.co.il/law/70301/329.a.2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141771/37" TargetMode="External"/><Relationship Id="rId51" Type="http://schemas.openxmlformats.org/officeDocument/2006/relationships/hyperlink" Target="http://www.nevo.co.il/law/141771/30.a" TargetMode="External"/><Relationship Id="rId52" Type="http://schemas.openxmlformats.org/officeDocument/2006/relationships/hyperlink" Target="http://www.nevo.co.il/law/70301/144.a" TargetMode="External"/><Relationship Id="rId53" Type="http://schemas.openxmlformats.org/officeDocument/2006/relationships/hyperlink" Target="http://www.nevo.co.il/case/26489415" TargetMode="External"/><Relationship Id="rId54" Type="http://schemas.openxmlformats.org/officeDocument/2006/relationships/hyperlink" Target="http://www.nevo.co.il/law/70301/329.a.2" TargetMode="External"/><Relationship Id="rId55" Type="http://schemas.openxmlformats.org/officeDocument/2006/relationships/hyperlink" Target="http://www.nevo.co.il/law/70301" TargetMode="External"/><Relationship Id="rId56" Type="http://schemas.openxmlformats.org/officeDocument/2006/relationships/hyperlink" Target="http://www.nevo.co.il/law/141771/37" TargetMode="External"/><Relationship Id="rId57" Type="http://schemas.openxmlformats.org/officeDocument/2006/relationships/hyperlink" Target="http://www.nevo.co.il/law/70301/329.a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case/24344573" TargetMode="External"/><Relationship Id="rId60" Type="http://schemas.openxmlformats.org/officeDocument/2006/relationships/hyperlink" Target="http://www.nevo.co.il/case/24344573" TargetMode="External"/><Relationship Id="rId61" Type="http://schemas.openxmlformats.org/officeDocument/2006/relationships/hyperlink" Target="http://www.nevo.co.il/case/21474261" TargetMode="External"/><Relationship Id="rId62" Type="http://schemas.openxmlformats.org/officeDocument/2006/relationships/hyperlink" Target="http://www.nevo.co.il/case/22224597" TargetMode="External"/><Relationship Id="rId63" Type="http://schemas.openxmlformats.org/officeDocument/2006/relationships/hyperlink" Target="http://www.nevo.co.il/case/21807664" TargetMode="External"/><Relationship Id="rId64" Type="http://schemas.openxmlformats.org/officeDocument/2006/relationships/hyperlink" Target="http://www.nevo.co.il/case/21478977" TargetMode="External"/><Relationship Id="rId65" Type="http://schemas.openxmlformats.org/officeDocument/2006/relationships/hyperlink" Target="http://www.nevo.co.il/case/6102366" TargetMode="External"/><Relationship Id="rId66" Type="http://schemas.openxmlformats.org/officeDocument/2006/relationships/hyperlink" Target="http://www.nevo.co.il/case/5172636" TargetMode="External"/><Relationship Id="rId67" Type="http://schemas.openxmlformats.org/officeDocument/2006/relationships/hyperlink" Target="http://www.nevo.co.il/case/25046200" TargetMode="External"/><Relationship Id="rId68" Type="http://schemas.openxmlformats.org/officeDocument/2006/relationships/hyperlink" Target="http://www.nevo.co.il/case/17009714" TargetMode="External"/><Relationship Id="rId69" Type="http://schemas.openxmlformats.org/officeDocument/2006/relationships/hyperlink" Target="http://www.nevo.co.il/case/5573365" TargetMode="External"/><Relationship Id="rId70" Type="http://schemas.openxmlformats.org/officeDocument/2006/relationships/hyperlink" Target="http://www.nevo.co.il/case/5573138" TargetMode="External"/><Relationship Id="rId71" Type="http://schemas.openxmlformats.org/officeDocument/2006/relationships/hyperlink" Target="http://www.nevo.co.il/case/20919996" TargetMode="External"/><Relationship Id="rId72" Type="http://schemas.openxmlformats.org/officeDocument/2006/relationships/hyperlink" Target="http://www.nevo.co.il/case/24981730" TargetMode="External"/><Relationship Id="rId73" Type="http://schemas.openxmlformats.org/officeDocument/2006/relationships/hyperlink" Target="http://www.nevo.co.il/law/70301/329.a.2" TargetMode="External"/><Relationship Id="rId74" Type="http://schemas.openxmlformats.org/officeDocument/2006/relationships/hyperlink" Target="http://www.nevo.co.il/law/70301" TargetMode="External"/><Relationship Id="rId75" Type="http://schemas.openxmlformats.org/officeDocument/2006/relationships/hyperlink" Target="http://www.nevo.co.il/law/141771/37" TargetMode="External"/><Relationship Id="rId76" Type="http://schemas.openxmlformats.org/officeDocument/2006/relationships/hyperlink" Target="http://www.nevo.co.il/law/70301/186" TargetMode="External"/><Relationship Id="rId77" Type="http://schemas.openxmlformats.org/officeDocument/2006/relationships/hyperlink" Target="http://www.nevo.co.il/case/27654256" TargetMode="External"/><Relationship Id="rId78" Type="http://schemas.openxmlformats.org/officeDocument/2006/relationships/hyperlink" Target="http://www.nevo.co.il/law/141771/30.a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144.b" TargetMode="External"/><Relationship Id="rId81" Type="http://schemas.openxmlformats.org/officeDocument/2006/relationships/hyperlink" Target="http://www.nevo.co.il/law/70301" TargetMode="External"/><Relationship Id="rId82" Type="http://schemas.openxmlformats.org/officeDocument/2006/relationships/hyperlink" Target="http://www.nevo.co.il/law/70301/144.a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www.nevo.co.il/case/25824863" TargetMode="External"/><Relationship Id="rId85" Type="http://schemas.openxmlformats.org/officeDocument/2006/relationships/hyperlink" Target="http://www.nevo.co.il/case/28697227" TargetMode="External"/><Relationship Id="rId86" Type="http://schemas.openxmlformats.org/officeDocument/2006/relationships/hyperlink" Target="http://www.nevo.co.il/case/21474168" TargetMode="External"/><Relationship Id="rId87" Type="http://schemas.openxmlformats.org/officeDocument/2006/relationships/hyperlink" Target="http://www.nevo.co.il/case/28268880" TargetMode="External"/><Relationship Id="rId88" Type="http://schemas.openxmlformats.org/officeDocument/2006/relationships/hyperlink" Target="http://www.nevo.co.il/case/28266128" TargetMode="External"/><Relationship Id="rId89" Type="http://schemas.openxmlformats.org/officeDocument/2006/relationships/hyperlink" Target="http://www.nevo.co.il/case/27894608" TargetMode="External"/><Relationship Id="rId90" Type="http://schemas.openxmlformats.org/officeDocument/2006/relationships/hyperlink" Target="http://www.nevo.co.il/law/70301" TargetMode="External"/><Relationship Id="rId91" Type="http://schemas.openxmlformats.org/officeDocument/2006/relationships/hyperlink" Target="http://www.nevo.co.il/law/70301/329.a.2" TargetMode="External"/><Relationship Id="rId92" Type="http://schemas.openxmlformats.org/officeDocument/2006/relationships/hyperlink" Target="http://www.nevo.co.il/law/70301" TargetMode="External"/><Relationship Id="rId93" Type="http://schemas.openxmlformats.org/officeDocument/2006/relationships/hyperlink" Target="http://www.nevo.co.il/law/141771/37" TargetMode="External"/><Relationship Id="rId94" Type="http://schemas.openxmlformats.org/officeDocument/2006/relationships/hyperlink" Target="http://www.nevo.co.il/law/70301/380" TargetMode="External"/><Relationship Id="rId95" Type="http://schemas.openxmlformats.org/officeDocument/2006/relationships/hyperlink" Target="http://www.nevo.co.il/law/70301" TargetMode="External"/><Relationship Id="rId96" Type="http://schemas.openxmlformats.org/officeDocument/2006/relationships/hyperlink" Target="http://www.nevo.co.il/case/26117853" TargetMode="External"/><Relationship Id="rId97" Type="http://schemas.openxmlformats.org/officeDocument/2006/relationships/hyperlink" Target="http://www.nevo.co.il/case/20361180" TargetMode="External"/><Relationship Id="rId98" Type="http://schemas.openxmlformats.org/officeDocument/2006/relationships/hyperlink" Target="http://www.nevo.co.il/case/24140543" TargetMode="External"/><Relationship Id="rId99" Type="http://schemas.openxmlformats.org/officeDocument/2006/relationships/hyperlink" Target="http://www.nevo.co.il/case/25743441" TargetMode="External"/><Relationship Id="rId100" Type="http://schemas.openxmlformats.org/officeDocument/2006/relationships/hyperlink" Target="http://www.nevo.co.il/law/70301/40c.b" TargetMode="External"/><Relationship Id="rId101" Type="http://schemas.openxmlformats.org/officeDocument/2006/relationships/hyperlink" Target="http://www.nevo.co.il/law/70301/40c.c" TargetMode="External"/><Relationship Id="rId102" Type="http://schemas.openxmlformats.org/officeDocument/2006/relationships/hyperlink" Target="http://www.nevo.co.il/law/70301/40ja" TargetMode="External"/><Relationship Id="rId103" Type="http://schemas.openxmlformats.org/officeDocument/2006/relationships/hyperlink" Target="http://www.nevo.co.il/law/70301/40f" TargetMode="External"/><Relationship Id="rId104" Type="http://schemas.openxmlformats.org/officeDocument/2006/relationships/hyperlink" Target="http://www.nevo.co.il/law/70301/40g" TargetMode="External"/><Relationship Id="rId105" Type="http://schemas.openxmlformats.org/officeDocument/2006/relationships/hyperlink" Target="http://www.nevo.co.il/law/141771/37" TargetMode="External"/><Relationship Id="rId106" Type="http://schemas.openxmlformats.org/officeDocument/2006/relationships/hyperlink" Target="http://www.nevo.co.il/law/70301/144" TargetMode="External"/><Relationship Id="rId107" Type="http://schemas.openxmlformats.org/officeDocument/2006/relationships/hyperlink" Target="http://www.nevo.co.il/law/70301" TargetMode="External"/><Relationship Id="rId108" Type="http://schemas.openxmlformats.org/officeDocument/2006/relationships/hyperlink" Target="http://www.nevo.co.il/advertisements/nevo-100.doc" TargetMode="External"/><Relationship Id="rId109" Type="http://schemas.openxmlformats.org/officeDocument/2006/relationships/header" Target="header1.xml"/><Relationship Id="rId110" Type="http://schemas.openxmlformats.org/officeDocument/2006/relationships/footer" Target="footer1.xml"/><Relationship Id="rId111" Type="http://schemas.openxmlformats.org/officeDocument/2006/relationships/numbering" Target="numbering.xml"/><Relationship Id="rId112" Type="http://schemas.openxmlformats.org/officeDocument/2006/relationships/fontTable" Target="fontTable.xml"/><Relationship Id="rId113" Type="http://schemas.openxmlformats.org/officeDocument/2006/relationships/settings" Target="settings.xml"/><Relationship Id="rId1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2022-12-15T04:44:00Z</dcterms:created>
  <dc:creator> </dc:creator>
  <dc:description/>
  <cp:keywords/>
  <dc:language>en-IL</dc:language>
  <cp:lastModifiedBy>orly</cp:lastModifiedBy>
  <dcterms:modified xsi:type="dcterms:W3CDTF">2022-12-15T04:44:00Z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מהדי אגבאריה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25475821;27753561;6169945;13093721;5576587;20033641;28296934;26489415;24344573:2;21474261;22224597;21807664;21478977;6102366;5172636;25046200;17009714;5573365;5573138;20919996;24981730;27654256;25824863;28697227;21474168;28268880;28266128;27894608</vt:lpwstr>
  </property>
  <property fmtid="{D5CDD505-2E9C-101B-9397-08002B2CF9AE}" pid="9" name="CASESLISTTMP2">
    <vt:lpwstr>26117853;20361180;24140543;25743441</vt:lpwstr>
  </property>
  <property fmtid="{D5CDD505-2E9C-101B-9397-08002B2CF9AE}" pid="10" name="CITY">
    <vt:lpwstr>חי'</vt:lpwstr>
  </property>
  <property fmtid="{D5CDD505-2E9C-101B-9397-08002B2CF9AE}" pid="11" name="DATE">
    <vt:lpwstr>20221208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אבי לוי;ערן קוטון;איל באומגרט</vt:lpwstr>
  </property>
  <property fmtid="{D5CDD505-2E9C-101B-9397-08002B2CF9AE}" pid="15" name="LAWLISTTMP1">
    <vt:lpwstr>70301/329.a.2:6;144.a:3;380:2;040e;40ja.9;40jc:2;329.a;186;144.b;040c.b;040c.c;40ja;040f;040g;144</vt:lpwstr>
  </property>
  <property fmtid="{D5CDD505-2E9C-101B-9397-08002B2CF9AE}" pid="16" name="LAWLISTTMP2">
    <vt:lpwstr>141771/037:7;030.a:3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עומרי</vt:lpwstr>
  </property>
  <property fmtid="{D5CDD505-2E9C-101B-9397-08002B2CF9AE}" pid="24" name="NEWPARTA">
    <vt:lpwstr>25853</vt:lpwstr>
  </property>
  <property fmtid="{D5CDD505-2E9C-101B-9397-08002B2CF9AE}" pid="25" name="NEWPARTB">
    <vt:lpwstr>06</vt:lpwstr>
  </property>
  <property fmtid="{D5CDD505-2E9C-101B-9397-08002B2CF9AE}" pid="26" name="NEWPARTC">
    <vt:lpwstr>21</vt:lpwstr>
  </property>
  <property fmtid="{D5CDD505-2E9C-101B-9397-08002B2CF9AE}" pid="27" name="NEWPROC">
    <vt:lpwstr>תפח</vt:lpwstr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</vt:lpwstr>
  </property>
  <property fmtid="{D5CDD505-2E9C-101B-9397-08002B2CF9AE}" pid="50" name="NOSE31">
    <vt:lpwstr>מדיניות ענישה: עבירות על רקע אידיאולוגי</vt:lpwstr>
  </property>
  <property fmtid="{D5CDD505-2E9C-101B-9397-08002B2CF9AE}" pid="51" name="NOSE310">
    <vt:lpwstr/>
  </property>
  <property fmtid="{D5CDD505-2E9C-101B-9397-08002B2CF9AE}" pid="52" name="NOSE32">
    <vt:lpwstr>מדיניות ענישה: שיקולים לחומרה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16323;8995</vt:lpwstr>
  </property>
  <property fmtid="{D5CDD505-2E9C-101B-9397-08002B2CF9AE}" pid="61" name="PADIDATE">
    <vt:lpwstr>20221215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/>
  </property>
  <property fmtid="{D5CDD505-2E9C-101B-9397-08002B2CF9AE}" pid="66" name="PROCNUM">
    <vt:lpwstr/>
  </property>
  <property fmtid="{D5CDD505-2E9C-101B-9397-08002B2CF9AE}" pid="67" name="PROCYEAR">
    <vt:lpwstr/>
  </property>
  <property fmtid="{D5CDD505-2E9C-101B-9397-08002B2CF9AE}" pid="68" name="PSAKDIN">
    <vt:lpwstr>גזר-דין</vt:lpwstr>
  </property>
  <property fmtid="{D5CDD505-2E9C-101B-9397-08002B2CF9AE}" pid="69" name="TYPE">
    <vt:lpwstr>2</vt:lpwstr>
  </property>
  <property fmtid="{D5CDD505-2E9C-101B-9397-08002B2CF9AE}" pid="70" name="TYPE_ABS_DATE">
    <vt:lpwstr>390120221208</vt:lpwstr>
  </property>
  <property fmtid="{D5CDD505-2E9C-101B-9397-08002B2CF9AE}" pid="71" name="TYPE_N_DATE">
    <vt:lpwstr>39020221208</vt:lpwstr>
  </property>
  <property fmtid="{D5CDD505-2E9C-101B-9397-08002B2CF9AE}" pid="72" name="VOLUME">
    <vt:lpwstr/>
  </property>
  <property fmtid="{D5CDD505-2E9C-101B-9397-08002B2CF9AE}" pid="73" name="WORDNUMPAGES">
    <vt:lpwstr>19</vt:lpwstr>
  </property>
</Properties>
</file>