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34"/>
        <w:gridCol w:w="469"/>
        <w:gridCol w:w="103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3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3165-12-08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5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 אזולאי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ניר שניידרמן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 כוחו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קי סגרון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4" w:name="PsakDin"/>
      <w:bookmarkStart w:id="5" w:name="ABSTRACT_START"/>
      <w:bookmarkEnd w:id="4"/>
      <w:bookmarkEnd w:id="5"/>
      <w:r>
        <w:rPr>
          <w:rFonts w:ascii="David" w:hAnsi="David" w:cs="David"/>
          <w:rtl w:val="true"/>
        </w:rPr>
        <w:t>הנאשם הורשע על פי הודאתו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בעבירה של 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אקדח ששימש לירי ובגינו הורשע אחר בעבירה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העובדות המפורטות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ושאיננו רואים מקום לחזור עליהן במסגרת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6" w:name="ABSTRACT_END"/>
      <w:bookmarkEnd w:id="6"/>
      <w:r>
        <w:rPr>
          <w:rFonts w:ascii="David" w:hAnsi="David" w:cs="David"/>
          <w:rtl w:val="true"/>
        </w:rPr>
        <w:t>מלכתחילה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הואשם הנאשם בעבירה של ניסיון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הצדדים הגיעו להסדר טיעון לפיו יתוקן כתב האישום כך שהנאשם יודה ויורשע בעבירה של 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וייגזר עליו עונש מאסר בפועל לתקופה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 בניכוי 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ומאסר על תנאי לשיקול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התנהגותו של הנאשם נושא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אמנם אינה עולה בחומרתה על ההתנהגות שיוחסה לו בכתב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אין להקל בה 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שכן רק לאחרונה עמד בית המשפט העליון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השופט רובינשטיין ב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הייתם 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ניתן ביום </w:t>
      </w:r>
      <w:r>
        <w:rPr>
          <w:rFonts w:cs="David" w:ascii="David" w:hAnsi="David"/>
        </w:rPr>
        <w:t>30.12.09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על חומרתה של עבירת ההחזקה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ראה סעיף 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לפסק הדין והפסיקה המוזכרת שם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לזקוף לקולת העונש את ההקלה שלה זכה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לאחר בחינה מדוקדקת של חומר הראיות על 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בכך שבמקום להיות מואשם ומורשע בעבירה של ניסיון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 מורשע בעבירה של הובלת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מתסקיר המבחן שהוגש לגבי הנאשם בשל 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עולה שהוא אדם צעיר ומעורר אמפתיה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שגדל בתנאים משפחתיים מורכבים ובמהלך השנים הפגין יכולות לטובת הלימודים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העבודה והתמיכה בבני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שירות המבחן לא בא בהמלצה טיפולית לגבי הנאשם מאחר ועל פי הסדר הטיעון הוא צפוי לעונש של מאסר בפועל והומלץ בפני הנאשם להיעזר בגורמי הטיפול בשב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ס על מנת שיוכל בעתיד להתגבר על הצדדים הבעייתיים באישיותו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ולהביא אותו להתמודדות יותר ישירה עם מעשיו החמורים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לקולת עונשו של הנאשם יש לזקוף במיוחד 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שחסכה עדויותיהם של עדי תביעה וסייעה למאשימה להתגבר על קשיים ראייתיים שנצבו בפניה לצורך הוכחת האשמה שיוחסה לנאשם בכתב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מבטאת גם לקיחת אחריות על חלקו באירוע נושא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לזקוף לקולת העונש את עברו הפלילי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ואת האמור לגביו בתסקיר המבחן בכל הקשור לילדותו ולהתבגרותו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בהסדר הטיעון אליו הגיעו הצדדים באשר לעונש המאסר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אותו הם עותרים להטיל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כדי לאזן בצורה ראויה בין כל השיקולים הרלוונטיים ואנו מכבדים את ההסדר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אנו מטילים על הנאשם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החל מיום </w:t>
      </w:r>
      <w:r>
        <w:rPr>
          <w:rFonts w:cs="David" w:ascii="David" w:hAnsi="David"/>
        </w:rPr>
        <w:t>25.11.09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ובניכוי ימי מעצרו </w:t>
      </w:r>
      <w:r>
        <w:rPr>
          <w:rFonts w:cs="David" w:ascii="David" w:hAnsi="David"/>
        </w:rPr>
        <w:t>9.11.08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ועד יום </w:t>
      </w:r>
      <w:r>
        <w:rPr>
          <w:rFonts w:cs="David" w:ascii="David" w:hAnsi="David"/>
        </w:rPr>
        <w:t>2.3.09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אנו גוזרים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שלא ירצה אלא אם יעבור תוך שנתיים משחרורו ממאסרו אחת העבירות המנויות סימן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אנו גוזרים על הנאשם שנה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שלא ירצה אלא אם יעבור תוך שנתיים משחרורו ממאסרו עבירת אלימות כלפי גוף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הפקדון בסכום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יוחזר לנאשם באמצעות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 אזולאי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066477936</w:t>
      </w:r>
      <w:r>
        <w:rPr>
          <w:rtl w:val="true"/>
        </w:rPr>
        <w:t xml:space="preserve"> </w:t>
      </w:r>
      <w:r>
        <w:rPr>
          <w:rtl w:val="true"/>
        </w:rPr>
        <w:t>לכתובת משרדו של הסניגור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#3#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Style w:val="LineNumber"/>
          <w:b/>
          <w:bCs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אחיקם סטולר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b/>
          <w:bCs/>
          <w:color w:val="FFFFFF"/>
          <w:sz w:val="2"/>
          <w:szCs w:val="28"/>
        </w:rPr>
        <w:t>54678313</w:t>
      </w:r>
      <w:r>
        <w:rPr>
          <w:b/>
          <w:b/>
          <w:bCs/>
          <w:sz w:val="28"/>
          <w:sz w:val="28"/>
          <w:szCs w:val="28"/>
          <w:rtl w:val="true"/>
        </w:rPr>
        <w:t>ניתנה והודעה היום י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 טבת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04/01/2010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 הצדדים והנאשם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szCs w:val="28"/>
          <w:rtl w:val="true"/>
        </w:rPr>
        <w:t xml:space="preserve"> 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bookmarkStart w:id="7" w:name="LastJudge"/>
            <w:bookmarkEnd w:id="7"/>
            <w:r>
              <w:rPr>
                <w:rFonts w:cs="FrankRuehl"/>
                <w:szCs w:val="28"/>
                <w:rtl w:val="true"/>
              </w:rPr>
              <w:t>אברהם</w:t>
            </w:r>
            <w:r>
              <w:rPr>
                <w:szCs w:val="28"/>
                <w:rtl w:val="true"/>
              </w:rPr>
              <w:t xml:space="preserve">  </w:t>
            </w:r>
            <w:r>
              <w:rPr>
                <w:rFonts w:cs="FrankRuehl"/>
                <w:szCs w:val="28"/>
                <w:rtl w:val="true"/>
              </w:rPr>
              <w:t>טל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סגן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אב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ד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ד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ר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אחיקם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סטולר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רות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לורך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בוסי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/Users/liorb/Downloads/study2025-p2/ME-08-12-3165-902.doc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3165-12-08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גל אזולאי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06;&#1508;%205220/09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2010-01-05T01:22:00Z</dcterms:created>
  <dc:creator> </dc:creator>
  <dc:description/>
  <cp:keywords/>
  <dc:language>en-IL</dc:language>
  <cp:lastModifiedBy>einat</cp:lastModifiedBy>
  <dcterms:modified xsi:type="dcterms:W3CDTF">2010-01-05T09:29:00Z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גל אזולאי</vt:lpwstr>
  </property>
  <property fmtid="{D5CDD505-2E9C-101B-9397-08002B2CF9AE}" pid="4" name="CITY">
    <vt:lpwstr>מרכז</vt:lpwstr>
  </property>
  <property fmtid="{D5CDD505-2E9C-101B-9397-08002B2CF9AE}" pid="5" name="DATE">
    <vt:lpwstr>20100104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ד#ר אחיקם סטולר;רות לורך;אברהם טל</vt:lpwstr>
  </property>
  <property fmtid="{D5CDD505-2E9C-101B-9397-08002B2CF9AE}" pid="9" name="LAWYER">
    <vt:lpwstr>ניר שניידרמן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3165</vt:lpwstr>
  </property>
  <property fmtid="{D5CDD505-2E9C-101B-9397-08002B2CF9AE}" pid="23" name="NEWPARTB">
    <vt:lpwstr>12</vt:lpwstr>
  </property>
  <property fmtid="{D5CDD505-2E9C-101B-9397-08002B2CF9AE}" pid="24" name="NEWPARTC">
    <vt:lpwstr>08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mechozi me 08 12 3165 902 htm</vt:lpwstr>
  </property>
  <property fmtid="{D5CDD505-2E9C-101B-9397-08002B2CF9AE}" pid="34" name="TYPE">
    <vt:lpwstr>2</vt:lpwstr>
  </property>
  <property fmtid="{D5CDD505-2E9C-101B-9397-08002B2CF9AE}" pid="35" name="TYPE_ABS_DATE">
    <vt:lpwstr>390020100104</vt:lpwstr>
  </property>
  <property fmtid="{D5CDD505-2E9C-101B-9397-08002B2CF9AE}" pid="36" name="TYPE_N_DATE">
    <vt:lpwstr>39020100104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