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תפ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35192-06-12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צרפתי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  <w:tc>
          <w:tcPr>
            <w:tcW w:w="373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/>
              <w:t>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ספטמבר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2013</w:t>
            </w:r>
            <w:r>
              <w:rPr>
                <w:rtl w:val="true"/>
              </w:rPr>
              <w:t>ספטמבר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2013</w:t>
            </w:r>
          </w:p>
        </w:tc>
      </w:tr>
    </w:tbl>
    <w:p>
      <w:pPr>
        <w:pStyle w:val="Header"/>
        <w:tabs>
          <w:tab w:val="clear" w:pos="720"/>
          <w:tab w:val="left" w:pos="1035" w:leader="none"/>
        </w:tabs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6549"/>
        <w:gridCol w:w="134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גלעד נויטל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מאיר יפרח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גיליה רביד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bookmarkStart w:id="1" w:name="LastJudge"/>
            <w:bookmarkStart w:id="2" w:name="FirstLawyer"/>
            <w:bookmarkStart w:id="3" w:name="FirstAppellant"/>
            <w:bookmarkEnd w:id="1"/>
            <w:bookmarkEnd w:id="2"/>
            <w:bookmarkEnd w:id="3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6549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b/>
                <w:bCs/>
                <w:rtl w:val="true"/>
              </w:rPr>
              <w:t>) –</w:t>
            </w:r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פמיליה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פוגל</w:t>
            </w:r>
          </w:p>
        </w:tc>
        <w:tc>
          <w:tcPr>
            <w:tcW w:w="1348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654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חיים צרפתי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ד מיכאל כרמל </w:t>
            </w:r>
          </w:p>
        </w:tc>
        <w:tc>
          <w:tcPr>
            <w:tcW w:w="1348" w:type="dxa"/>
            <w:tcBorders/>
          </w:tcPr>
          <w:p>
            <w:pPr>
              <w:pStyle w:val="Normal"/>
              <w:tabs>
                <w:tab w:val="clear" w:pos="720"/>
                <w:tab w:val="left" w:pos="2599" w:leader="none"/>
              </w:tabs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bidi w:val="0"/>
        <w:jc w:val="both"/>
        <w:rPr/>
      </w:pPr>
      <w:r>
        <w:rPr/>
      </w:r>
      <w:bookmarkStart w:id="4" w:name="LawTable"/>
      <w:bookmarkStart w:id="5" w:name="LawTable"/>
      <w:bookmarkEnd w:id="5"/>
    </w:p>
    <w:p>
      <w:pPr>
        <w:pStyle w:val="Normal"/>
        <w:bidi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</w:rPr>
      </w:r>
    </w:p>
    <w:p>
      <w:pPr>
        <w:pStyle w:val="Normal"/>
        <w:bidi w:val="0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</w:rPr>
        <w:t xml:space="preserve">: </w:t>
      </w:r>
    </w:p>
    <w:p>
      <w:pPr>
        <w:pStyle w:val="Normal"/>
        <w:bidi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)]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)]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)]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)]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</w:p>
    <w:p>
      <w:pPr>
        <w:pStyle w:val="Normal"/>
        <w:bidi w:val="0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</w:rPr>
      </w:r>
    </w:p>
    <w:p>
      <w:pPr>
        <w:pStyle w:val="Normal"/>
        <w:bidi w:val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</w:rPr>
      </w:r>
      <w:bookmarkStart w:id="6" w:name="LawTable_End"/>
      <w:bookmarkStart w:id="7" w:name="LawTable_End"/>
      <w:bookmarkEnd w:id="7"/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Cs/>
                <w:sz w:val="44"/>
                <w:szCs w:val="44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44"/>
                <w:sz w:val="44"/>
                <w:szCs w:val="44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גלעד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נויטל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Fonts w:ascii="Arial (W1);Arial" w:hAnsi="Arial (W1);Arial" w:cs="Arial (W1);Arial"/>
          <w:b/>
          <w:b/>
          <w:bCs/>
          <w:rtl w:val="true"/>
        </w:rPr>
        <w:t>ניסיון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לרצח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לפי</w:t>
      </w:r>
      <w:r>
        <w:rPr>
          <w:rFonts w:ascii="Arial (W1);Arial" w:hAnsi="Arial (W1);Arial" w:cs="Arial (W1);Arial"/>
          <w:rtl w:val="true"/>
        </w:rPr>
        <w:t xml:space="preserve"> </w:t>
      </w:r>
      <w:hyperlink r:id="rId27">
        <w:r>
          <w:rPr>
            <w:rStyle w:val="Hyperlink"/>
            <w:rFonts w:ascii="Arial (W1);Arial" w:hAnsi="Arial (W1);Arial"/>
            <w:rtl w:val="true"/>
          </w:rPr>
          <w:t>סעיף</w:t>
        </w:r>
        <w:r>
          <w:rPr>
            <w:rStyle w:val="Hyperlink"/>
            <w:rFonts w:ascii="Arial (W1);Arial" w:hAnsi="Arial (W1);Arial" w:eastAsia="Arial (W1);Arial" w:cs="Arial (W1);Arial"/>
            <w:rtl w:val="true"/>
          </w:rPr>
          <w:t xml:space="preserve"> </w:t>
        </w:r>
        <w:r>
          <w:rPr>
            <w:rStyle w:val="Hyperlink"/>
            <w:rFonts w:cs="David" w:ascii="Arial (W1);Arial" w:hAnsi="Arial (W1);Arial"/>
          </w:rPr>
          <w:t>305</w:t>
        </w:r>
      </w:hyperlink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</w:t>
      </w:r>
      <w:hyperlink r:id="rId28">
        <w:r>
          <w:rPr>
            <w:rStyle w:val="Hyperlink"/>
            <w:rFonts w:ascii="Arial (W1);Arial" w:hAnsi="Arial (W1);Arial"/>
            <w:rtl w:val="true"/>
          </w:rPr>
          <w:t>חוק</w:t>
        </w:r>
        <w:r>
          <w:rPr>
            <w:rStyle w:val="Hyperlink"/>
            <w:rFonts w:ascii="Arial (W1);Arial" w:hAnsi="Arial (W1);Arial" w:eastAsia="Arial (W1);Arial" w:cs="Arial (W1);Arial"/>
            <w:rtl w:val="true"/>
          </w:rPr>
          <w:t xml:space="preserve"> </w:t>
        </w:r>
        <w:r>
          <w:rPr>
            <w:rStyle w:val="Hyperlink"/>
            <w:rFonts w:ascii="Arial (W1);Arial" w:hAnsi="Arial (W1);Arial"/>
            <w:rtl w:val="true"/>
          </w:rPr>
          <w:t>העונשין</w:t>
        </w:r>
      </w:hyperlink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תשל</w:t>
      </w:r>
      <w:r>
        <w:rPr>
          <w:rFonts w:cs="Arial (W1);Arial" w:ascii="Arial (W1);Arial" w:hAnsi="Arial (W1);Arial"/>
          <w:rtl w:val="true"/>
        </w:rPr>
        <w:t>"</w:t>
      </w:r>
      <w:r>
        <w:rPr>
          <w:rFonts w:ascii="Arial (W1);Arial" w:hAnsi="Arial (W1);Arial" w:cs="Arial (W1);Arial"/>
          <w:rtl w:val="true"/>
        </w:rPr>
        <w:t>ז</w:t>
      </w:r>
      <w:r>
        <w:rPr>
          <w:rFonts w:ascii="Arial (W1);Arial" w:hAnsi="Arial (W1);Arial" w:cs="Arial (W1);Arial"/>
          <w:rtl w:val="true"/>
        </w:rPr>
        <w:t xml:space="preserve">– </w:t>
      </w:r>
      <w:r>
        <w:rPr>
          <w:rFonts w:cs="Arial (W1);Arial" w:ascii="Arial (W1);Arial" w:hAnsi="Arial (W1);Arial"/>
        </w:rPr>
        <w:t>1977</w:t>
      </w:r>
      <w:r>
        <w:rPr>
          <w:rFonts w:cs="Arial (W1);Arial" w:ascii="Arial (W1);Arial" w:hAnsi="Arial (W1);Arial"/>
          <w:rtl w:val="true"/>
        </w:rPr>
        <w:t xml:space="preserve"> (</w:t>
      </w:r>
      <w:r>
        <w:rPr>
          <w:rFonts w:ascii="Arial (W1);Arial" w:hAnsi="Arial (W1);Arial" w:cs="Arial (W1);Arial"/>
          <w:rtl w:val="true"/>
        </w:rPr>
        <w:t>להלן</w:t>
      </w:r>
      <w:r>
        <w:rPr>
          <w:rFonts w:cs="Arial (W1);Arial" w:ascii="Arial (W1);Arial" w:hAnsi="Arial (W1);Arial"/>
          <w:rtl w:val="true"/>
        </w:rPr>
        <w:t xml:space="preserve">: </w:t>
      </w:r>
      <w:r>
        <w:rPr>
          <w:rFonts w:ascii="Arial (W1);Arial" w:hAnsi="Arial (W1);Arial" w:cs="Arial (W1);Arial"/>
          <w:rtl w:val="true"/>
        </w:rPr>
        <w:t>החוק</w:t>
      </w:r>
      <w:r>
        <w:rPr>
          <w:rFonts w:cs="Arial (W1);Arial" w:ascii="Arial (W1);Arial" w:hAnsi="Arial (W1);Arial"/>
          <w:rtl w:val="true"/>
        </w:rPr>
        <w:t xml:space="preserve">), </w:t>
      </w:r>
      <w:r>
        <w:rPr>
          <w:rFonts w:ascii="Arial (W1);Arial" w:hAnsi="Arial (W1);Arial" w:cs="Arial (W1);Arial"/>
          <w:b/>
          <w:b/>
          <w:bCs/>
          <w:rtl w:val="true"/>
        </w:rPr>
        <w:t>החזקת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נשק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שלא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כדין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לפי</w:t>
      </w:r>
      <w:r>
        <w:rPr>
          <w:rFonts w:ascii="Arial (W1);Arial" w:hAnsi="Arial (W1);Arial" w:cs="Arial (W1);Arial"/>
          <w:rtl w:val="true"/>
        </w:rPr>
        <w:t xml:space="preserve"> </w:t>
      </w:r>
      <w:hyperlink r:id="rId29">
        <w:r>
          <w:rPr>
            <w:rStyle w:val="Hyperlink"/>
            <w:rFonts w:ascii="Arial (W1);Arial" w:hAnsi="Arial (W1);Arial"/>
            <w:rtl w:val="true"/>
          </w:rPr>
          <w:t>סעיף</w:t>
        </w:r>
        <w:r>
          <w:rPr>
            <w:rStyle w:val="Hyperlink"/>
            <w:rFonts w:ascii="Arial (W1);Arial" w:hAnsi="Arial (W1);Arial" w:eastAsia="Arial (W1);Arial" w:cs="Arial (W1);Arial"/>
            <w:rtl w:val="true"/>
          </w:rPr>
          <w:t xml:space="preserve"> </w:t>
        </w:r>
        <w:r>
          <w:rPr>
            <w:rStyle w:val="Hyperlink"/>
            <w:rFonts w:cs="David" w:ascii="Arial (W1);Arial" w:hAnsi="Arial (W1);Arial"/>
          </w:rPr>
          <w:t>144</w:t>
        </w:r>
        <w:r>
          <w:rPr>
            <w:rStyle w:val="Hyperlink"/>
            <w:rFonts w:cs="David" w:ascii="Arial (W1);Arial" w:hAnsi="Arial (W1);Arial"/>
            <w:rtl w:val="true"/>
          </w:rPr>
          <w:t>(</w:t>
        </w:r>
        <w:r>
          <w:rPr>
            <w:rStyle w:val="Hyperlink"/>
            <w:rFonts w:ascii="Arial (W1);Arial" w:hAnsi="Arial (W1);Arial"/>
            <w:rtl w:val="true"/>
          </w:rPr>
          <w:t>א</w:t>
        </w:r>
        <w:r>
          <w:rPr>
            <w:rStyle w:val="Hyperlink"/>
            <w:rFonts w:cs="David" w:ascii="Arial (W1);Arial" w:hAnsi="Arial (W1);Arial"/>
            <w:rtl w:val="true"/>
          </w:rPr>
          <w:t>)</w:t>
        </w:r>
      </w:hyperlink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רישא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וסיפא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לחוק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שתי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עבירות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איומים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לפי</w:t>
      </w:r>
      <w:r>
        <w:rPr>
          <w:rFonts w:ascii="Arial (W1);Arial" w:hAnsi="Arial (W1);Arial" w:cs="Arial (W1);Arial"/>
          <w:rtl w:val="true"/>
        </w:rPr>
        <w:t xml:space="preserve"> </w:t>
      </w:r>
      <w:hyperlink r:id="rId30">
        <w:r>
          <w:rPr>
            <w:rStyle w:val="Hyperlink"/>
            <w:rFonts w:ascii="Arial (W1);Arial" w:hAnsi="Arial (W1);Arial"/>
            <w:rtl w:val="true"/>
          </w:rPr>
          <w:t>סעיף</w:t>
        </w:r>
        <w:r>
          <w:rPr>
            <w:rStyle w:val="Hyperlink"/>
            <w:rFonts w:ascii="Arial (W1);Arial" w:hAnsi="Arial (W1);Arial" w:eastAsia="Arial (W1);Arial" w:cs="Arial (W1);Arial"/>
            <w:rtl w:val="true"/>
          </w:rPr>
          <w:t xml:space="preserve"> </w:t>
        </w:r>
        <w:r>
          <w:rPr>
            <w:rStyle w:val="Hyperlink"/>
            <w:rFonts w:cs="David" w:ascii="Arial (W1);Arial" w:hAnsi="Arial (W1);Arial"/>
          </w:rPr>
          <w:t>192</w:t>
        </w:r>
      </w:hyperlink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לחוק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ועבירה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הפרת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הוראה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חוקית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לפי</w:t>
      </w:r>
      <w:r>
        <w:rPr>
          <w:rFonts w:ascii="Arial (W1);Arial" w:hAnsi="Arial (W1);Arial" w:cs="Arial (W1);Arial"/>
          <w:rtl w:val="true"/>
        </w:rPr>
        <w:t xml:space="preserve"> </w:t>
      </w:r>
      <w:hyperlink r:id="rId31">
        <w:r>
          <w:rPr>
            <w:rStyle w:val="Hyperlink"/>
            <w:rFonts w:ascii="Arial (W1);Arial" w:hAnsi="Arial (W1);Arial"/>
            <w:rtl w:val="true"/>
          </w:rPr>
          <w:t>סעיף</w:t>
        </w:r>
        <w:r>
          <w:rPr>
            <w:rStyle w:val="Hyperlink"/>
            <w:rFonts w:ascii="Arial (W1);Arial" w:hAnsi="Arial (W1);Arial" w:eastAsia="Arial (W1);Arial" w:cs="Arial (W1);Arial"/>
            <w:rtl w:val="true"/>
          </w:rPr>
          <w:t xml:space="preserve"> </w:t>
        </w:r>
        <w:r>
          <w:rPr>
            <w:rStyle w:val="Hyperlink"/>
            <w:rFonts w:cs="David" w:ascii="Arial (W1);Arial" w:hAnsi="Arial (W1);Arial"/>
          </w:rPr>
          <w:t>287</w:t>
        </w:r>
        <w:r>
          <w:rPr>
            <w:rStyle w:val="Hyperlink"/>
            <w:rFonts w:cs="David" w:ascii="Arial (W1);Arial" w:hAnsi="Arial (W1);Arial"/>
            <w:rtl w:val="true"/>
          </w:rPr>
          <w:t>(</w:t>
        </w:r>
        <w:r>
          <w:rPr>
            <w:rStyle w:val="Hyperlink"/>
            <w:rFonts w:ascii="Arial (W1);Arial" w:hAnsi="Arial (W1);Arial"/>
            <w:rtl w:val="true"/>
          </w:rPr>
          <w:t>א</w:t>
        </w:r>
        <w:r>
          <w:rPr>
            <w:rStyle w:val="Hyperlink"/>
            <w:rFonts w:cs="David" w:ascii="Arial (W1);Arial" w:hAnsi="Arial (W1);Arial"/>
            <w:rtl w:val="true"/>
          </w:rPr>
          <w:t>)</w:t>
        </w:r>
      </w:hyperlink>
      <w:r>
        <w:rPr>
          <w:rFonts w:cs="Arial (W1);Arial" w:ascii="Arial (W1);Arial" w:hAnsi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לחוק</w:t>
      </w:r>
      <w:r>
        <w:rPr>
          <w:rFonts w:cs="Arial (W1);Arial" w:ascii="Arial (W1);Arial" w:hAnsi="Arial (W1);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אלה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b/>
          <w:bCs/>
          <w:u w:val="single"/>
          <w:rtl w:val="true"/>
        </w:rPr>
        <w:t>-</w:t>
      </w:r>
      <w:r>
        <w:rPr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בתקופה הרלוונטית לכתב האישום התגורר הנאשם בקומה השניה מול דירתו של מר שי פיכמן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המתלונן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בבניין בתל אביב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הבניין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התגלע סכסוך בין הנאשם למתלונן וזאת על רקע שיפוצים שביצע המתלונן בדירתו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לא היו לרוחו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120" w:after="0"/>
        <w:ind w:end="0"/>
        <w:jc w:val="both"/>
        <w:rPr>
          <w:b/>
          <w:bCs/>
        </w:rPr>
      </w:pPr>
      <w:r>
        <w:rPr>
          <w:rFonts w:ascii="Arial" w:hAnsi="Arial" w:cs="Arial"/>
          <w:u w:val="single"/>
          <w:rtl w:val="true"/>
        </w:rPr>
        <w:t xml:space="preserve">אישום </w:t>
      </w:r>
      <w:r>
        <w:rPr>
          <w:rFonts w:cs="Arial" w:ascii="Arial" w:hAnsi="Arial"/>
          <w:u w:val="single"/>
        </w:rPr>
        <w:t>1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19.5.11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07:00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 הנאשם עם המתלונן בבניין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כשהנאשם מצוייד באקדח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איים על המתלונן בפגיעה שלא כדין בגופו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ידי כך </w:t>
      </w:r>
      <w:r>
        <w:rPr>
          <w:rFonts w:ascii="Arial" w:hAnsi="Arial" w:cs="Arial"/>
          <w:b/>
          <w:b/>
          <w:bCs/>
          <w:rtl w:val="true"/>
        </w:rPr>
        <w:t>שהנאשם שלף אקדח מכיסו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חשף אותו בפני המתלונן ונפנף אותו מולו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>מתוך כוונה להפחיד את המתלונן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למתלונן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פרייאר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חושבים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פרייאר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פרייאר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אישום </w:t>
      </w:r>
      <w:r>
        <w:rPr>
          <w:rFonts w:cs="Arial" w:ascii="Arial" w:hAnsi="Arial"/>
          <w:u w:val="single"/>
        </w:rPr>
        <w:t>2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במספר הזדמנויות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ובין היתר ביום </w:t>
      </w:r>
      <w:r>
        <w:rPr>
          <w:rFonts w:cs="Arial" w:ascii="Arial" w:hAnsi="Arial"/>
        </w:rPr>
        <w:t>15.4.12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איים הנאשם על המתלונן באומרו לו שהוא </w:t>
      </w:r>
      <w:r>
        <w:rPr>
          <w:rFonts w:ascii="Arial" w:hAnsi="Arial" w:cs="Arial"/>
          <w:b/>
          <w:b/>
          <w:bCs/>
          <w:rtl w:val="true"/>
        </w:rPr>
        <w:t>יקח סכין ויפתח את המתלונן מלמטה עד למעלה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 xml:space="preserve">אישום 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u w:val="single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לערך בתחילת חודש מאי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איים הנאשם לרצוח את המתלונן באומרו לאחר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אני הולך לירות בו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במתלונן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'),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הוא יקלל את היום שהוא נולד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,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31.5.12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הורה קצין משטרה לנאשם לא ליצור קשר עם המתלונן בכל דרך שהיא או להיפגש עימו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לתקופה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החליט לגרום למותו של המתלונן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color w:val="FF0000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לצורך כך </w:t>
      </w:r>
      <w:r>
        <w:rPr>
          <w:rFonts w:ascii="Arial" w:hAnsi="Arial" w:cs="Arial"/>
          <w:b/>
          <w:b/>
          <w:bCs/>
          <w:rtl w:val="true"/>
        </w:rPr>
        <w:t xml:space="preserve">הצטייד הנאשם באקדח והמתין ביום </w:t>
      </w:r>
      <w:r>
        <w:rPr>
          <w:rFonts w:cs="Arial" w:ascii="Arial" w:hAnsi="Arial"/>
          <w:b/>
          <w:bCs/>
        </w:rPr>
        <w:t>7.6.12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ליציאת המתלונן מדירתו</w:t>
      </w:r>
      <w:r>
        <w:rPr>
          <w:rFonts w:ascii="Arial" w:hAnsi="Arial" w:cs="Arial"/>
          <w:rtl w:val="true"/>
        </w:rPr>
        <w:t xml:space="preserve"> בבניין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8:10-8:15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יצא המתלונן מדירתו וירד בחדר המדרגות בבניין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התקרב הנאשם למתלונן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כיוון את האקדח לעבר גבו של המתלונן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וירה במתלונן</w:t>
      </w:r>
      <w:r>
        <w:rPr>
          <w:rFonts w:ascii="Arial" w:hAnsi="Arial" w:cs="Arial"/>
          <w:rtl w:val="true"/>
        </w:rPr>
        <w:t xml:space="preserve"> יריה אחת וחזר לדירתו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חדר קליע מגבו של המתלונן לחזהו ובטנו וגרם לחור בסרעפת ולחור על פני הקיבה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המתלונן אושפז בבית חולים לניתוח ולהחלמה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בסמוך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בחיפוש שנערך </w:t>
      </w:r>
      <w:r>
        <w:rPr>
          <w:rFonts w:ascii="Arial" w:hAnsi="Arial" w:cs="Arial"/>
          <w:b/>
          <w:b/>
          <w:bCs/>
          <w:rtl w:val="true"/>
        </w:rPr>
        <w:t>בדירתו של הנאשם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נמצא אקדח </w:t>
      </w:r>
      <w:r>
        <w:rPr>
          <w:rFonts w:ascii="Arial" w:hAnsi="Arial" w:cs="Arial"/>
          <w:rtl w:val="true"/>
        </w:rPr>
        <w:t xml:space="preserve">מסוג ברטה </w:t>
      </w:r>
      <w:r>
        <w:rPr>
          <w:rFonts w:cs="Arial" w:ascii="Arial" w:hAnsi="Arial"/>
        </w:rPr>
        <w:t>0.22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כשהוא </w:t>
      </w:r>
      <w:r>
        <w:rPr>
          <w:rFonts w:ascii="Arial" w:hAnsi="Arial" w:cs="Arial"/>
          <w:b/>
          <w:b/>
          <w:bCs/>
          <w:rtl w:val="true"/>
        </w:rPr>
        <w:t xml:space="preserve">טעון ומוסלק </w:t>
      </w:r>
      <w:r>
        <w:rPr>
          <w:rFonts w:ascii="Arial" w:hAnsi="Arial" w:cs="Arial"/>
          <w:rtl w:val="true"/>
        </w:rPr>
        <w:t>בתוך חלון בדירה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וכמו כן </w:t>
      </w:r>
      <w:r>
        <w:rPr>
          <w:rFonts w:ascii="Arial" w:hAnsi="Arial" w:cs="Arial"/>
          <w:b/>
          <w:b/>
          <w:bCs/>
          <w:rtl w:val="true"/>
        </w:rPr>
        <w:t>נמצאו בדירת הנאשם עשרות כדורי תחמושת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שתי מחסניות</w:t>
      </w:r>
      <w:r>
        <w:rPr>
          <w:rFonts w:ascii="Arial" w:hAnsi="Arial" w:cs="Arial"/>
          <w:rtl w:val="true"/>
        </w:rPr>
        <w:t xml:space="preserve"> וסכין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בעמ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להכרעת הדין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rFonts w:ascii="Arial" w:hAnsi="Arial" w:cs="Arial"/>
          <w:rtl w:val="true"/>
        </w:rPr>
        <w:t>לאחר שימוע 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סניגורו של הנאשם לשלוח את הנאשם לבדיקה פסיכיאטרית לצורך בדיקת מסוגלותו של הנאשם לעמוד לדין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הפסיכיאטרית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16.7.13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מתחלואה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נוירוקוגניטיבית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</w:t>
      </w:r>
      <w:r>
        <w:rPr>
          <w:rtl w:val="true"/>
        </w:rPr>
        <w:t xml:space="preserve">,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צפו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הסוהרים</w:t>
      </w:r>
      <w:r>
        <w:rPr>
          <w:rtl w:val="true"/>
        </w:rPr>
        <w:t xml:space="preserve">, </w:t>
      </w:r>
      <w:r>
        <w:rPr>
          <w:rtl w:val="true"/>
        </w:rPr>
        <w:t>ולדבריהם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tl w:val="true"/>
        </w:rPr>
        <w:t xml:space="preserve">, </w:t>
      </w:r>
      <w:r>
        <w:rPr>
          <w:rtl w:val="true"/>
        </w:rPr>
        <w:t>זיהה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זיכרון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שנשאל</w:t>
      </w:r>
      <w:r>
        <w:rPr>
          <w:rtl w:val="true"/>
        </w:rPr>
        <w:t xml:space="preserve">. </w:t>
      </w:r>
      <w:r>
        <w:rPr>
          <w:rtl w:val="true"/>
        </w:rPr>
        <w:t>לדבריהם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חרדה</w:t>
      </w:r>
      <w:r>
        <w:rPr>
          <w:rtl w:val="true"/>
        </w:rPr>
        <w:t xml:space="preserve">, </w:t>
      </w:r>
      <w:r>
        <w:rPr>
          <w:rtl w:val="true"/>
        </w:rPr>
        <w:t>דיכאון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החשיבה</w:t>
      </w:r>
      <w:r>
        <w:rPr>
          <w:rtl w:val="true"/>
        </w:rPr>
        <w:t xml:space="preserve">,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באובדנות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קונפרונטציה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>.</w:t>
      </w:r>
    </w:p>
    <w:p>
      <w:pPr>
        <w:pStyle w:val="Normal"/>
        <w:bidi w:val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16.6.13</w:t>
      </w:r>
      <w:r>
        <w:rPr>
          <w:rtl w:val="true"/>
        </w:rPr>
        <w:t xml:space="preserve">: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, </w:t>
      </w:r>
      <w:r>
        <w:rPr>
          <w:rtl w:val="true"/>
        </w:rPr>
        <w:t>מהנדס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cs="Times New Roman"/>
          <w:rtl w:val="true"/>
        </w:rPr>
        <w:t xml:space="preserve"> </w:t>
      </w:r>
      <w:r>
        <w:rPr/>
        <w:t>13-3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tl w:val="true"/>
        </w:rPr>
        <w:t xml:space="preserve">.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מרובות</w:t>
      </w:r>
      <w:r>
        <w:rPr>
          <w:rtl w:val="true"/>
        </w:rPr>
        <w:t xml:space="preserve">;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ופחדים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).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להירדם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סיוטים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מוטרד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להתרכז</w:t>
      </w:r>
      <w:r>
        <w:rPr>
          <w:rtl w:val="true"/>
        </w:rPr>
        <w:t xml:space="preserve">. </w:t>
      </w:r>
      <w:r>
        <w:rPr>
          <w:rtl w:val="true"/>
        </w:rPr>
        <w:t>קידומו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זיכרונות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tl w:val="true"/>
        </w:rPr>
        <w:t xml:space="preserve">, </w:t>
      </w: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לחרדה</w:t>
      </w:r>
      <w:r>
        <w:rPr>
          <w:rtl w:val="true"/>
        </w:rPr>
        <w:t xml:space="preserve">, </w:t>
      </w:r>
      <w:r>
        <w:rPr>
          <w:rtl w:val="true"/>
        </w:rPr>
        <w:t>מתח</w:t>
      </w:r>
      <w:r>
        <w:rPr>
          <w:rtl w:val="true"/>
        </w:rPr>
        <w:t xml:space="preserve">, </w:t>
      </w:r>
      <w:r>
        <w:rPr>
          <w:rtl w:val="true"/>
        </w:rPr>
        <w:t>עוררות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ריכוז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).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4-5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tl w:val="true"/>
        </w:rPr>
        <w:t xml:space="preserve">. </w:t>
      </w:r>
      <w:r>
        <w:rPr>
          <w:rtl w:val="true"/>
        </w:rPr>
        <w:t>מהדיווח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ולעתיד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tl w:val="true"/>
        </w:rPr>
        <w:t xml:space="preserve">.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ומזעזע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ואכזריות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קטעו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מיטיבה</w:t>
      </w:r>
      <w:r>
        <w:rPr>
          <w:rtl w:val="true"/>
        </w:rPr>
        <w:t xml:space="preserve">,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ומגנה</w:t>
      </w:r>
      <w:r>
        <w:rPr>
          <w:rtl w:val="true"/>
        </w:rPr>
        <w:t xml:space="preserve">.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</w:t>
      </w:r>
      <w:r>
        <w:rPr>
          <w:rtl w:val="true"/>
        </w:rPr>
        <w:t xml:space="preserve">,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</w:t>
      </w:r>
      <w:r>
        <w:rPr>
          <w:rtl w:val="true"/>
        </w:rPr>
        <w:t xml:space="preserve">, </w:t>
      </w:r>
      <w:r>
        <w:rPr>
          <w:rtl w:val="true"/>
        </w:rPr>
        <w:t>מופנם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וחרד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: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זוגית</w:t>
      </w:r>
      <w:r>
        <w:rPr>
          <w:rtl w:val="true"/>
        </w:rPr>
        <w:t xml:space="preserve">, </w:t>
      </w:r>
      <w:r>
        <w:rPr>
          <w:rtl w:val="true"/>
        </w:rPr>
        <w:t>הורית</w:t>
      </w:r>
      <w:r>
        <w:rPr>
          <w:rtl w:val="true"/>
        </w:rPr>
        <w:t xml:space="preserve">, </w:t>
      </w:r>
      <w:r>
        <w:rPr>
          <w:rtl w:val="true"/>
        </w:rPr>
        <w:t>חברתית</w:t>
      </w:r>
      <w:r>
        <w:rPr>
          <w:rtl w:val="true"/>
        </w:rPr>
        <w:t xml:space="preserve">,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ותעסוקתית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5-6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bidi w:val="0"/>
        <w:spacing w:before="0" w:after="120"/>
        <w:jc w:val="end"/>
        <w:rPr>
          <w:b/>
          <w:bCs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>)</w:t>
      </w:r>
      <w:r>
        <w:rPr/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99-100</w:t>
      </w:r>
      <w:r>
        <w:rPr>
          <w:rtl w:val="true"/>
        </w:rPr>
        <w:t xml:space="preserve"> </w:t>
      </w:r>
      <w:r>
        <w:rPr>
          <w:rtl w:val="true"/>
        </w:rPr>
        <w:t>לפר</w:t>
      </w:r>
      <w:r>
        <w:rPr>
          <w:rtl w:val="true"/>
        </w:rPr>
        <w:t xml:space="preserve">'): </w:t>
      </w:r>
      <w:r>
        <w:rPr>
          <w:rFonts w:ascii="David" w:hAnsi="David"/>
          <w:rtl w:val="true"/>
        </w:rPr>
        <w:t>התובעת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מתאר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במתלונן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ברמה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הגופנית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הנפשית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והתעסוקתית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הפגיעה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באשתו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ובילדיו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השלישי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הרצח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בהיסח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מצביעים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מסכת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התעללותו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אימפולסיבי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דפוסי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חשיבה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נוקשים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הנוטה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להתרגז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עוינות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מסכים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מסקנה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לדעתה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מיחסו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התוקפני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במהלך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שמיעת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ההוכחות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התובעת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הוסיפה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והפנתה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הפסיכיאטרית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מצטייר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לטענתה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מניפולטיבי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ותוקפני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התובעת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ההולם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הרצח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בנסיבות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לזכותו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המבוגר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התובעת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מסוכנות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עתידית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סובל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מבעיות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רפואיות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נטל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עותרת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ממושך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השואף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שבמתחם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עתרה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משמעותי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הגישה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פסיקה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100-102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): </w:t>
      </w:r>
      <w:r>
        <w:rPr>
          <w:rFonts w:ascii="David" w:hAnsi="David"/>
          <w:rtl w:val="true"/>
        </w:rPr>
        <w:t>הסניגור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שיוחסו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ולמרות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עומד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בכפירתו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להתחשב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76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חסר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רכוש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והכנסה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כתב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הרשיעו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האירועים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הפליליים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הראשונים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לדברי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הסניגור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מתסקיר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מבוסס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דעת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רפואיות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התרשמות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קצינת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המבחן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ששמעה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הסניגור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וציין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מוגשת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תביעה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אזרחית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מיליון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כנגד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ניסיון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רצח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וודאי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בתיקים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מעורב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וניהול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גבוה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שטענה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התובעת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הסניגור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הפסיקה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שהציגה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התובעת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מתייחסת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לתיקים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אכזריים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יתואר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בירייה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באקדח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ממרחק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ממעיט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בחומרת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שנגרם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מהנזק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העולה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מפסקי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הדין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הוטלו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הסניגור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שייגזר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הנמוך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הענישה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שמבקשת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תוחלת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חייו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הבריאותי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הסניגור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לדון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הרחמים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באדם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לקח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אחריות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לנהל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וגם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העובדה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שבהן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התנהל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ולמרות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הכלכלי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הרעוע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לאורך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הסתבך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בפלילים</w:t>
      </w:r>
      <w:r>
        <w:rPr>
          <w:rFonts w:cs="David" w:ascii="David" w:hAnsi="David"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תמצית</w:t>
      </w:r>
      <w:r>
        <w:rPr>
          <w:rtl w:val="true"/>
        </w:rPr>
        <w:t xml:space="preserve">):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מפשע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ואצל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המתלונן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שקרי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מלמטה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למעלה</w:t>
      </w:r>
      <w:r>
        <w:rPr>
          <w:rFonts w:cs="David" w:ascii="David" w:hAnsi="David"/>
          <w:rtl w:val="true"/>
        </w:rPr>
        <w:t>'.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אירועים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נפרד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סיטואציה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בנפרד</w:t>
      </w:r>
      <w:r>
        <w:rPr>
          <w:rFonts w:cs="Calibri" w:ascii="Calibri" w:hAnsi="Calibri"/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32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יג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rFonts w:cs="David"/>
            <w:b/>
            <w:bCs/>
            <w:rtl w:val="true"/>
          </w:rPr>
          <w:t>)+(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hyperlink r:id="rId33"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4"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ב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rFonts w:ascii="Calibri" w:hAnsi="Calibri"/>
            <w:rtl w:val="true"/>
          </w:rPr>
          <w:t>ע</w:t>
        </w:r>
        <w:r>
          <w:rPr>
            <w:rStyle w:val="Hyperlink"/>
            <w:rFonts w:cs="David" w:ascii="Calibri" w:hAnsi="Calibri"/>
            <w:rtl w:val="true"/>
          </w:rPr>
          <w:t>"</w:t>
        </w:r>
        <w:r>
          <w:rPr>
            <w:rStyle w:val="Hyperlink"/>
            <w:rFonts w:ascii="Calibri" w:hAnsi="Calibri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cs="David" w:ascii="Calibri" w:hAnsi="Calibri"/>
          </w:rPr>
          <w:t>8641/12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5.8.13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color w:val="FF0000"/>
        </w:rPr>
      </w:pPr>
      <w:r>
        <w:rPr>
          <w:rFonts w:cs="Calibri" w:ascii="Calibri" w:hAnsi="Calibri"/>
          <w:b/>
          <w:bCs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hyperlink r:id="rId36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7"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ב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]: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b/>
          <w:b/>
          <w:bCs/>
          <w:rtl w:val="true"/>
        </w:rPr>
        <w:t>הערכים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ascii="Calibri" w:hAnsi="Calibri" w:cs="Calibri"/>
          <w:b/>
          <w:b/>
          <w:bCs/>
          <w:rtl w:val="true"/>
        </w:rPr>
        <w:t>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לרצח</w:t>
      </w:r>
      <w:r>
        <w:rPr>
          <w:rtl w:val="true"/>
        </w:rPr>
        <w:t xml:space="preserve">: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למשמעותה</w:t>
      </w:r>
      <w:r>
        <w:rPr>
          <w:rtl w:val="true"/>
        </w:rPr>
        <w:t xml:space="preserve">, </w:t>
      </w:r>
      <w:r>
        <w:rPr>
          <w:rtl w:val="true"/>
        </w:rPr>
        <w:t>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start="454" w:end="567"/>
        <w:jc w:val="both"/>
        <w:rPr>
          <w:spacing w:val="10"/>
        </w:rPr>
      </w:pPr>
      <w:r>
        <w:rPr>
          <w:b/>
          <w:bCs/>
          <w:spacing w:val="10"/>
          <w:rtl w:val="true"/>
        </w:rPr>
        <w:t>"</w:t>
      </w:r>
      <w:r>
        <w:rPr>
          <w:b/>
          <w:b/>
          <w:bCs/>
          <w:spacing w:val="10"/>
          <w:rtl w:val="true"/>
        </w:rPr>
        <w:t>המערער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ביצע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אלימות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חמורה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ביותר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שימוש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חם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אך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בנס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הסתיים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האירוע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שהסתיים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ולא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בתוצאה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קשה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בהרבה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קיפוח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חייו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המתלונן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האירוע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הותיר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רישומו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המתלונן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אשר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הפציעות</w:t>
      </w:r>
      <w:r>
        <w:rPr>
          <w:b/>
          <w:bCs/>
          <w:spacing w:val="10"/>
          <w:rtl w:val="true"/>
        </w:rPr>
        <w:t>...</w:t>
      </w:r>
      <w:r>
        <w:rPr>
          <w:b/>
          <w:b/>
          <w:bCs/>
          <w:spacing w:val="10"/>
          <w:rtl w:val="true"/>
        </w:rPr>
        <w:t>שנגרמו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משפיעות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חייו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היום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ומקשות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עליו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להשתלב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בשוק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העבודה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מעשה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העבירה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שאינו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אקט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לקיחת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החוק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לידיים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פתרון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סכסוכים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בדרכי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אלימות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ועשיית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דין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עצמי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מבטא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זלזול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בערך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חיי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אדם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אלא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בכל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אותם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יסודות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שקיומה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חברה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מתוקנת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תלוי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בהם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מחובתו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לשרש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התנהגות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מעין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לאור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השלכותיה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האסון</w:t>
      </w:r>
      <w:r>
        <w:rPr>
          <w:b/>
          <w:bCs/>
          <w:spacing w:val="10"/>
          <w:rtl w:val="true"/>
        </w:rPr>
        <w:t>"</w:t>
      </w:r>
      <w:r>
        <w:rPr>
          <w:spacing w:val="10"/>
          <w:rtl w:val="true"/>
        </w:rPr>
        <w:t xml:space="preserve"> (</w:t>
      </w:r>
      <w:hyperlink r:id="rId38">
        <w:r>
          <w:rPr>
            <w:rStyle w:val="Hyperlink"/>
            <w:spacing w:val="10"/>
            <w:rtl w:val="true"/>
          </w:rPr>
          <w:t>ע</w:t>
        </w:r>
        <w:r>
          <w:rPr>
            <w:rStyle w:val="Hyperlink"/>
            <w:rFonts w:cs="David"/>
            <w:spacing w:val="10"/>
            <w:rtl w:val="true"/>
          </w:rPr>
          <w:t>"</w:t>
        </w:r>
        <w:r>
          <w:rPr>
            <w:rStyle w:val="Hyperlink"/>
            <w:spacing w:val="10"/>
            <w:rtl w:val="true"/>
          </w:rPr>
          <w:t>פ</w:t>
        </w:r>
        <w:r>
          <w:rPr>
            <w:rStyle w:val="Hyperlink"/>
            <w:rFonts w:cs="Times New Roman"/>
            <w:spacing w:val="10"/>
            <w:rtl w:val="true"/>
          </w:rPr>
          <w:t xml:space="preserve"> </w:t>
        </w:r>
        <w:r>
          <w:rPr>
            <w:rStyle w:val="Hyperlink"/>
            <w:rFonts w:cs="David"/>
            <w:spacing w:val="10"/>
          </w:rPr>
          <w:t>1645/08</w:t>
        </w:r>
      </w:hyperlink>
      <w:r>
        <w:rPr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פלוני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מיום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</w:rPr>
        <w:t>3.9.09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בסע</w:t>
      </w:r>
      <w:r>
        <w:rPr>
          <w:spacing w:val="10"/>
          <w:rtl w:val="true"/>
        </w:rPr>
        <w:t xml:space="preserve">' </w:t>
      </w:r>
      <w:r>
        <w:rPr>
          <w:spacing w:val="10"/>
        </w:rPr>
        <w:t>33</w:t>
      </w:r>
      <w:r>
        <w:rPr>
          <w:spacing w:val="10"/>
          <w:rtl w:val="true"/>
        </w:rPr>
        <w:t xml:space="preserve"> </w:t>
      </w:r>
      <w:r>
        <w:rPr>
          <w:spacing w:val="10"/>
          <w:rtl w:val="true"/>
        </w:rPr>
        <w:t>לפסה</w:t>
      </w:r>
      <w:r>
        <w:rPr>
          <w:spacing w:val="10"/>
          <w:rtl w:val="true"/>
        </w:rPr>
        <w:t>"</w:t>
      </w:r>
      <w:r>
        <w:rPr>
          <w:spacing w:val="10"/>
          <w:rtl w:val="true"/>
        </w:rPr>
        <w:t>ד</w:t>
      </w:r>
      <w:r>
        <w:rPr>
          <w:spacing w:val="10"/>
          <w:rtl w:val="true"/>
        </w:rPr>
        <w:t xml:space="preserve">; 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5.8.13</w:t>
      </w:r>
      <w:r>
        <w:rPr>
          <w:rtl w:val="true"/>
        </w:rPr>
        <w:t xml:space="preserve">, </w:t>
      </w:r>
      <w:r>
        <w:rPr>
          <w:rtl w:val="true"/>
        </w:rPr>
        <w:t>בסע</w:t>
      </w:r>
      <w:r>
        <w:rPr>
          <w:rtl w:val="true"/>
        </w:rPr>
        <w:t xml:space="preserve">'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40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5797/11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5.8.12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י</w:t>
      </w:r>
      <w:r>
        <w:rPr>
          <w:rtl w:val="true"/>
        </w:rPr>
        <w:t>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spacing w:val="10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pacing w:val="10"/>
        </w:rPr>
      </w:pPr>
      <w:r>
        <w:rPr>
          <w:rFonts w:cs="Calibri" w:ascii="Calibri" w:hAnsi="Calibri"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בשינויים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המחוייבים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קולעים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tl w:val="true"/>
        </w:rPr>
        <w:t xml:space="preserve">: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לפורענות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454" w:end="567"/>
        <w:jc w:val="both"/>
        <w:rPr/>
      </w:pPr>
      <w:r>
        <w:rPr>
          <w:rFonts w:cs="Arial TUR;Arial" w:ascii="Arial TUR;Arial" w:hAnsi="Arial TUR;Arial"/>
          <w:spacing w:val="10"/>
          <w:rtl w:val="true"/>
        </w:rPr>
        <w:t>"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חומרתה של עבירת החזקת הנשק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מקורה בכך שעבירה זאת אינה נעשית לרוב אלא כדי לאפשר ביצוען של עבירות אחרות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שמעצם טבעו של הנשק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כרוכות באלימות או בהפחדה</w:t>
      </w:r>
      <w:r>
        <w:rPr>
          <w:rFonts w:cs="Arial TUR;Arial" w:ascii="Arial TUR;Arial" w:hAnsi="Arial TUR;Arial"/>
          <w:b/>
          <w:bCs/>
          <w:spacing w:val="10"/>
          <w:rtl w:val="true"/>
        </w:rPr>
        <w:t>"</w:t>
      </w:r>
      <w:r>
        <w:rPr>
          <w:rtl w:val="true"/>
        </w:rPr>
        <w:t xml:space="preserve"> (</w:t>
      </w:r>
      <w:hyperlink r:id="rId41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חרבוש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9.6.10</w:t>
      </w:r>
      <w:r>
        <w:rPr>
          <w:rtl w:val="true"/>
        </w:rPr>
        <w:t xml:space="preserve">, 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).</w:t>
      </w:r>
    </w:p>
    <w:p>
      <w:pPr>
        <w:pStyle w:val="Normal"/>
        <w:spacing w:lineRule="auto" w:line="360"/>
        <w:ind w:start="454" w:end="567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510" w:end="567"/>
        <w:contextualSpacing/>
        <w:jc w:val="both"/>
        <w:rPr>
          <w:rFonts w:ascii="Calibri" w:hAnsi="Calibri" w:cs="Calibri"/>
          <w:b/>
          <w:bCs/>
          <w:highlight w:val="yellow"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המקימה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b/>
          <w:bCs/>
          <w:rtl w:val="true"/>
        </w:rPr>
        <w:t>...</w:t>
      </w:r>
      <w:r>
        <w:rPr>
          <w:rtl w:val="true"/>
        </w:rPr>
        <w:t>" (</w:t>
      </w:r>
      <w:hyperlink r:id="rId42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5.10.11</w:t>
      </w:r>
      <w:r>
        <w:rPr>
          <w:rtl w:val="true"/>
        </w:rPr>
        <w:t xml:space="preserve">, </w:t>
      </w:r>
      <w:r>
        <w:rPr>
          <w:rtl w:val="true"/>
        </w:rPr>
        <w:t>בסע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1332/04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19.4.04</w:t>
      </w:r>
      <w:r>
        <w:rPr>
          <w:rtl w:val="true"/>
        </w:rPr>
        <w:t xml:space="preserve">, </w:t>
      </w:r>
      <w:r>
        <w:rPr>
          <w:rtl w:val="true"/>
        </w:rPr>
        <w:t>בסע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).</w:t>
      </w:r>
    </w:p>
    <w:p>
      <w:pPr>
        <w:pStyle w:val="Normal"/>
        <w:spacing w:lineRule="auto" w:line="360"/>
        <w:ind w:start="454" w:end="567"/>
        <w:jc w:val="both"/>
        <w:rPr>
          <w:rFonts w:ascii="Calibri" w:hAnsi="Calibri" w:cs="Calibri"/>
          <w:b/>
          <w:bCs/>
          <w:highlight w:val="yellow"/>
        </w:rPr>
      </w:pPr>
      <w:r>
        <w:rPr>
          <w:rFonts w:cs="Calibri" w:ascii="Calibri" w:hAnsi="Calibri"/>
          <w:b/>
          <w:bCs/>
          <w:highlight w:val="yellow"/>
          <w:rtl w:val="true"/>
        </w:rPr>
      </w:r>
    </w:p>
    <w:p>
      <w:pPr>
        <w:pStyle w:val="Normal"/>
        <w:spacing w:lineRule="auto" w:line="360"/>
        <w:ind w:start="454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מכופלת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ובמוטעם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במאטריה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כדבעי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לפורענות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זכורה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תיאטרון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הימצאו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לקיפוד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..</w:t>
      </w:r>
      <w:r>
        <w:rPr>
          <w:rtl w:val="true"/>
        </w:rPr>
        <w:t>" (</w:t>
      </w:r>
      <w:hyperlink r:id="rId43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6371/11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הייבי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18.12.11</w:t>
      </w:r>
      <w:r>
        <w:rPr>
          <w:rtl w:val="true"/>
        </w:rPr>
        <w:t xml:space="preserve">, </w:t>
      </w:r>
      <w:r>
        <w:rPr>
          <w:rtl w:val="true"/>
        </w:rPr>
        <w:t>בסע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56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tl w:val="true"/>
        </w:rPr>
        <w:t>)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נפשו</w:t>
      </w:r>
      <w:r>
        <w:rPr>
          <w:rtl w:val="true"/>
        </w:rPr>
        <w:t xml:space="preserve">,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4">
        <w:r>
          <w:rPr>
            <w:rStyle w:val="Hyperlink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2038/04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4.1.06</w:t>
      </w:r>
      <w:r>
        <w:rPr>
          <w:rtl w:val="true"/>
        </w:rPr>
        <w:t xml:space="preserve">, </w:t>
      </w:r>
      <w:r>
        <w:rPr>
          <w:rtl w:val="true"/>
        </w:rPr>
        <w:t>בסע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0"/>
        <w:ind w:start="454" w:end="0"/>
        <w:contextualSpacing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מניעת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ההפחדה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וההקנטה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האיומים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הפחדה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והקנטה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בעקיפין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והבחירה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hyperlink r:id="rId45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103/88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ליכטמן</w:t>
      </w:r>
      <w:r>
        <w:rPr>
          <w:rtl w:val="true"/>
        </w:rPr>
        <w:t xml:space="preserve">, </w:t>
      </w:r>
      <w:r>
        <w:rPr>
          <w:rtl w:val="true"/>
        </w:rPr>
        <w:t>בסע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0"/>
        <w:ind w:start="454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בית המשפט העליון אף הטעים 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 להקל ראש בעבירת האיומים המיוחסות למבקש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שכן כבר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הוכח מספר פעמים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כי אך כפסע בין איום למעשה</w:t>
      </w:r>
      <w:r>
        <w:rPr>
          <w:rFonts w:cs="Arial" w:ascii="Arial" w:hAnsi="Arial"/>
          <w:rtl w:val="true"/>
        </w:rPr>
        <w:t>..." (</w:t>
      </w:r>
      <w:hyperlink r:id="rId46">
        <w:r>
          <w:rPr>
            <w:rStyle w:val="Hyperlink"/>
            <w:rFonts w:ascii="Arial" w:hAnsi="Arial"/>
            <w:rtl w:val="true"/>
          </w:rPr>
          <w:t>בש</w:t>
        </w:r>
        <w:r>
          <w:rPr>
            <w:rStyle w:val="Hyperlink"/>
            <w:rFonts w:cs="David" w:ascii="Arial" w:hAnsi="Arial"/>
            <w:rtl w:val="true"/>
          </w:rPr>
          <w:t>"</w:t>
        </w:r>
        <w:r>
          <w:rPr>
            <w:rStyle w:val="Hyperlink"/>
            <w:rFonts w:ascii="Arial" w:hAnsi="Arial"/>
            <w:rtl w:val="true"/>
          </w:rPr>
          <w:t>פ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cs="David" w:ascii="Arial" w:hAnsi="Arial"/>
          </w:rPr>
          <w:t>2575/13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וורקו</w:t>
      </w:r>
      <w:r>
        <w:rPr>
          <w:rFonts w:ascii="Arial" w:hAnsi="Arial" w:cs="Arial"/>
          <w:rtl w:val="true"/>
        </w:rPr>
        <w:t xml:space="preserve"> מיום </w:t>
      </w:r>
      <w:r>
        <w:rPr>
          <w:rFonts w:cs="Arial" w:ascii="Arial" w:hAnsi="Arial"/>
        </w:rPr>
        <w:t>14.4.13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בסע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להחלטה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ובענייננו כך אכן ארע – אחרי שפעמיים איים על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ניסה לרצוח אותו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567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ובאשר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החברתי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שנפגע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הפרה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המעידה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זלזול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hyperlink r:id="rId47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2760/11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בסע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).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hyperlink r:id="rId48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ט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]: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49">
        <w:r>
          <w:rPr>
            <w:rStyle w:val="Hyperlink"/>
            <w:rtl w:val="true"/>
          </w:rPr>
          <w:t>סע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1</w:t>
        </w:r>
        <w:r>
          <w:rPr>
            <w:rStyle w:val="Hyperlink"/>
            <w:rFonts w:cs="David"/>
            <w:rtl w:val="true"/>
          </w:rPr>
          <w:t>)]</w:t>
        </w:r>
      </w:hyperlink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ומאחוריו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hyperlink r:id="rId50">
        <w:r>
          <w:rPr>
            <w:rStyle w:val="Hyperlink"/>
            <w:rtl w:val="true"/>
          </w:rPr>
          <w:t>סע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3</w:t>
        </w:r>
        <w:r>
          <w:rPr>
            <w:rStyle w:val="Hyperlink"/>
            <w:rFonts w:cs="David"/>
            <w:rtl w:val="true"/>
          </w:rPr>
          <w:t>)]</w:t>
        </w:r>
      </w:hyperlink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51">
        <w:r>
          <w:rPr>
            <w:rStyle w:val="Hyperlink"/>
            <w:rtl w:val="true"/>
          </w:rPr>
          <w:t>סע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4</w:t>
        </w:r>
        <w:r>
          <w:rPr>
            <w:rStyle w:val="Hyperlink"/>
            <w:rFonts w:cs="David"/>
            <w:rtl w:val="true"/>
          </w:rPr>
          <w:t>)]</w:t>
        </w:r>
      </w:hyperlink>
      <w:r>
        <w:rPr>
          <w:rtl w:val="true"/>
        </w:rPr>
        <w:t xml:space="preserve">: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ומגבילה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פיזית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נפשית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זוגית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חברתית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ותעסוקתית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ופגיעותיו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5-6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cs="Calibri" w:ascii="Calibri" w:hAnsi="Calibri"/>
          <w:rtl w:val="true"/>
        </w:rPr>
        <w:t xml:space="preserve">).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ופחדים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2-3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cs="Calibri" w:ascii="Calibri" w:hAnsi="Calibri"/>
          <w:rtl w:val="true"/>
        </w:rPr>
        <w:t xml:space="preserve">).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3-4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cs="Calibri" w:ascii="Calibri" w:hAnsi="Calibri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).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ובטוח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הסיבה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שהביאה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hyperlink r:id="rId52">
        <w:r>
          <w:rPr>
            <w:rStyle w:val="Hyperlink"/>
            <w:rtl w:val="true"/>
          </w:rPr>
          <w:t>סע</w:t>
        </w:r>
        <w:r>
          <w:rPr>
            <w:rStyle w:val="Hyperlink"/>
            <w:rFonts w:cs="David"/>
            <w:rtl w:val="true"/>
          </w:rPr>
          <w:t xml:space="preserve">' </w:t>
        </w:r>
        <w:r>
          <w:rPr>
            <w:rStyle w:val="Hyperlink"/>
            <w:rFonts w:cs="David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)(</w:t>
        </w:r>
        <w:r>
          <w:rPr>
            <w:rStyle w:val="Hyperlink"/>
            <w:rFonts w:cs="David"/>
          </w:rPr>
          <w:t>5</w:t>
        </w:r>
        <w:r>
          <w:rPr>
            <w:rStyle w:val="Hyperlink"/>
            <w:rFonts w:cs="David"/>
            <w:rtl w:val="true"/>
          </w:rPr>
          <w:t>)]</w:t>
        </w:r>
      </w:hyperlink>
      <w:r>
        <w:rPr>
          <w:rtl w:val="true"/>
        </w:rPr>
        <w:t xml:space="preserve">: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לרוחו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tl w:val="true"/>
        </w:rPr>
        <w:t xml:space="preserve">.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53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ט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rFonts w:cs="David"/>
            <w:b/>
            <w:bCs/>
            <w:rtl w:val="true"/>
          </w:rPr>
          <w:t>)(</w:t>
        </w:r>
        <w:r>
          <w:rPr>
            <w:rStyle w:val="Hyperlink"/>
            <w:rFonts w:cs="David"/>
            <w:b/>
            <w:bCs/>
          </w:rPr>
          <w:t>10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].  </w:t>
      </w:r>
    </w:p>
    <w:p>
      <w:pPr>
        <w:pStyle w:val="Normal"/>
        <w:spacing w:lineRule="auto" w:line="360" w:before="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הנהוגה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hyperlink r:id="rId54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]: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color w:val="FF0000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.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55">
        <w:r>
          <w:rPr>
            <w:rStyle w:val="Hyperlink"/>
            <w:rFonts w:ascii="Arial" w:hAnsi="Arial"/>
            <w:rtl w:val="true"/>
          </w:rPr>
          <w:t>ע</w:t>
        </w:r>
        <w:r>
          <w:rPr>
            <w:rStyle w:val="Hyperlink"/>
            <w:rFonts w:cs="David" w:ascii="Arial" w:hAnsi="Arial"/>
            <w:rtl w:val="true"/>
          </w:rPr>
          <w:t>"</w:t>
        </w:r>
        <w:r>
          <w:rPr>
            <w:rStyle w:val="Hyperlink"/>
            <w:rFonts w:ascii="Arial" w:hAnsi="Arial"/>
            <w:rtl w:val="true"/>
          </w:rPr>
          <w:t>פ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cs="David" w:ascii="Arial" w:hAnsi="Arial"/>
          </w:rPr>
          <w:t>6908/10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דוד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2.1.13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שמיעת 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ניסיון לרצח ועבירה של 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ונידון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</w:t>
      </w:r>
      <w:r>
        <w:rPr>
          <w:rFonts w:ascii="Arial" w:hAnsi="Arial" w:cs="Arial"/>
          <w:rtl w:val="true"/>
        </w:rPr>
        <w:t xml:space="preserve">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ירה במתלונן שהיה חברו שתי יריות שפגעו בו ויריות נוספות שהחטיאו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היה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בעבירות אלימות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" w:hAnsi="Arial" w:cs="Arial"/>
        </w:rPr>
      </w:pPr>
      <w:r>
        <w:rPr>
          <w:color w:val="181818"/>
          <w:shd w:fill="FFFFFF" w:val="clear"/>
          <w:rtl w:val="true"/>
        </w:rPr>
        <w:t>ב</w:t>
      </w:r>
      <w:hyperlink r:id="rId56">
        <w:r>
          <w:rPr>
            <w:rStyle w:val="Hyperlink"/>
            <w:shd w:fill="FFFFFF" w:val="clear"/>
            <w:rtl w:val="true"/>
          </w:rPr>
          <w:t>ע</w:t>
        </w:r>
        <w:r>
          <w:rPr>
            <w:rStyle w:val="Hyperlink"/>
            <w:rFonts w:cs="David"/>
            <w:shd w:fill="FFFFFF" w:val="clear"/>
            <w:rtl w:val="true"/>
          </w:rPr>
          <w:t>"</w:t>
        </w:r>
        <w:r>
          <w:rPr>
            <w:rStyle w:val="Hyperlink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shd w:fill="FFFFFF" w:val="clear"/>
            <w:rtl w:val="true"/>
          </w:rPr>
          <w:t xml:space="preserve"> </w:t>
        </w:r>
        <w:r>
          <w:rPr>
            <w:rStyle w:val="Hyperlink"/>
            <w:rFonts w:cs="David"/>
            <w:shd w:fill="FFFFFF" w:val="clear"/>
          </w:rPr>
          <w:t>5606/10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בוניפד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19.12.12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61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ובפניו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57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9862/08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מהרטה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13.4.10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hyperlink r:id="rId58">
        <w:r>
          <w:rPr>
            <w:rStyle w:val="Hyperlink"/>
            <w:rFonts w:ascii="Arial" w:hAnsi="Arial"/>
            <w:rtl w:val="true"/>
          </w:rPr>
          <w:t>ע</w:t>
        </w:r>
        <w:r>
          <w:rPr>
            <w:rStyle w:val="Hyperlink"/>
            <w:rFonts w:cs="David" w:ascii="Arial" w:hAnsi="Arial"/>
            <w:rtl w:val="true"/>
          </w:rPr>
          <w:t>"</w:t>
        </w:r>
        <w:r>
          <w:rPr>
            <w:rStyle w:val="Hyperlink"/>
            <w:rFonts w:ascii="Arial" w:hAnsi="Arial"/>
            <w:rtl w:val="true"/>
          </w:rPr>
          <w:t>פ</w:t>
        </w:r>
        <w:r>
          <w:rPr>
            <w:rStyle w:val="Hyperlink"/>
            <w:rFonts w:ascii="Arial" w:hAnsi="Arial" w:eastAsia="Arial" w:cs="Arial"/>
            <w:rtl w:val="true"/>
          </w:rPr>
          <w:t xml:space="preserve"> </w:t>
        </w:r>
        <w:r>
          <w:rPr>
            <w:rStyle w:val="Hyperlink"/>
            <w:rFonts w:cs="David" w:ascii="Arial" w:hAnsi="Arial"/>
          </w:rPr>
          <w:t>1645/08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3.9.09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bookmarkStart w:id="12" w:name="Writer_Name"/>
      <w:bookmarkEnd w:id="12"/>
      <w:r>
        <w:rPr>
          <w:rFonts w:ascii="Arial TUR;Arial" w:hAnsi="Arial TUR;Arial" w:cs="Arial TUR;Arial"/>
          <w:spacing w:val="10"/>
          <w:rtl w:val="true"/>
        </w:rPr>
        <w:t>לנאשם היה עבר פלילי מקל והוא שהה תקופה ארוכה במעצר בית</w:t>
      </w:r>
      <w:r>
        <w:rPr>
          <w:rFonts w:cs="Arial TUR;Arial" w:ascii="Arial TUR;Arial" w:hAnsi="Arial TUR;Arial"/>
          <w:spacing w:val="10"/>
          <w:rtl w:val="true"/>
        </w:rPr>
        <w:t>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59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9334/02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בורקאן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3.4.06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60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8978/02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22.5.03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התחתונות</w:t>
      </w:r>
      <w:r>
        <w:rPr>
          <w:rtl w:val="true"/>
        </w:rPr>
        <w:t xml:space="preserve">. </w:t>
      </w:r>
      <w:r>
        <w:rPr>
          <w:rFonts w:ascii="Arial" w:hAnsi="Arial" w:cs="Arial"/>
          <w:rtl w:val="true"/>
        </w:rPr>
        <w:t>לנאשם היה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בעבירות אלימות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61">
        <w:r>
          <w:rPr>
            <w:rStyle w:val="Hyperlink"/>
            <w:rtl w:val="true"/>
          </w:rPr>
          <w:t>תפ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מרכז</w:t>
        </w:r>
        <w:r>
          <w:rPr>
            <w:rStyle w:val="Hyperlink"/>
            <w:rFonts w:cs="David"/>
            <w:rtl w:val="true"/>
          </w:rPr>
          <w:t xml:space="preserve">) </w:t>
        </w:r>
        <w:r>
          <w:rPr>
            <w:rStyle w:val="Hyperlink"/>
            <w:rFonts w:cs="David"/>
          </w:rPr>
          <w:t>36578-05-12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6.5.13</w:t>
      </w:r>
      <w:r>
        <w:rPr>
          <w:rtl w:val="true"/>
        </w:rPr>
        <w:t xml:space="preserve">)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החזקת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נשק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שלא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כדין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cs="Arial (W1);Arial" w:ascii="Arial (W1);Arial" w:hAnsi="Arial (W1);Arial"/>
          <w:b/>
          <w:bCs/>
          <w:rtl w:val="true"/>
        </w:rPr>
        <w:t xml:space="preserve">- </w:t>
      </w:r>
      <w:r>
        <w:rPr>
          <w:rFonts w:ascii="Arial (W1);Arial" w:hAnsi="Arial (W1);Arial" w:cs="Arial (W1);Arial"/>
          <w:rtl w:val="true"/>
        </w:rPr>
        <w:t>ראו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למשל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hyperlink r:id="rId62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5.10.11</w:t>
      </w:r>
      <w:r>
        <w:rPr>
          <w:rtl w:val="true"/>
        </w:rPr>
        <w:t xml:space="preserve">)-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63">
        <w:r>
          <w:rPr>
            <w:rStyle w:val="Hyperlink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6294/10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13.2.11</w:t>
      </w:r>
      <w:r>
        <w:rPr>
          <w:rtl w:val="true"/>
        </w:rPr>
        <w:t xml:space="preserve">)-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hyperlink r:id="rId64">
        <w:r>
          <w:rPr>
            <w:rStyle w:val="Hyperlink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29.3.04</w:t>
      </w:r>
      <w:r>
        <w:rPr>
          <w:rtl w:val="true"/>
        </w:rPr>
        <w:t xml:space="preserve">)-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Arial (W1);Arial" w:hAnsi="Arial (W1);Arial" w:cs="Arial (W1);Arial"/>
          <w:b/>
          <w:bCs/>
        </w:rPr>
      </w:pP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,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לרצח</w:t>
      </w:r>
      <w:r>
        <w:rPr>
          <w:b/>
          <w:bCs/>
          <w:rtl w:val="true"/>
        </w:rPr>
        <w:t xml:space="preserve">, </w:t>
      </w:r>
      <w:r>
        <w:rPr>
          <w:rFonts w:ascii="Arial (W1);Arial" w:hAnsi="Arial (W1);Arial" w:cs="Arial (W1);Arial"/>
          <w:b/>
          <w:b/>
          <w:bCs/>
          <w:rtl w:val="true"/>
        </w:rPr>
        <w:t>החזקת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נשק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שלא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כדין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והפרת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הוראה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חוקית</w:t>
      </w:r>
      <w:r>
        <w:rPr>
          <w:rFonts w:cs="Arial (W1);Arial" w:ascii="Arial (W1);Arial" w:hAnsi="Arial (W1);Arial"/>
          <w:rtl w:val="true"/>
        </w:rPr>
        <w:t>,</w:t>
      </w:r>
      <w:r>
        <w:rPr>
          <w:rFonts w:cs="Arial (W1);Arial" w:ascii="Arial (W1);Arial" w:hAnsi="Arial (W1);Arial"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בנסיבות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תיק</w:t>
      </w:r>
      <w:r>
        <w:rPr>
          <w:rFonts w:ascii="Arial (W1);Arial" w:hAnsi="Arial (W1);Arial" w:cs="Arial (W1);Arial"/>
          <w:b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זה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הוא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אפוא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בין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cs="Arial (W1);Arial" w:ascii="Arial (W1);Arial" w:hAnsi="Arial (W1);Arial"/>
          <w:b/>
          <w:bCs/>
          <w:u w:val="single"/>
        </w:rPr>
        <w:t>10</w:t>
      </w:r>
      <w:r>
        <w:rPr>
          <w:rFonts w:cs="Arial (W1);Arial" w:ascii="Arial (W1);Arial" w:hAnsi="Arial (W1);Arial"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ל</w:t>
      </w:r>
      <w:r>
        <w:rPr>
          <w:rFonts w:cs="Arial (W1);Arial" w:ascii="Arial (W1);Arial" w:hAnsi="Arial (W1);Arial"/>
          <w:b/>
          <w:bCs/>
          <w:u w:val="single"/>
          <w:rtl w:val="true"/>
        </w:rPr>
        <w:t xml:space="preserve">- </w:t>
      </w:r>
      <w:r>
        <w:rPr>
          <w:rFonts w:cs="Arial (W1);Arial" w:ascii="Arial (W1);Arial" w:hAnsi="Arial (W1);Arial"/>
          <w:b/>
          <w:bCs/>
          <w:u w:val="single"/>
        </w:rPr>
        <w:t>14</w:t>
      </w:r>
      <w:r>
        <w:rPr>
          <w:rFonts w:cs="Arial (W1);Arial" w:ascii="Arial (W1);Arial" w:hAnsi="Arial (W1);Arial"/>
          <w:b/>
          <w:bCs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rtl w:val="true"/>
        </w:rPr>
        <w:t>שנות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מאסר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בפועל</w:t>
      </w:r>
      <w:r>
        <w:rPr>
          <w:rFonts w:cs="Arial (W1);Arial" w:ascii="Arial (W1);Arial" w:hAnsi="Arial (W1);Arial"/>
          <w:rtl w:val="true"/>
        </w:rPr>
        <w:t xml:space="preserve">. </w:t>
      </w:r>
      <w:r>
        <w:rPr>
          <w:rFonts w:cs="Arial (W1);Arial" w:ascii="Arial (W1);Arial" w:hAnsi="Arial (W1);Arial"/>
          <w:b/>
          <w:bCs/>
          <w:rtl w:val="true"/>
        </w:rPr>
        <w:t xml:space="preserve">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rFonts w:ascii="Arial (W1);Arial" w:hAnsi="Arial (W1);Arial" w:cs="Arial (W1);Arial"/>
          <w:b/>
          <w:bCs/>
        </w:rPr>
      </w:pPr>
      <w:r>
        <w:rPr>
          <w:rFonts w:cs="Arial (W1);Arial" w:ascii="Arial (W1);Arial" w:hAnsi="Arial (W1);Arial"/>
          <w:b/>
          <w:bCs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הנהוגה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tl w:val="true"/>
        </w:rPr>
        <w:t>):</w:t>
      </w:r>
    </w:p>
    <w:p>
      <w:pPr>
        <w:pStyle w:val="Normal"/>
        <w:spacing w:lineRule="auto" w:line="360"/>
        <w:ind w:hanging="28" w:start="28" w:end="0"/>
        <w:jc w:val="both"/>
        <w:rPr/>
      </w:pPr>
      <w:hyperlink r:id="rId65">
        <w:r>
          <w:rPr>
            <w:rStyle w:val="Hyperlink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2016/11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קדוש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14.3.11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בעבודת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spacing w:val="10"/>
        </w:rPr>
      </w:pPr>
      <w:hyperlink r:id="rId66">
        <w:r>
          <w:rPr>
            <w:rStyle w:val="Hyperlink"/>
            <w:spacing w:val="10"/>
            <w:rtl w:val="true"/>
          </w:rPr>
          <w:t>ע</w:t>
        </w:r>
        <w:r>
          <w:rPr>
            <w:rStyle w:val="Hyperlink"/>
            <w:rFonts w:cs="David"/>
            <w:spacing w:val="10"/>
            <w:rtl w:val="true"/>
          </w:rPr>
          <w:t>"</w:t>
        </w:r>
        <w:r>
          <w:rPr>
            <w:rStyle w:val="Hyperlink"/>
            <w:spacing w:val="10"/>
            <w:rtl w:val="true"/>
          </w:rPr>
          <w:t>פ</w:t>
        </w:r>
        <w:r>
          <w:rPr>
            <w:rStyle w:val="Hyperlink"/>
            <w:rFonts w:cs="Times New Roman"/>
            <w:spacing w:val="10"/>
            <w:rtl w:val="true"/>
          </w:rPr>
          <w:t xml:space="preserve"> </w:t>
        </w:r>
        <w:r>
          <w:rPr>
            <w:rStyle w:val="Hyperlink"/>
            <w:rFonts w:cs="David"/>
            <w:spacing w:val="10"/>
          </w:rPr>
          <w:t>1483/10</w:t>
        </w:r>
      </w:hyperlink>
      <w:r>
        <w:rPr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נוביקוב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(</w:t>
      </w:r>
      <w:r>
        <w:rPr>
          <w:spacing w:val="10"/>
          <w:rtl w:val="true"/>
        </w:rPr>
        <w:t>מיום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</w:rPr>
        <w:t>30.6.10</w:t>
      </w:r>
      <w:r>
        <w:rPr>
          <w:spacing w:val="10"/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).</w:t>
      </w:r>
      <w:r>
        <w:rPr>
          <w:spacing w:val="10"/>
          <w:rtl w:val="true"/>
        </w:rPr>
        <w:t xml:space="preserve"> </w:t>
      </w:r>
      <w:r>
        <w:rPr>
          <w:spacing w:val="10"/>
          <w:rtl w:val="true"/>
        </w:rPr>
        <w:t>הנאשם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איים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המתלונן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איתו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קשרים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עסקיים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בעבר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רקע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חוב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כספי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נטען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לנאשם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פלילי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מכביד</w:t>
      </w:r>
      <w:r>
        <w:rPr>
          <w:spacing w:val="10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spacing w:val="10"/>
        </w:rPr>
      </w:pPr>
      <w:bookmarkStart w:id="13" w:name="secretary"/>
      <w:bookmarkStart w:id="14" w:name="BeginProtocol"/>
      <w:bookmarkEnd w:id="13"/>
      <w:bookmarkEnd w:id="14"/>
      <w:r>
        <w:rPr>
          <w:color w:val="000000"/>
          <w:spacing w:val="10"/>
          <w:rtl w:val="true"/>
        </w:rPr>
        <w:t>ת</w:t>
      </w:r>
      <w:r>
        <w:rPr>
          <w:color w:val="000000"/>
          <w:spacing w:val="10"/>
          <w:rtl w:val="true"/>
        </w:rPr>
        <w:t>"</w:t>
      </w:r>
      <w:r>
        <w:rPr>
          <w:color w:val="000000"/>
          <w:spacing w:val="10"/>
          <w:rtl w:val="true"/>
        </w:rPr>
        <w:t>פ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  <w:rtl w:val="true"/>
        </w:rPr>
        <w:t>ת</w:t>
      </w:r>
      <w:r>
        <w:rPr>
          <w:color w:val="000000"/>
          <w:spacing w:val="10"/>
          <w:rtl w:val="true"/>
        </w:rPr>
        <w:t>"</w:t>
      </w:r>
      <w:r>
        <w:rPr>
          <w:color w:val="000000"/>
          <w:spacing w:val="10"/>
          <w:rtl w:val="true"/>
        </w:rPr>
        <w:t>א</w:t>
      </w:r>
      <w:r>
        <w:rPr>
          <w:color w:val="000000"/>
          <w:spacing w:val="10"/>
          <w:rtl w:val="true"/>
        </w:rPr>
        <w:t xml:space="preserve">) </w:t>
      </w:r>
      <w:r>
        <w:rPr>
          <w:color w:val="000000"/>
          <w:spacing w:val="10"/>
        </w:rPr>
        <w:t>9241/08</w:t>
      </w:r>
      <w:r>
        <w:rPr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spacing w:val="10"/>
          <w:rtl w:val="true"/>
        </w:rPr>
        <w:t>(</w:t>
      </w:r>
      <w:r>
        <w:rPr>
          <w:spacing w:val="10"/>
          <w:rtl w:val="true"/>
        </w:rPr>
        <w:t>מיום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</w:rPr>
        <w:t>21.2.10</w:t>
      </w:r>
      <w:r>
        <w:rPr>
          <w:spacing w:val="10"/>
          <w:rtl w:val="true"/>
        </w:rPr>
        <w:t xml:space="preserve">), </w:t>
      </w:r>
      <w:r>
        <w:rPr>
          <w:spacing w:val="10"/>
          <w:rtl w:val="true"/>
        </w:rPr>
        <w:t>הנאשם</w:t>
      </w:r>
      <w:r>
        <w:rPr>
          <w:rFonts w:cs="Times New Roman"/>
          <w:spacing w:val="10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spacing w:val="10"/>
          <w:rtl w:val="true"/>
        </w:rPr>
        <w:t>בעבירת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איומים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והיזק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לרכוש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ונידון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</w:t>
      </w:r>
      <w:r>
        <w:rPr>
          <w:spacing w:val="10"/>
          <w:rtl w:val="true"/>
        </w:rPr>
        <w:t>-</w:t>
      </w:r>
      <w:r>
        <w:rPr>
          <w:b/>
          <w:bCs/>
          <w:spacing w:val="10"/>
        </w:rPr>
        <w:t>4</w:t>
      </w:r>
      <w:r>
        <w:rPr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חודשי</w:t>
      </w:r>
      <w:r>
        <w:rPr>
          <w:rFonts w:cs="Times New Roman"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מאסר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תנאי</w:t>
      </w:r>
      <w:r>
        <w:rPr>
          <w:spacing w:val="10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איים על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חלפו שלוש וחצי שנים מהעבירה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עברו היה נקי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tl w:val="true"/>
        </w:rPr>
        <w:t xml:space="preserve">), </w:t>
      </w:r>
      <w:r>
        <w:rPr>
          <w:rFonts w:ascii="Arial (W1);Arial" w:hAnsi="Arial (W1);Arial" w:cs="Arial (W1);Arial"/>
          <w:rtl w:val="true"/>
        </w:rPr>
        <w:t>בנסיבותיו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של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תיק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זה</w:t>
      </w:r>
      <w:r>
        <w:rPr>
          <w:rFonts w:cs="Arial (W1);Arial" w:ascii="Arial (W1);Arial" w:hAnsi="Arial (W1);Arial"/>
          <w:rtl w:val="true"/>
        </w:rPr>
        <w:t xml:space="preserve">, </w:t>
      </w:r>
      <w:r>
        <w:rPr>
          <w:rFonts w:ascii="Arial (W1);Arial" w:hAnsi="Arial (W1);Arial" w:cs="Arial (W1);Arial"/>
          <w:rtl w:val="true"/>
        </w:rPr>
        <w:t>הוא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rtl w:val="true"/>
        </w:rPr>
        <w:t>בין</w:t>
      </w:r>
      <w:r>
        <w:rPr>
          <w:rFonts w:ascii="Arial (W1);Arial" w:hAnsi="Arial (W1);Arial" w:cs="Arial (W1);Arial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מאסר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על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תנאי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ל</w:t>
      </w:r>
      <w:r>
        <w:rPr>
          <w:rFonts w:cs="Arial (W1);Arial" w:ascii="Arial (W1);Arial" w:hAnsi="Arial (W1);Arial"/>
          <w:b/>
          <w:bCs/>
          <w:u w:val="single"/>
          <w:rtl w:val="true"/>
        </w:rPr>
        <w:t xml:space="preserve">- </w:t>
      </w:r>
      <w:r>
        <w:rPr>
          <w:rFonts w:cs="Arial (W1);Arial" w:ascii="Arial (W1);Arial" w:hAnsi="Arial (W1);Arial"/>
          <w:b/>
          <w:bCs/>
          <w:u w:val="single"/>
        </w:rPr>
        <w:t>3</w:t>
      </w:r>
      <w:r>
        <w:rPr>
          <w:rFonts w:cs="Arial (W1);Arial" w:ascii="Arial (W1);Arial" w:hAnsi="Arial (W1);Arial"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חודשי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מאסר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 xml:space="preserve"> </w:t>
      </w:r>
      <w:r>
        <w:rPr>
          <w:rFonts w:ascii="Arial (W1);Arial" w:hAnsi="Arial (W1);Arial" w:cs="Arial (W1);Arial"/>
          <w:b/>
          <w:b/>
          <w:bCs/>
          <w:u w:val="single"/>
          <w:rtl w:val="true"/>
        </w:rPr>
        <w:t>בפועל</w:t>
      </w:r>
      <w:r>
        <w:rPr>
          <w:rFonts w:cs="Arial (W1);Arial" w:ascii="Arial (W1);Arial" w:hAnsi="Arial (W1);Arial"/>
          <w:rtl w:val="true"/>
        </w:rPr>
        <w:t>.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hyperlink r:id="rId67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יא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לחוק</w:t>
      </w:r>
      <w:r>
        <w:rPr>
          <w:b/>
          <w:bCs/>
          <w:rtl w:val="true"/>
        </w:rPr>
        <w:t xml:space="preserve">]: </w:t>
      </w:r>
      <w:r>
        <w:rPr>
          <w:rtl w:val="true"/>
        </w:rPr>
        <w:t xml:space="preserve">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68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יא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rFonts w:cs="David"/>
            <w:b/>
            <w:bCs/>
          </w:rPr>
          <w:t>1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]: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סכרת</w:t>
      </w:r>
      <w:r>
        <w:rPr>
          <w:rtl w:val="true"/>
        </w:rPr>
        <w:t xml:space="preserve">,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).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יפגעו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הרי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שמדובר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בעונש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ששווה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מבחינת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101-102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לפר</w:t>
      </w:r>
      <w:r>
        <w:rPr>
          <w:rFonts w:cs="David" w:ascii="David" w:hAnsi="David"/>
          <w:rtl w:val="true"/>
        </w:rPr>
        <w:t>')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69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rFonts w:cs="David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יא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rFonts w:cs="David"/>
            <w:b/>
            <w:bCs/>
          </w:rPr>
          <w:t>11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].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70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יא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rFonts w:cs="David"/>
            <w:b/>
            <w:bCs/>
          </w:rPr>
          <w:t>4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],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1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ו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2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:</w:t>
      </w:r>
    </w:p>
    <w:p>
      <w:pPr>
        <w:pStyle w:val="Normal"/>
        <w:spacing w:lineRule="auto" w:line="360"/>
        <w:ind w:start="510" w:end="567"/>
        <w:jc w:val="both"/>
        <w:rPr>
          <w:spacing w:val="10"/>
        </w:rPr>
      </w:pPr>
      <w:r>
        <w:rPr>
          <w:spacing w:val="10"/>
          <w:rtl w:val="true"/>
        </w:rPr>
        <w:t>"</w:t>
      </w:r>
      <w:r>
        <w:rPr>
          <w:spacing w:val="10"/>
          <w:rtl w:val="true"/>
        </w:rPr>
        <w:t>שימוש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באלימות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בכלל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ועל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רקע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סכסוכים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פעוטים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בפרט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הפך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בשנים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האחרונות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לתופעה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שרבים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חוטאים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בה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ועם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כך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ניתן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להשלים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חמור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שבעתיים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הוא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השימוש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בסכסוכים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מסוג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זה</w:t>
      </w:r>
      <w:r>
        <w:rPr>
          <w:spacing w:val="10"/>
          <w:rtl w:val="true"/>
        </w:rPr>
        <w:t>,</w:t>
      </w:r>
      <w:r>
        <w:rPr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מצווים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בתי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לשגר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מסר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שיבהיר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לכל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כי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החוטא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בתחום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זה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יהא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צפוי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לתגובה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עונשית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קשה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אשר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עלולה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לכלול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כליאה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ממושכת</w:t>
      </w:r>
      <w:r>
        <w:rPr>
          <w:b/>
          <w:bCs/>
          <w:spacing w:val="10"/>
          <w:rtl w:val="true"/>
        </w:rPr>
        <w:t xml:space="preserve">" </w:t>
      </w:r>
      <w:r>
        <w:rPr>
          <w:spacing w:val="10"/>
          <w:rtl w:val="true"/>
        </w:rPr>
        <w:t>(</w:t>
      </w:r>
      <w:hyperlink r:id="rId73">
        <w:r>
          <w:rPr>
            <w:rStyle w:val="Hyperlink"/>
            <w:spacing w:val="10"/>
            <w:rtl w:val="true"/>
          </w:rPr>
          <w:t>ע</w:t>
        </w:r>
        <w:r>
          <w:rPr>
            <w:rStyle w:val="Hyperlink"/>
            <w:rFonts w:cs="David"/>
            <w:spacing w:val="10"/>
            <w:rtl w:val="true"/>
          </w:rPr>
          <w:t>"</w:t>
        </w:r>
        <w:r>
          <w:rPr>
            <w:rStyle w:val="Hyperlink"/>
            <w:spacing w:val="10"/>
            <w:rtl w:val="true"/>
          </w:rPr>
          <w:t>פ</w:t>
        </w:r>
        <w:r>
          <w:rPr>
            <w:rStyle w:val="Hyperlink"/>
            <w:rFonts w:cs="Times New Roman"/>
            <w:spacing w:val="10"/>
            <w:rtl w:val="true"/>
          </w:rPr>
          <w:t xml:space="preserve"> </w:t>
        </w:r>
        <w:r>
          <w:rPr>
            <w:rStyle w:val="Hyperlink"/>
            <w:rFonts w:cs="David"/>
            <w:spacing w:val="10"/>
          </w:rPr>
          <w:t>5652/07</w:t>
        </w:r>
      </w:hyperlink>
      <w:r>
        <w:rPr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בוחניק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בעמ</w:t>
      </w:r>
      <w:r>
        <w:rPr>
          <w:spacing w:val="10"/>
          <w:rtl w:val="true"/>
        </w:rPr>
        <w:t xml:space="preserve">' </w:t>
      </w:r>
      <w:r>
        <w:rPr>
          <w:spacing w:val="10"/>
        </w:rPr>
        <w:t>2</w:t>
      </w:r>
      <w:r>
        <w:rPr>
          <w:spacing w:val="10"/>
          <w:rtl w:val="true"/>
        </w:rPr>
        <w:t xml:space="preserve">; </w:t>
      </w:r>
      <w:r>
        <w:rPr>
          <w:spacing w:val="10"/>
          <w:rtl w:val="true"/>
        </w:rPr>
        <w:t>וראו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גם</w:t>
      </w:r>
      <w:r>
        <w:rPr>
          <w:spacing w:val="10"/>
          <w:rtl w:val="true"/>
        </w:rPr>
        <w:t xml:space="preserve">: </w:t>
      </w:r>
      <w:r>
        <w:rPr>
          <w:spacing w:val="10"/>
          <w:rtl w:val="true"/>
        </w:rPr>
        <w:t>ב</w:t>
      </w:r>
      <w:hyperlink r:id="rId74">
        <w:r>
          <w:rPr>
            <w:rStyle w:val="Hyperlink"/>
            <w:spacing w:val="10"/>
            <w:rtl w:val="true"/>
          </w:rPr>
          <w:t>ע</w:t>
        </w:r>
        <w:r>
          <w:rPr>
            <w:rStyle w:val="Hyperlink"/>
            <w:rFonts w:cs="David"/>
            <w:spacing w:val="10"/>
            <w:rtl w:val="true"/>
          </w:rPr>
          <w:t>"</w:t>
        </w:r>
        <w:r>
          <w:rPr>
            <w:rStyle w:val="Hyperlink"/>
            <w:spacing w:val="10"/>
            <w:rtl w:val="true"/>
          </w:rPr>
          <w:t>פ</w:t>
        </w:r>
        <w:r>
          <w:rPr>
            <w:rStyle w:val="Hyperlink"/>
            <w:rFonts w:cs="Times New Roman"/>
            <w:spacing w:val="10"/>
            <w:rtl w:val="true"/>
          </w:rPr>
          <w:t xml:space="preserve"> </w:t>
        </w:r>
        <w:r>
          <w:rPr>
            <w:rStyle w:val="Hyperlink"/>
            <w:rFonts w:cs="David"/>
            <w:spacing w:val="10"/>
          </w:rPr>
          <w:t>1645/08</w:t>
        </w:r>
      </w:hyperlink>
      <w:r>
        <w:rPr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פלוני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דלעיל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המובאה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שבסע</w:t>
      </w:r>
      <w:r>
        <w:rPr>
          <w:spacing w:val="10"/>
          <w:rtl w:val="true"/>
        </w:rPr>
        <w:t xml:space="preserve">' </w:t>
      </w:r>
      <w:r>
        <w:rPr>
          <w:spacing w:val="10"/>
        </w:rPr>
        <w:t>33</w:t>
      </w:r>
      <w:r>
        <w:rPr>
          <w:spacing w:val="10"/>
          <w:rtl w:val="true"/>
        </w:rPr>
        <w:t xml:space="preserve"> </w:t>
      </w:r>
      <w:r>
        <w:rPr>
          <w:spacing w:val="10"/>
          <w:rtl w:val="true"/>
        </w:rPr>
        <w:t>לפסה</w:t>
      </w:r>
      <w:r>
        <w:rPr>
          <w:spacing w:val="10"/>
          <w:rtl w:val="true"/>
        </w:rPr>
        <w:t>"</w:t>
      </w:r>
      <w:r>
        <w:rPr>
          <w:spacing w:val="10"/>
          <w:rtl w:val="true"/>
        </w:rPr>
        <w:t>ד</w:t>
      </w:r>
      <w:r>
        <w:rPr>
          <w:spacing w:val="10"/>
          <w:rtl w:val="true"/>
        </w:rPr>
        <w:t xml:space="preserve">; </w:t>
      </w:r>
      <w:hyperlink r:id="rId75">
        <w:r>
          <w:rPr>
            <w:rStyle w:val="Hyperlink"/>
            <w:spacing w:val="10"/>
            <w:rtl w:val="true"/>
          </w:rPr>
          <w:t>ע</w:t>
        </w:r>
        <w:r>
          <w:rPr>
            <w:rStyle w:val="Hyperlink"/>
            <w:rFonts w:cs="David"/>
            <w:spacing w:val="10"/>
            <w:rtl w:val="true"/>
          </w:rPr>
          <w:t>"</w:t>
        </w:r>
        <w:r>
          <w:rPr>
            <w:rStyle w:val="Hyperlink"/>
            <w:spacing w:val="10"/>
            <w:rtl w:val="true"/>
          </w:rPr>
          <w:t>פ</w:t>
        </w:r>
        <w:r>
          <w:rPr>
            <w:rStyle w:val="Hyperlink"/>
            <w:rFonts w:cs="Times New Roman"/>
            <w:spacing w:val="10"/>
            <w:rtl w:val="true"/>
          </w:rPr>
          <w:t xml:space="preserve"> </w:t>
        </w:r>
        <w:r>
          <w:rPr>
            <w:rStyle w:val="Hyperlink"/>
            <w:rFonts w:cs="David"/>
            <w:spacing w:val="10"/>
          </w:rPr>
          <w:t>6908/10</w:t>
        </w:r>
      </w:hyperlink>
      <w:r>
        <w:rPr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דוד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מיום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</w:rPr>
        <w:t>2.1.13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בסע</w:t>
      </w:r>
      <w:r>
        <w:rPr>
          <w:spacing w:val="10"/>
          <w:rtl w:val="true"/>
        </w:rPr>
        <w:t xml:space="preserve">' </w:t>
      </w:r>
      <w:r>
        <w:rPr>
          <w:spacing w:val="10"/>
        </w:rPr>
        <w:t>24</w:t>
      </w:r>
      <w:r>
        <w:rPr>
          <w:spacing w:val="10"/>
          <w:rtl w:val="true"/>
        </w:rPr>
        <w:t xml:space="preserve"> </w:t>
      </w:r>
      <w:r>
        <w:rPr>
          <w:spacing w:val="10"/>
          <w:rtl w:val="true"/>
        </w:rPr>
        <w:t>לפסה</w:t>
      </w:r>
      <w:r>
        <w:rPr>
          <w:spacing w:val="10"/>
          <w:rtl w:val="true"/>
        </w:rPr>
        <w:t>"</w:t>
      </w:r>
      <w:r>
        <w:rPr>
          <w:spacing w:val="10"/>
          <w:rtl w:val="true"/>
        </w:rPr>
        <w:t>ד</w:t>
      </w:r>
      <w:r>
        <w:rPr>
          <w:spacing w:val="10"/>
          <w:rtl w:val="true"/>
        </w:rPr>
        <w:t xml:space="preserve">). </w:t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>
          <w:spacing w:val="10"/>
        </w:rPr>
      </w:pPr>
      <w:r>
        <w:rPr>
          <w:spacing w:val="10"/>
          <w:rtl w:val="true"/>
        </w:rPr>
      </w:r>
    </w:p>
    <w:p>
      <w:pPr>
        <w:pStyle w:val="Normal"/>
        <w:tabs>
          <w:tab w:val="clear" w:pos="720"/>
          <w:tab w:val="center" w:pos="4153" w:leader="none"/>
          <w:tab w:val="right" w:pos="8306" w:leader="none"/>
        </w:tabs>
        <w:spacing w:lineRule="auto" w:line="360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76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, </w:t>
      </w:r>
      <w:hyperlink r:id="rId77"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ד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hyperlink r:id="rId78"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].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וביצועם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79">
        <w:r>
          <w:rPr>
            <w:rStyle w:val="Hyperlink"/>
            <w:b/>
            <w:b/>
            <w:bCs/>
            <w:rtl w:val="true"/>
          </w:rPr>
          <w:t>סע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Cs/>
          </w:rPr>
          <w:t>40</w:t>
        </w:r>
        <w:r>
          <w:rPr>
            <w:rStyle w:val="Hyperlink"/>
            <w:b/>
            <w:b/>
            <w:bCs/>
            <w:rtl w:val="true"/>
          </w:rPr>
          <w:t>יג</w:t>
        </w:r>
        <w:r>
          <w:rPr>
            <w:rStyle w:val="Hyperlink"/>
            <w:rFonts w:cs="David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rFonts w:cs="David"/>
            <w:b/>
            <w:bCs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].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לאור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האמור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לעיל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מציע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לחבריי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להטיל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</w:rPr>
        <w:t>11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(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אחת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עשרה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בפועל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שיימנו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מעצרו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cs="David" w:ascii="Times New Roman" w:hAnsi="Times New Roman"/>
          <w:sz w:val="24"/>
          <w:szCs w:val="24"/>
        </w:rPr>
        <w:t>7.6.12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</w:rPr>
        <w:t>24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תנאי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יעבור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במשך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שחרורו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ממאסרו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אלימות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פיזית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נגד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הגוף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ולרבות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ניסיון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</w:rPr>
        <w:t>10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תנאי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יעבור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במשך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שחרורו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ממאסרו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אלימות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פיזית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נגד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הגוף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ולרבות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ניסיון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</w:rPr>
        <w:t>6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תנאי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יעבור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במשך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שחרורו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ממאסרו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80"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הסעיפים</w:t>
        </w:r>
        <w:r>
          <w:rPr>
            <w:rStyle w:val="Hyperlink"/>
            <w:rFonts w:ascii="Times New Roman" w:hAnsi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sz w:val="24"/>
            <w:szCs w:val="24"/>
          </w:rPr>
          <w:t>192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81">
        <w:r>
          <w:rPr>
            <w:rStyle w:val="Hyperlink"/>
            <w:rFonts w:cs="David" w:ascii="Times New Roman" w:hAnsi="Times New Roman"/>
            <w:sz w:val="24"/>
            <w:szCs w:val="24"/>
          </w:rPr>
          <w:t>287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</w:t>
      </w:r>
      <w:hyperlink r:id="rId82"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תשל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1977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ניסיון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למתלונן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בסך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150,000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₪,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שיופקד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בקופת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לטובת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יאוחר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1.3.14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יופקד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סכום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במלואו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ובמועדו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יישא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הפרשי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הצמדה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וריבית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כחוק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אמור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לשלמו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למועד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תשלומו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בפועל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720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קנס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בסך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2,000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₪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הקנס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הקנס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יאוחר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1.11.13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bidi w:val="0"/>
        <w:jc w:val="start"/>
        <w:rPr>
          <w:rFonts w:ascii="Times New Roman" w:hAnsi="Times New Roman" w:cs="David"/>
          <w:sz w:val="24"/>
          <w:szCs w:val="24"/>
        </w:rPr>
      </w:pPr>
      <w:r>
        <w:rPr>
          <w:rFonts w:cs="David"/>
          <w:sz w:val="24"/>
          <w:szCs w:val="24"/>
        </w:rPr>
      </w:r>
    </w:p>
    <w:tbl>
      <w:tblPr>
        <w:bidiVisual w:val="true"/>
        <w:tblW w:w="229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98"/>
      </w:tblGrid>
      <w:tr>
        <w:trPr>
          <w:trHeight w:val="1118" w:hRule="atLeast"/>
        </w:trPr>
        <w:tc>
          <w:tcPr>
            <w:tcW w:w="229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>
          <w:trHeight w:val="384" w:hRule="atLeast"/>
        </w:trPr>
        <w:tc>
          <w:tcPr>
            <w:tcW w:w="229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נויטל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spacing w:lineRule="auto" w:line="360"/>
        <w:ind w:end="426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426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השופט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יפרח</w:t>
      </w:r>
      <w:r>
        <w:rPr>
          <w:rtl w:val="true"/>
        </w:rPr>
        <w:t>:</w:t>
      </w:r>
    </w:p>
    <w:p>
      <w:pPr>
        <w:pStyle w:val="Normal"/>
        <w:spacing w:lineRule="auto" w:line="360"/>
        <w:ind w:end="426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Normal"/>
        <w:spacing w:lineRule="auto" w:line="360"/>
        <w:ind w:end="426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290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02"/>
      </w:tblGrid>
      <w:tr>
        <w:trPr/>
        <w:tc>
          <w:tcPr>
            <w:tcW w:w="29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90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מאיר יפרח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426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השופטת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גיליה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רביד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426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230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1"/>
      </w:tblGrid>
      <w:tr>
        <w:trPr/>
        <w:tc>
          <w:tcPr>
            <w:tcW w:w="23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3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גיליה רביד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,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אנו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גוזרים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אפוא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פה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אחד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חיים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צרפתי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284" w:start="312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</w:rPr>
        <w:t>11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(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אחת</w:t>
      </w:r>
      <w:r>
        <w:rPr>
          <w:rFonts w:ascii="Times New Roman" w:hAnsi="Times New Roman"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עשרה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)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שנות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בפועל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שיימנו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מעצרו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cs="David" w:ascii="Times New Roman" w:hAnsi="Times New Roman"/>
          <w:sz w:val="24"/>
          <w:szCs w:val="24"/>
        </w:rPr>
        <w:t>7.6.12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284" w:start="312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</w:rPr>
        <w:t>24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תנאי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יעבור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במשך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שחרורו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ממאסרו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אלימות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פיזית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נגד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הגוף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פשע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ולרבות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ניסיון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284" w:start="312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</w:rPr>
        <w:t>10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תנאי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יעבור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במשך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שחרורו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ממאסרו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אלימות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פיזית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נגד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הגוף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בנשק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מסוג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עוון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ולרבות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ניסיון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284" w:start="312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cs="David" w:ascii="Times New Roman" w:hAnsi="Times New Roman"/>
          <w:b/>
          <w:bCs/>
          <w:sz w:val="24"/>
          <w:szCs w:val="24"/>
        </w:rPr>
        <w:t>6</w:t>
      </w:r>
      <w:r>
        <w:rPr>
          <w:rFonts w:cs="David" w:ascii="Times New Roman" w:hAnsi="Times New Roman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z w:val="24"/>
          <w:sz w:val="24"/>
          <w:szCs w:val="24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תנאי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יעבור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במשך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3</w:t>
      </w:r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שנים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שחרורו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ממאסרו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עבירה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לפי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אחד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83"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הסעיפים</w:t>
        </w:r>
        <w:r>
          <w:rPr>
            <w:rStyle w:val="Hyperlink"/>
            <w:rFonts w:ascii="Times New Roman" w:hAnsi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sz w:val="24"/>
            <w:szCs w:val="24"/>
          </w:rPr>
          <w:t>192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hyperlink r:id="rId84">
        <w:r>
          <w:rPr>
            <w:rStyle w:val="Hyperlink"/>
            <w:rFonts w:cs="David" w:ascii="Times New Roman" w:hAnsi="Times New Roman"/>
            <w:sz w:val="24"/>
            <w:szCs w:val="24"/>
          </w:rPr>
          <w:t>287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</w:t>
      </w:r>
      <w:hyperlink r:id="rId85"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sz w:val="24"/>
            <w:sz w:val="24"/>
            <w:szCs w:val="24"/>
            <w:rtl w:val="true"/>
          </w:rPr>
          <w:t>העונשין</w:t>
        </w:r>
      </w:hyperlink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תשל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ז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1977</w:t>
      </w:r>
      <w:r>
        <w:rPr>
          <w:rFonts w:cs="David" w:ascii="Times New Roman" w:hAnsi="Times New Roman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והכל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  <w:rtl w:val="true"/>
        </w:rPr>
        <w:t xml:space="preserve">-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לרבות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ניסיון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284" w:start="312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למתלונן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בסך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150,000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₪,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שיופקד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בקופת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לטובת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יאוחר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1.3.14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יופקד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סכום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הפיצוי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במלואו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ובמועדו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הרי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שהוא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יישא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הפרשי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הצמדה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וריבית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כחוק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מהיום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שבו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אמור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היה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הנאשם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לשלמו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ועד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למועד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תשלומו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בפועל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התביעה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תעביר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למזכירות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ביהמ</w:t>
      </w:r>
      <w:r>
        <w:rPr>
          <w:rFonts w:cs="David" w:ascii="Times New Roman" w:hAnsi="Times New Roman"/>
          <w:sz w:val="24"/>
          <w:szCs w:val="24"/>
          <w:rtl w:val="true"/>
        </w:rPr>
        <w:t>"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ש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פרטי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המתלונן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להעברת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הפיצוי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284" w:start="312" w:end="0"/>
        <w:contextualSpacing/>
        <w:jc w:val="both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 w:val="24"/>
          <w:szCs w:val="24"/>
          <w:rtl w:val="true"/>
        </w:rPr>
        <w:t>קנס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בסך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2,000</w:t>
      </w:r>
      <w:r>
        <w:rPr>
          <w:rFonts w:cs="David" w:ascii="Times New Roman" w:hAnsi="Times New Roman"/>
          <w:sz w:val="24"/>
          <w:szCs w:val="24"/>
          <w:rtl w:val="true"/>
        </w:rPr>
        <w:t xml:space="preserve"> ₪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או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חודשיים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במקום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הקנס</w:t>
      </w:r>
      <w:r>
        <w:rPr>
          <w:rFonts w:cs="David" w:ascii="Times New Roman" w:hAnsi="Times New Roman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הקנס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ישולם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יאוחר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z w:val="24"/>
          <w:sz w:val="24"/>
          <w:szCs w:val="24"/>
          <w:rtl w:val="true"/>
        </w:rPr>
        <w:t>מיום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 w:val="24"/>
          <w:szCs w:val="24"/>
        </w:rPr>
        <w:t>1.11.13</w:t>
      </w:r>
      <w:r>
        <w:rPr>
          <w:rFonts w:cs="David" w:ascii="Times New Roman" w:hAnsi="Times New Roman"/>
          <w:sz w:val="24"/>
          <w:szCs w:val="24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לספטמבר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765"/>
        <w:gridCol w:w="239"/>
        <w:gridCol w:w="2625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76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625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גלעד נויטל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 xml:space="preserve">ד </w:t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6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מאיר יפרח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tabs>
                <w:tab w:val="clear" w:pos="720"/>
                <w:tab w:val="left" w:pos="5426" w:leader="none"/>
              </w:tabs>
              <w:snapToGrid w:val="false"/>
              <w:ind w:end="0"/>
              <w:jc w:val="start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62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גיליה רביד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tabs>
          <w:tab w:val="clear" w:pos="720"/>
          <w:tab w:val="left" w:pos="5426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426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426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426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er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גלעד נויטל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86"/>
      <w:footerReference w:type="default" r:id="rId87"/>
      <w:type w:val="nextPage"/>
      <w:pgSz w:w="11906" w:h="16838"/>
      <w:pgMar w:left="1474" w:right="1474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35192-06-12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חיים צרפתי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David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  <w:b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David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Times New (W1);Times New Roman" w:hAnsi="Times New (W1);Times New Roman" w:cs="Times New (W1);Times New Roman"/>
      <w:color w:val="000000"/>
    </w:rPr>
  </w:style>
  <w:style w:type="character" w:styleId="WW8Num6z0">
    <w:name w:val="WW8Num6z0"/>
    <w:qFormat/>
    <w:rPr>
      <w:rFonts w:ascii="Calibri" w:hAnsi="Calibri"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7z0">
    <w:name w:val="WW8Num7z0"/>
    <w:qFormat/>
    <w:rPr>
      <w:rFonts w:cs="Times New Roman"/>
      <w:b/>
      <w:u w:val="single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>
      <w:rFonts w:ascii="Calibri" w:hAnsi="Calibri" w:cs="Times New Roman"/>
      <w:b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cs="Times New Roman"/>
      <w:b/>
      <w:u w:val="single"/>
    </w:rPr>
  </w:style>
  <w:style w:type="character" w:styleId="WW8Num9z1">
    <w:name w:val="WW8Num9z1"/>
    <w:qFormat/>
    <w:rPr>
      <w:rFonts w:cs="Times New Roman"/>
    </w:rPr>
  </w:style>
  <w:style w:type="character" w:styleId="WW8Num10z0">
    <w:name w:val="WW8Num10z0"/>
    <w:qFormat/>
    <w:rPr/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3z0">
    <w:name w:val="WW8Num13z0"/>
    <w:qFormat/>
    <w:rPr>
      <w:rFonts w:cs="Times New Roman"/>
    </w:rPr>
  </w:style>
  <w:style w:type="character" w:styleId="WW8Num13z1">
    <w:name w:val="WW8Num13z1"/>
    <w:qFormat/>
    <w:rPr>
      <w:rFonts w:cs="Times New Roman"/>
    </w:rPr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5z0">
    <w:name w:val="WW8Num15z0"/>
    <w:qFormat/>
    <w:rPr>
      <w:rFonts w:cs="Times New Roman"/>
    </w:rPr>
  </w:style>
  <w:style w:type="character" w:styleId="WW8Num16z0">
    <w:name w:val="WW8Num16z0"/>
    <w:qFormat/>
    <w:rPr>
      <w:rFonts w:cs="Times New Roman"/>
      <w:b w:val="false"/>
      <w:bCs w:val="false"/>
    </w:rPr>
  </w:style>
  <w:style w:type="character" w:styleId="WW8Num16z1">
    <w:name w:val="WW8Num16z1"/>
    <w:qFormat/>
    <w:rPr>
      <w:rFonts w:cs="Times New Roman"/>
    </w:rPr>
  </w:style>
  <w:style w:type="character" w:styleId="WW8Num17z0">
    <w:name w:val="WW8Num17z0"/>
    <w:qFormat/>
    <w:rPr>
      <w:rFonts w:cs="Times New Roman"/>
    </w:rPr>
  </w:style>
  <w:style w:type="character" w:styleId="WW8Num17z1">
    <w:name w:val="WW8Num17z1"/>
    <w:qFormat/>
    <w:rPr>
      <w:rFonts w:cs="Times New Roman"/>
    </w:rPr>
  </w:style>
  <w:style w:type="character" w:styleId="WW8Num18z0">
    <w:name w:val="WW8Num18z0"/>
    <w:qFormat/>
    <w:rPr>
      <w:rFonts w:cs="Times New Roman"/>
      <w:b/>
      <w:u w:val="none"/>
    </w:rPr>
  </w:style>
  <w:style w:type="character" w:styleId="WW8Num18z1">
    <w:name w:val="WW8Num18z1"/>
    <w:qFormat/>
    <w:rPr>
      <w:rFonts w:cs="Times New Roman"/>
    </w:rPr>
  </w:style>
  <w:style w:type="character" w:styleId="WW8Num19z0">
    <w:name w:val="WW8Num19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CharChar5">
    <w:name w:val=" Char Char5"/>
    <w:qFormat/>
    <w:rPr>
      <w:rFonts w:cs="David"/>
      <w:sz w:val="24"/>
      <w:szCs w:val="24"/>
      <w:lang w:val="en-US" w:bidi="he-IL"/>
    </w:rPr>
  </w:style>
  <w:style w:type="character" w:styleId="CharChar4">
    <w:name w:val=" Char Char4"/>
    <w:qFormat/>
    <w:rPr>
      <w:rFonts w:cs="David"/>
      <w:sz w:val="24"/>
      <w:szCs w:val="24"/>
      <w:lang w:val="en-US" w:bidi="he-IL"/>
    </w:rPr>
  </w:style>
  <w:style w:type="character" w:styleId="CharChar2">
    <w:name w:val=" Char Char2"/>
    <w:qFormat/>
    <w:rPr>
      <w:rFonts w:ascii="Tahoma" w:hAnsi="Tahoma" w:cs="Tahoma"/>
      <w:sz w:val="16"/>
      <w:szCs w:val="16"/>
      <w:lang w:val="en-US" w:bidi="he-IL"/>
    </w:rPr>
  </w:style>
  <w:style w:type="character" w:styleId="Style12">
    <w:name w:val="טקסט הערה תו"/>
    <w:qFormat/>
    <w:rPr>
      <w:rFonts w:cs="Arial"/>
      <w:sz w:val="20"/>
      <w:szCs w:val="20"/>
    </w:rPr>
  </w:style>
  <w:style w:type="character" w:styleId="CharChar3">
    <w:name w:val=" Char Char3"/>
    <w:qFormat/>
    <w:rPr>
      <w:sz w:val="24"/>
      <w:szCs w:val="24"/>
      <w:lang w:val="en-US" w:bidi="he-IL"/>
    </w:rPr>
  </w:style>
  <w:style w:type="character" w:styleId="CharChar1">
    <w:name w:val=" Char Char1"/>
    <w:qFormat/>
    <w:rPr>
      <w:rFonts w:ascii="Calibri" w:hAnsi="Calibri" w:cs="Arial"/>
      <w:b/>
      <w:bCs/>
      <w:sz w:val="24"/>
      <w:szCs w:val="24"/>
      <w:lang w:val="en-US" w:bidi="he-IL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character" w:styleId="apple-converted-space">
    <w:name w:val="apple-converted-space"/>
    <w:qFormat/>
    <w:rPr>
      <w:rFonts w:cs="Times New Roman"/>
    </w:rPr>
  </w:style>
  <w:style w:type="character" w:styleId="Style13">
    <w:name w:val="תבנית רגיל תו"/>
    <w:qFormat/>
    <w:rPr>
      <w:rFonts w:ascii="Times" w:hAnsi="Times" w:cs="Times"/>
      <w:sz w:val="26"/>
      <w:szCs w:val="26"/>
      <w:lang w:bidi="he-IL"/>
    </w:rPr>
  </w:style>
  <w:style w:type="character" w:styleId="david-h1">
    <w:name w:val="david-h1"/>
    <w:qFormat/>
    <w:rPr>
      <w:rFonts w:ascii="Times New Roman" w:hAnsi="Times New Roman" w:cs="Times New Roman"/>
      <w:sz w:val="24"/>
      <w:szCs w:val="24"/>
    </w:rPr>
  </w:style>
  <w:style w:type="character" w:styleId="CharChar">
    <w:name w:val=" Char Char"/>
    <w:qFormat/>
    <w:rPr>
      <w:rFonts w:ascii="Calibri" w:hAnsi="Calibri" w:cs="Arial"/>
      <w:lang w:val="en-US" w:bidi="he-IL"/>
    </w:rPr>
  </w:style>
  <w:style w:type="character" w:styleId="FootnoteCharacters">
    <w:name w:val="Footnote Characters"/>
    <w:qFormat/>
    <w:rPr>
      <w:rFonts w:cs="Times New Roman"/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>
      <w:spacing w:before="0" w:after="200"/>
    </w:pPr>
    <w:rPr>
      <w:rFonts w:ascii="Calibri" w:hAnsi="Calibri" w:cs="Arial"/>
      <w:b/>
      <w:bCs/>
      <w:sz w:val="20"/>
      <w:szCs w:val="20"/>
    </w:rPr>
  </w:style>
  <w:style w:type="paragraph" w:styleId="Revision">
    <w:name w:val="Revision"/>
    <w:qFormat/>
    <w:pPr>
      <w:widowControl/>
      <w:bidi w:val="0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1">
    <w:name w:val="פיסקת רשימה1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  <w:lang w:val="en-US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ListParagraph">
    <w:name w:val="List Paragraph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Style14">
    <w:name w:val="כללי"/>
    <w:basedOn w:val="Normal"/>
    <w:qFormat/>
    <w:pPr>
      <w:overflowPunct w:val="false"/>
      <w:autoSpaceDE w:val="false"/>
      <w:spacing w:lineRule="exact" w:line="280" w:before="0" w:after="240"/>
      <w:ind w:firstLine="284" w:start="0" w:end="0"/>
      <w:jc w:val="both"/>
      <w:textAlignment w:val="baseline"/>
    </w:pPr>
    <w:rPr>
      <w:rFonts w:cs="FrankRuehl"/>
      <w:sz w:val="20"/>
    </w:rPr>
  </w:style>
  <w:style w:type="paragraph" w:styleId="ruller411">
    <w:name w:val="ruller41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2">
    <w:name w:val="פיסקת רשימה2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f13psakdin0">
    <w:name w:val="f13psakdin0"/>
    <w:basedOn w:val="Normal"/>
    <w:qFormat/>
    <w:pPr>
      <w:bidi w:val="0"/>
      <w:spacing w:before="280" w:after="280"/>
    </w:pPr>
    <w:rPr>
      <w:rFonts w:cs="Times New Roman"/>
    </w:rPr>
  </w:style>
  <w:style w:type="paragraph" w:styleId="NormalWeb">
    <w:name w:val="Normal (Web)"/>
    <w:basedOn w:val="Normal"/>
    <w:qFormat/>
    <w:pPr>
      <w:bidi w:val="0"/>
      <w:spacing w:before="280" w:after="280"/>
    </w:pPr>
    <w:rPr>
      <w:rFonts w:cs="Times New Roman"/>
    </w:rPr>
  </w:style>
  <w:style w:type="paragraph" w:styleId="Style15">
    <w:name w:val="תבנית רגיל"/>
    <w:basedOn w:val="Normal"/>
    <w:qFormat/>
    <w:pPr>
      <w:spacing w:lineRule="auto" w:line="360"/>
      <w:jc w:val="both"/>
    </w:pPr>
    <w:rPr>
      <w:rFonts w:ascii="Times" w:hAnsi="Times" w:cs="Times New Roman"/>
      <w:sz w:val="26"/>
      <w:szCs w:val="26"/>
      <w:lang w:val="en-US"/>
    </w:rPr>
  </w:style>
  <w:style w:type="paragraph" w:styleId="Style16">
    <w:name w:val="תבנית ציטוט"/>
    <w:basedOn w:val="Style15"/>
    <w:next w:val="Style15"/>
    <w:qFormat/>
    <w:pPr>
      <w:spacing w:lineRule="auto" w:line="240"/>
      <w:ind w:hanging="0" w:start="1644" w:end="1281"/>
    </w:pPr>
    <w:rPr/>
  </w:style>
  <w:style w:type="paragraph" w:styleId="david-p">
    <w:name w:val="david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3">
    <w:name w:val="פיסקת רשימה3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FootnoteText">
    <w:name w:val="footnote text"/>
    <w:basedOn w:val="Normal"/>
    <w:pPr>
      <w:spacing w:lineRule="auto" w:line="276" w:before="0" w:after="200"/>
    </w:pPr>
    <w:rPr>
      <w:rFonts w:ascii="Calibri" w:hAnsi="Calibri" w:cs="Arial"/>
      <w:sz w:val="20"/>
      <w:szCs w:val="20"/>
    </w:rPr>
  </w:style>
  <w:style w:type="paragraph" w:styleId="4">
    <w:name w:val="פיסקת רשימה4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40f" TargetMode="External"/><Relationship Id="rId9" Type="http://schemas.openxmlformats.org/officeDocument/2006/relationships/hyperlink" Target="http://www.nevo.co.il/law/70301/40g" TargetMode="External"/><Relationship Id="rId10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/40i.a.1" TargetMode="External"/><Relationship Id="rId12" Type="http://schemas.openxmlformats.org/officeDocument/2006/relationships/hyperlink" Target="http://www.nevo.co.il/law/70301/40i.a.10" TargetMode="External"/><Relationship Id="rId13" Type="http://schemas.openxmlformats.org/officeDocument/2006/relationships/hyperlink" Target="http://www.nevo.co.il/law/70301/40i.a.3" TargetMode="External"/><Relationship Id="rId14" Type="http://schemas.openxmlformats.org/officeDocument/2006/relationships/hyperlink" Target="http://www.nevo.co.il/law/70301/40i.a.4" TargetMode="External"/><Relationship Id="rId15" Type="http://schemas.openxmlformats.org/officeDocument/2006/relationships/hyperlink" Target="http://www.nevo.co.il/law/70301/40i.a.5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92" TargetMode="External"/><Relationship Id="rId18" Type="http://schemas.openxmlformats.org/officeDocument/2006/relationships/hyperlink" Target="http://www.nevo.co.il/law/70301/287" TargetMode="External"/><Relationship Id="rId19" Type="http://schemas.openxmlformats.org/officeDocument/2006/relationships/hyperlink" Target="http://www.nevo.co.il/law/70301/287.a" TargetMode="External"/><Relationship Id="rId20" Type="http://schemas.openxmlformats.org/officeDocument/2006/relationships/hyperlink" Target="http://www.nevo.co.il/law/70301/305" TargetMode="External"/><Relationship Id="rId21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law/70301/40ja.1" TargetMode="External"/><Relationship Id="rId23" Type="http://schemas.openxmlformats.org/officeDocument/2006/relationships/hyperlink" Target="http://www.nevo.co.il/law/70301/40ja.11" TargetMode="External"/><Relationship Id="rId24" Type="http://schemas.openxmlformats.org/officeDocument/2006/relationships/hyperlink" Target="http://www.nevo.co.il/law/70301/40ja.4" TargetMode="External"/><Relationship Id="rId25" Type="http://schemas.openxmlformats.org/officeDocument/2006/relationships/hyperlink" Target="http://www.nevo.co.il/law/70301/40jc.a." TargetMode="External"/><Relationship Id="rId26" Type="http://schemas.openxmlformats.org/officeDocument/2006/relationships/hyperlink" Target="http://www.nevo.co.il/law/70301/40jc.b" TargetMode="External"/><Relationship Id="rId27" Type="http://schemas.openxmlformats.org/officeDocument/2006/relationships/hyperlink" Target="http://www.nevo.co.il/law/70301/305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/192" TargetMode="External"/><Relationship Id="rId31" Type="http://schemas.openxmlformats.org/officeDocument/2006/relationships/hyperlink" Target="http://www.nevo.co.il/law/70301/287.a" TargetMode="External"/><Relationship Id="rId32" Type="http://schemas.openxmlformats.org/officeDocument/2006/relationships/hyperlink" Target="http://www.nevo.co.il/law/70301/40jc.a.;40jc.b" TargetMode="External"/><Relationship Id="rId33" Type="http://schemas.openxmlformats.org/officeDocument/2006/relationships/hyperlink" Target="http://www.nevo.co.il/law/70301/40c.a" TargetMode="External"/><Relationship Id="rId34" Type="http://schemas.openxmlformats.org/officeDocument/2006/relationships/hyperlink" Target="http://www.nevo.co.il/law/70301/40b" TargetMode="External"/><Relationship Id="rId35" Type="http://schemas.openxmlformats.org/officeDocument/2006/relationships/hyperlink" Target="http://www.nevo.co.il/case/5573417" TargetMode="External"/><Relationship Id="rId36" Type="http://schemas.openxmlformats.org/officeDocument/2006/relationships/hyperlink" Target="http://www.nevo.co.il/law/70301/40c.a" TargetMode="External"/><Relationship Id="rId37" Type="http://schemas.openxmlformats.org/officeDocument/2006/relationships/hyperlink" Target="http://www.nevo.co.il/law/70301/40b" TargetMode="External"/><Relationship Id="rId38" Type="http://schemas.openxmlformats.org/officeDocument/2006/relationships/hyperlink" Target="http://www.nevo.co.il/case/6103934" TargetMode="External"/><Relationship Id="rId39" Type="http://schemas.openxmlformats.org/officeDocument/2006/relationships/hyperlink" Target="http://www.nevo.co.il/case/5573417" TargetMode="External"/><Relationship Id="rId40" Type="http://schemas.openxmlformats.org/officeDocument/2006/relationships/hyperlink" Target="http://www.nevo.co.il/case/6026003" TargetMode="External"/><Relationship Id="rId41" Type="http://schemas.openxmlformats.org/officeDocument/2006/relationships/hyperlink" Target="http://www.nevo.co.il/case/5969313" TargetMode="External"/><Relationship Id="rId42" Type="http://schemas.openxmlformats.org/officeDocument/2006/relationships/hyperlink" Target="http://www.nevo.co.il/case/6024035" TargetMode="External"/><Relationship Id="rId43" Type="http://schemas.openxmlformats.org/officeDocument/2006/relationships/hyperlink" Target="http://www.nevo.co.il/case/5594385" TargetMode="External"/><Relationship Id="rId44" Type="http://schemas.openxmlformats.org/officeDocument/2006/relationships/hyperlink" Target="http://www.nevo.co.il/case/5808394" TargetMode="External"/><Relationship Id="rId45" Type="http://schemas.openxmlformats.org/officeDocument/2006/relationships/hyperlink" Target="http://www.nevo.co.il/case/17944047" TargetMode="External"/><Relationship Id="rId46" Type="http://schemas.openxmlformats.org/officeDocument/2006/relationships/hyperlink" Target="http://www.nevo.co.il/case/6879758" TargetMode="External"/><Relationship Id="rId47" Type="http://schemas.openxmlformats.org/officeDocument/2006/relationships/hyperlink" Target="http://www.nevo.co.il/case/6244466" TargetMode="External"/><Relationship Id="rId48" Type="http://schemas.openxmlformats.org/officeDocument/2006/relationships/hyperlink" Target="http://www.nevo.co.il/law/70301/40i" TargetMode="External"/><Relationship Id="rId49" Type="http://schemas.openxmlformats.org/officeDocument/2006/relationships/hyperlink" Target="http://www.nevo.co.il/law/70301/40i.a.1" TargetMode="External"/><Relationship Id="rId50" Type="http://schemas.openxmlformats.org/officeDocument/2006/relationships/hyperlink" Target="http://www.nevo.co.il/law/70301/40i.a.3" TargetMode="External"/><Relationship Id="rId51" Type="http://schemas.openxmlformats.org/officeDocument/2006/relationships/hyperlink" Target="http://www.nevo.co.il/law/70301/40i.a.4" TargetMode="External"/><Relationship Id="rId52" Type="http://schemas.openxmlformats.org/officeDocument/2006/relationships/hyperlink" Target="http://www.nevo.co.il/law/70301/40i.a.5" TargetMode="External"/><Relationship Id="rId53" Type="http://schemas.openxmlformats.org/officeDocument/2006/relationships/hyperlink" Target="http://www.nevo.co.il/law/70301/40i.a.10" TargetMode="External"/><Relationship Id="rId54" Type="http://schemas.openxmlformats.org/officeDocument/2006/relationships/hyperlink" Target="http://www.nevo.co.il/law/70301/40c.a" TargetMode="External"/><Relationship Id="rId55" Type="http://schemas.openxmlformats.org/officeDocument/2006/relationships/hyperlink" Target="http://www.nevo.co.il/case/5777788" TargetMode="External"/><Relationship Id="rId56" Type="http://schemas.openxmlformats.org/officeDocument/2006/relationships/hyperlink" Target="http://www.nevo.co.il/case/5780070" TargetMode="External"/><Relationship Id="rId57" Type="http://schemas.openxmlformats.org/officeDocument/2006/relationships/hyperlink" Target="http://www.nevo.co.il/case/5873183" TargetMode="External"/><Relationship Id="rId58" Type="http://schemas.openxmlformats.org/officeDocument/2006/relationships/hyperlink" Target="http://www.nevo.co.il/case/6103934" TargetMode="External"/><Relationship Id="rId59" Type="http://schemas.openxmlformats.org/officeDocument/2006/relationships/hyperlink" Target="http://www.nevo.co.il/case/5877395" TargetMode="External"/><Relationship Id="rId60" Type="http://schemas.openxmlformats.org/officeDocument/2006/relationships/hyperlink" Target="http://www.nevo.co.il/case/5696518" TargetMode="External"/><Relationship Id="rId61" Type="http://schemas.openxmlformats.org/officeDocument/2006/relationships/hyperlink" Target="http://www.nevo.co.il/case/5431876" TargetMode="External"/><Relationship Id="rId62" Type="http://schemas.openxmlformats.org/officeDocument/2006/relationships/hyperlink" Target="http://www.nevo.co.il/case/6024035" TargetMode="External"/><Relationship Id="rId63" Type="http://schemas.openxmlformats.org/officeDocument/2006/relationships/hyperlink" Target="http://www.nevo.co.il/case/6058757" TargetMode="External"/><Relationship Id="rId64" Type="http://schemas.openxmlformats.org/officeDocument/2006/relationships/hyperlink" Target="http://www.nevo.co.il/case/5852404" TargetMode="External"/><Relationship Id="rId65" Type="http://schemas.openxmlformats.org/officeDocument/2006/relationships/hyperlink" Target="http://www.nevo.co.il/case/5806510" TargetMode="External"/><Relationship Id="rId66" Type="http://schemas.openxmlformats.org/officeDocument/2006/relationships/hyperlink" Target="http://www.nevo.co.il/case/5772298" TargetMode="External"/><Relationship Id="rId67" Type="http://schemas.openxmlformats.org/officeDocument/2006/relationships/hyperlink" Target="http://www.nevo.co.il/law/70301/40ja" TargetMode="External"/><Relationship Id="rId68" Type="http://schemas.openxmlformats.org/officeDocument/2006/relationships/hyperlink" Target="http://www.nevo.co.il/law/70301/40ja.1" TargetMode="External"/><Relationship Id="rId69" Type="http://schemas.openxmlformats.org/officeDocument/2006/relationships/hyperlink" Target="http://www.nevo.co.il/law/70301/40ja.11" TargetMode="External"/><Relationship Id="rId70" Type="http://schemas.openxmlformats.org/officeDocument/2006/relationships/hyperlink" Target="http://www.nevo.co.il/law/70301/40ja.4" TargetMode="External"/><Relationship Id="rId71" Type="http://schemas.openxmlformats.org/officeDocument/2006/relationships/hyperlink" Target="http://www.nevo.co.il/law/70301/40f" TargetMode="External"/><Relationship Id="rId72" Type="http://schemas.openxmlformats.org/officeDocument/2006/relationships/hyperlink" Target="http://www.nevo.co.il/law/70301/40g" TargetMode="External"/><Relationship Id="rId73" Type="http://schemas.openxmlformats.org/officeDocument/2006/relationships/hyperlink" Target="http://www.nevo.co.il/case/6026058" TargetMode="External"/><Relationship Id="rId74" Type="http://schemas.openxmlformats.org/officeDocument/2006/relationships/hyperlink" Target="http://www.nevo.co.il/case/6103934" TargetMode="External"/><Relationship Id="rId75" Type="http://schemas.openxmlformats.org/officeDocument/2006/relationships/hyperlink" Target="http://www.nevo.co.il/case/5777788" TargetMode="External"/><Relationship Id="rId76" Type="http://schemas.openxmlformats.org/officeDocument/2006/relationships/hyperlink" Target="http://www.nevo.co.il/law/70301/40c.b" TargetMode="External"/><Relationship Id="rId77" Type="http://schemas.openxmlformats.org/officeDocument/2006/relationships/hyperlink" Target="http://www.nevo.co.il/law/70301/40d" TargetMode="External"/><Relationship Id="rId78" Type="http://schemas.openxmlformats.org/officeDocument/2006/relationships/hyperlink" Target="http://www.nevo.co.il/law/70301/40e" TargetMode="External"/><Relationship Id="rId79" Type="http://schemas.openxmlformats.org/officeDocument/2006/relationships/hyperlink" Target="http://www.nevo.co.il/law/70301/40jc.b" TargetMode="External"/><Relationship Id="rId80" Type="http://schemas.openxmlformats.org/officeDocument/2006/relationships/hyperlink" Target="http://www.nevo.co.il/law/70301/192" TargetMode="External"/><Relationship Id="rId81" Type="http://schemas.openxmlformats.org/officeDocument/2006/relationships/hyperlink" Target="http://www.nevo.co.il/law/70301/287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01/192" TargetMode="External"/><Relationship Id="rId84" Type="http://schemas.openxmlformats.org/officeDocument/2006/relationships/hyperlink" Target="http://www.nevo.co.il/law/70301/287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eader" Target="header1.xml"/><Relationship Id="rId87" Type="http://schemas.openxmlformats.org/officeDocument/2006/relationships/footer" Target="footer1.xml"/><Relationship Id="rId88" Type="http://schemas.openxmlformats.org/officeDocument/2006/relationships/numbering" Target="numbering.xml"/><Relationship Id="rId89" Type="http://schemas.openxmlformats.org/officeDocument/2006/relationships/fontTable" Target="fontTable.xml"/><Relationship Id="rId90" Type="http://schemas.openxmlformats.org/officeDocument/2006/relationships/settings" Target="settings.xml"/><Relationship Id="rId9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2016-01-03T17:08:00Z</dcterms:created>
  <dc:creator> </dc:creator>
  <dc:description/>
  <cp:keywords/>
  <dc:language>en-IL</dc:language>
  <cp:lastModifiedBy>yafit</cp:lastModifiedBy>
  <dcterms:modified xsi:type="dcterms:W3CDTF">2016-01-03T17:08:00Z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חיים צרפתי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5573417:2;6103934:3;6026003;5969313;6024035:2;5594385;5808394;17944047;6879758;6244466;5777788:2;5780070;5873183;5877395;5696518;5431876;6058757;5852404;5806510;5772298;6026058</vt:lpwstr>
  </property>
  <property fmtid="{D5CDD505-2E9C-101B-9397-08002B2CF9AE}" pid="9" name="CITY">
    <vt:lpwstr>ת"א</vt:lpwstr>
  </property>
  <property fmtid="{D5CDD505-2E9C-101B-9397-08002B2CF9AE}" pid="10" name="DATE">
    <vt:lpwstr>20130916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גלעד נויטל;מאיר יפרח;גיליה רביד</vt:lpwstr>
  </property>
  <property fmtid="{D5CDD505-2E9C-101B-9397-08002B2CF9AE}" pid="14" name="LAWLISTTMP1">
    <vt:lpwstr>70301/305;144.a;192:3;287.a;40jc.a;40jc.b:2;040c.a:3;040b:2;040i;040i.a.1;040i.a.3;040i.a.4;040i.a.5;040i.a.10;40ja;40ja.1;40ja.11;40ja.4;040f;040g;040c.b;040d;040e;287:2</vt:lpwstr>
  </property>
  <property fmtid="{D5CDD505-2E9C-101B-9397-08002B2CF9AE}" pid="15" name="LAWYER">
    <vt:lpwstr>איריס פמיליה פוגל;מיכאל כרמל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35192</vt:lpwstr>
  </property>
  <property fmtid="{D5CDD505-2E9C-101B-9397-08002B2CF9AE}" pid="22" name="NEWPARTB">
    <vt:lpwstr>06</vt:lpwstr>
  </property>
  <property fmtid="{D5CDD505-2E9C-101B-9397-08002B2CF9AE}" pid="23" name="NEWPARTC">
    <vt:lpwstr>12</vt:lpwstr>
  </property>
  <property fmtid="{D5CDD505-2E9C-101B-9397-08002B2CF9AE}" pid="24" name="NEWPROC">
    <vt:lpwstr>תפח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390020130916</vt:lpwstr>
  </property>
  <property fmtid="{D5CDD505-2E9C-101B-9397-08002B2CF9AE}" pid="34" name="TYPE_N_DATE">
    <vt:lpwstr>39020130916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