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8"/>
        <w:gridCol w:w="367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</w:rPr>
            </w:pPr>
            <w:bookmarkStart w:id="0" w:name="FirstLawyer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5048" w:type="dxa"/>
            <w:tcBorders/>
          </w:tcPr>
          <w:p>
            <w:pPr>
              <w:pStyle w:val="Header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בפני</w:t>
            </w:r>
            <w:r>
              <w:rPr>
                <w:b/>
                <w:bCs/>
                <w:rtl w:val="true"/>
              </w:rPr>
              <w:t>:</w:t>
            </w:r>
            <w:r>
              <w:rPr>
                <w:b/>
                <w:b/>
                <w:bCs/>
                <w:rtl w:val="true"/>
              </w:rPr>
              <w:t>כב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הבכיר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אריאל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ואגו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</w:p>
          <w:p>
            <w:pPr>
              <w:pStyle w:val="Header"/>
              <w:ind w:end="0"/>
              <w:jc w:val="start"/>
              <w:rPr>
                <w:b/>
                <w:bCs/>
              </w:rPr>
            </w:pPr>
            <w:r>
              <w:rPr>
                <w:rFonts w:cs="Times New Roman"/>
                <w:b/>
                <w:bCs/>
                <w:rtl w:val="true"/>
              </w:rPr>
              <w:t xml:space="preserve">         </w:t>
            </w:r>
            <w:r>
              <w:rPr>
                <w:b/>
                <w:b/>
                <w:bCs/>
                <w:rtl w:val="true"/>
              </w:rPr>
              <w:t>כב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אלון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אינפלד</w:t>
            </w:r>
          </w:p>
          <w:p>
            <w:pPr>
              <w:pStyle w:val="Header"/>
              <w:ind w:end="0"/>
              <w:jc w:val="start"/>
              <w:rPr>
                <w:b/>
                <w:bCs/>
              </w:rPr>
            </w:pPr>
            <w:r>
              <w:rPr>
                <w:rFonts w:cs="Times New Roman"/>
                <w:b/>
                <w:bCs/>
                <w:rtl w:val="true"/>
              </w:rPr>
              <w:t xml:space="preserve">         </w:t>
            </w:r>
            <w:r>
              <w:rPr>
                <w:b/>
                <w:b/>
                <w:bCs/>
                <w:rtl w:val="true"/>
              </w:rPr>
              <w:t>כב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אריאל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חזק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36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cs="Times New Roman"/>
                <w:b/>
                <w:bCs/>
                <w:rtl w:val="true"/>
              </w:rPr>
              <w:t xml:space="preserve">                          </w:t>
            </w:r>
            <w:r>
              <w:rPr>
                <w:b/>
                <w:b/>
                <w:bCs/>
                <w:rtl w:val="true"/>
              </w:rPr>
              <w:t>תפ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ח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35688-04-18</w:t>
            </w:r>
            <w:r>
              <w:rPr>
                <w:b/>
                <w:bCs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cs="Times New Roman"/>
                <w:b/>
                <w:bCs/>
                <w:rtl w:val="true"/>
              </w:rPr>
              <w:t xml:space="preserve">                           </w:t>
            </w:r>
            <w:r>
              <w:rPr>
                <w:b/>
                <w:b/>
                <w:bCs/>
                <w:rtl w:val="true"/>
              </w:rPr>
              <w:t>בע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ח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35410-06-18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     </w:t>
            </w:r>
          </w:p>
          <w:p>
            <w:pPr>
              <w:pStyle w:val="Header"/>
              <w:ind w:end="0"/>
              <w:jc w:val="end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bookmarkStart w:id="1" w:name="LastJudge"/>
      <w:bookmarkEnd w:id="1"/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246"/>
        <w:gridCol w:w="3976"/>
        <w:gridCol w:w="3598"/>
      </w:tblGrid>
      <w:tr>
        <w:trPr>
          <w:trHeight w:val="355" w:hRule="atLeast"/>
        </w:trPr>
        <w:tc>
          <w:tcPr>
            <w:tcW w:w="124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rtl w:val="true"/>
              </w:rPr>
              <w:t>המאשימה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397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פמ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b/>
                <w:bCs/>
                <w:rtl w:val="true"/>
              </w:rPr>
              <w:t xml:space="preserve">-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ערן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צברי</w:t>
            </w:r>
          </w:p>
        </w:tc>
        <w:tc>
          <w:tcPr>
            <w:tcW w:w="3598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24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7574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246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הנאשמים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397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1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ויקטור חיים שמחה טוויל</w:t>
            </w:r>
            <w:r>
              <w:rPr>
                <w:rFonts w:cs="Arial" w:ascii="Arial" w:hAnsi="Arial"/>
                <w:b/>
                <w:bCs/>
                <w:rtl w:val="true"/>
              </w:rPr>
              <w:br/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פלד</w:t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2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אפרים שריקי</w:t>
            </w:r>
            <w:r>
              <w:rPr>
                <w:rFonts w:cs="Arial" w:ascii="Arial" w:hAnsi="Arial"/>
                <w:b/>
                <w:bCs/>
                <w:rtl w:val="true"/>
              </w:rPr>
              <w:br/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ארז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שלו</w:t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3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מאיר מור סקרה</w:t>
            </w:r>
            <w:r>
              <w:rPr>
                <w:rFonts w:cs="Arial" w:ascii="Arial" w:hAnsi="Arial"/>
                <w:b/>
                <w:bCs/>
                <w:rtl w:val="true"/>
              </w:rPr>
              <w:br/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יוחאי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הזז</w:t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4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שמעון יוחאי כהן</w:t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בנימין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גריקו</w:t>
            </w:r>
          </w:p>
        </w:tc>
        <w:tc>
          <w:tcPr>
            <w:tcW w:w="3598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</w:tbl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186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192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0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]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43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bookmarkStart w:id="3" w:name="PsakDin"/>
            <w:bookmarkStart w:id="4" w:name="LawTable_End"/>
            <w:bookmarkEnd w:id="3"/>
            <w:bookmarkEnd w:id="4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ובגדרו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, </w:t>
      </w:r>
      <w:r>
        <w:rPr>
          <w:rtl w:val="true"/>
        </w:rPr>
        <w:t>שבעובדותיו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פיו</w:t>
      </w:r>
      <w:r>
        <w:rPr>
          <w:rtl w:val="true"/>
        </w:rPr>
        <w:t xml:space="preserve">, </w:t>
      </w:r>
      <w:r>
        <w:rPr>
          <w:rtl w:val="true"/>
        </w:rPr>
        <w:t>והוגשו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ביקשו</w:t>
      </w:r>
      <w:r>
        <w:rPr>
          <w:rtl w:val="true"/>
        </w:rPr>
        <w:t xml:space="preserve">, </w:t>
      </w:r>
      <w:r>
        <w:rPr>
          <w:rtl w:val="true"/>
        </w:rPr>
        <w:t>במשותף</w:t>
      </w:r>
      <w:r>
        <w:rPr>
          <w:rtl w:val="true"/>
        </w:rPr>
        <w:t xml:space="preserve">, </w:t>
      </w:r>
      <w:r>
        <w:rPr>
          <w:rtl w:val="true"/>
        </w:rPr>
        <w:t>לאמץ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bookmarkStart w:id="5" w:name="ABSTRACT_START"/>
      <w:bookmarkEnd w:id="5"/>
      <w:r>
        <w:rPr>
          <w:u w:val="single"/>
          <w:rtl w:val="true"/>
        </w:rPr>
        <w:t>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הראשון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 xml:space="preserve">- </w:t>
      </w:r>
      <w:r>
        <w:rPr>
          <w:rtl w:val="true"/>
        </w:rPr>
        <w:t>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14.02.18</w:t>
      </w:r>
      <w:r>
        <w:rPr>
          <w:rtl w:val="true"/>
        </w:rPr>
        <w:t xml:space="preserve">, </w:t>
      </w:r>
      <w:r>
        <w:rPr>
          <w:rtl w:val="true"/>
        </w:rPr>
        <w:t>שבמהלכו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שנשא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tl w:val="true"/>
        </w:rPr>
        <w:t xml:space="preserve">, </w:t>
      </w:r>
      <w:r>
        <w:rPr>
          <w:rtl w:val="true"/>
        </w:rPr>
        <w:t>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שנזעקו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אקדחו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להפחידם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6" w:name="ABSTRACT_END"/>
      <w:bookmarkStart w:id="7" w:name="ABSTRACT_END"/>
      <w:bookmarkEnd w:id="7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משהודה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04.10.18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ניסיון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בכוונה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1977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ב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נשיאה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והובלה</w:t>
      </w:r>
      <w:r>
        <w:rPr>
          <w:b/>
          <w:bCs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b/>
            <w:b/>
            <w:bCs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144</w:t>
        </w:r>
        <w:r>
          <w:rPr>
            <w:rStyle w:val="Hyperlink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ב</w:t>
        </w:r>
        <w:r>
          <w:rPr>
            <w:rStyle w:val="Hyperlink"/>
            <w:b/>
            <w:bCs/>
            <w:color w:val="0000FF"/>
            <w:u w:val="single"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רישא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וב</w:t>
      </w:r>
      <w:r>
        <w:rPr>
          <w:b/>
          <w:b/>
          <w:bCs/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b/>
            <w:b/>
            <w:bCs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27.03.18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 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.</w:t>
      </w:r>
      <w:r>
        <w:rPr>
          <w:rtl w:val="true"/>
        </w:rPr>
        <w:t>ח</w:t>
      </w:r>
      <w:r>
        <w:rPr>
          <w:rtl w:val="true"/>
        </w:rPr>
        <w:t xml:space="preserve">.,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אוחז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tl w:val="true"/>
        </w:rPr>
        <w:t xml:space="preserve">, </w:t>
      </w:r>
      <w:r>
        <w:rPr>
          <w:rtl w:val="true"/>
        </w:rPr>
        <w:t>ובמהלך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tl w:val="true"/>
        </w:rPr>
        <w:t>.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מסוימים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וכאשר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האחורי</w:t>
      </w:r>
      <w:r>
        <w:rPr>
          <w:rtl w:val="true"/>
        </w:rPr>
        <w:t xml:space="preserve">,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/>
        <w:t>1-3</w:t>
      </w:r>
      <w:r>
        <w:rPr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מתקפלת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( </w:t>
      </w:r>
      <w:r>
        <w:rPr>
          <w:rtl w:val="true"/>
        </w:rPr>
        <w:t>יוטעם</w:t>
      </w:r>
      <w:r>
        <w:rPr>
          <w:rtl w:val="true"/>
        </w:rPr>
        <w:t xml:space="preserve">-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3-4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דהוא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בקשירת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b/>
            <w:b/>
            <w:bCs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499</w:t>
        </w:r>
        <w:r>
          <w:rPr>
            <w:rStyle w:val="Hyperlink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א</w:t>
        </w:r>
        <w:r>
          <w:rPr>
            <w:rStyle w:val="Hyperlink"/>
            <w:b/>
            <w:bCs/>
            <w:color w:val="0000FF"/>
            <w:u w:val="single"/>
            <w:rtl w:val="true"/>
          </w:rPr>
          <w:t>)(</w:t>
        </w:r>
        <w:r>
          <w:rPr>
            <w:rStyle w:val="Hyperlink"/>
            <w:b/>
            <w:bCs/>
            <w:color w:val="0000FF"/>
            <w:u w:val="single"/>
          </w:rPr>
          <w:t>1</w:t>
        </w:r>
        <w:r>
          <w:rPr>
            <w:rStyle w:val="Hyperlink"/>
            <w:b/>
            <w:bCs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נשיאה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והובלה</w:t>
      </w:r>
      <w:r>
        <w:rPr>
          <w:b/>
          <w:bCs/>
          <w:rtl w:val="true"/>
        </w:rPr>
        <w:t>),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b/>
            <w:b/>
            <w:bCs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144</w:t>
        </w:r>
        <w:r>
          <w:rPr>
            <w:rStyle w:val="Hyperlink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ב</w:t>
        </w:r>
        <w:r>
          <w:rPr>
            <w:rStyle w:val="Hyperlink"/>
            <w:b/>
            <w:bCs/>
            <w:color w:val="0000FF"/>
            <w:u w:val="single"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רישא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וסיפא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והנאשמים</w:t>
      </w:r>
      <w:r>
        <w:rPr>
          <w:rFonts w:cs="Times New Roman"/>
          <w:rtl w:val="true"/>
        </w:rPr>
        <w:t xml:space="preserve"> </w:t>
      </w:r>
      <w:r>
        <w:rPr/>
        <w:t>1-3</w:t>
      </w:r>
      <w:r>
        <w:rPr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b/>
            <w:b/>
            <w:bCs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186</w:t>
        </w:r>
        <w:r>
          <w:rPr>
            <w:rStyle w:val="Hyperlink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א</w:t>
        </w:r>
        <w:r>
          <w:rPr>
            <w:rStyle w:val="Hyperlink"/>
            <w:b/>
            <w:bCs/>
            <w:color w:val="0000FF"/>
            <w:u w:val="single"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בסיוע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hyperlink r:id="rId23">
        <w:r>
          <w:rPr>
            <w:rStyle w:val="Hyperlink"/>
            <w:b/>
            <w:b/>
            <w:bCs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31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בהסתייעות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ברכב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b/>
            <w:b/>
            <w:bCs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43</w:t>
        </w:r>
      </w:hyperlink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b/>
            <w:b/>
            <w:bCs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התעבורה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נוסח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חדש</w:t>
      </w:r>
      <w:r>
        <w:rPr>
          <w:b/>
          <w:bCs/>
          <w:rtl w:val="true"/>
        </w:rPr>
        <w:t>].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ולפיו</w:t>
      </w:r>
      <w:r>
        <w:rPr>
          <w:rtl w:val="true"/>
        </w:rPr>
        <w:t xml:space="preserve">, </w:t>
      </w:r>
      <w:r>
        <w:rPr>
          <w:rtl w:val="true"/>
        </w:rPr>
        <w:t>בחיפוש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23.02.18</w:t>
      </w:r>
      <w:r>
        <w:rPr>
          <w:rtl w:val="true"/>
        </w:rPr>
        <w:t xml:space="preserve">,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tl w:val="true"/>
        </w:rPr>
        <w:t xml:space="preserve">, </w:t>
      </w:r>
      <w:r>
        <w:rPr>
          <w:rtl w:val="true"/>
        </w:rPr>
        <w:t>מחולק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אריזות</w:t>
      </w:r>
      <w:r>
        <w:rPr>
          <w:rtl w:val="true"/>
        </w:rPr>
        <w:t xml:space="preserve">, </w:t>
      </w:r>
      <w:r>
        <w:rPr>
          <w:rtl w:val="true"/>
        </w:rPr>
        <w:t>ולפי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החזקה</w:t>
      </w:r>
      <w:r>
        <w:rPr>
          <w:b/>
          <w:bCs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6">
        <w:r>
          <w:rPr>
            <w:rStyle w:val="Hyperlink"/>
            <w:b/>
            <w:b/>
            <w:bCs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144</w:t>
        </w:r>
        <w:r>
          <w:rPr>
            <w:rStyle w:val="Hyperlink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א</w:t>
        </w:r>
        <w:r>
          <w:rPr>
            <w:rStyle w:val="Hyperlink"/>
            <w:b/>
            <w:bCs/>
            <w:color w:val="0000FF"/>
            <w:u w:val="single"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27">
        <w:r>
          <w:rPr>
            <w:rStyle w:val="Hyperlink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לצריכה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8">
        <w:r>
          <w:rPr>
            <w:rStyle w:val="Hyperlink"/>
            <w:b/>
            <w:b/>
            <w:bCs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7</w:t>
        </w:r>
        <w:r>
          <w:rPr>
            <w:rStyle w:val="Hyperlink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א</w:t>
        </w:r>
        <w:r>
          <w:rPr>
            <w:rStyle w:val="Hyperlink"/>
            <w:b/>
            <w:bCs/>
            <w:color w:val="0000FF"/>
            <w:u w:val="single"/>
            <w:rtl w:val="true"/>
          </w:rPr>
          <w:t>)+(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ג</w:t>
        </w:r>
        <w:r>
          <w:rPr>
            <w:rStyle w:val="Hyperlink"/>
            <w:b/>
            <w:bCs/>
            <w:color w:val="0000FF"/>
            <w:u w:val="single"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סיפא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29">
        <w:r>
          <w:rPr>
            <w:rStyle w:val="Hyperlink"/>
            <w:b/>
            <w:b/>
            <w:bCs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המסוכנים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נוסח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חדש</w:t>
      </w:r>
      <w:r>
        <w:rPr>
          <w:b/>
          <w:bCs/>
          <w:rtl w:val="true"/>
        </w:rPr>
        <w:t xml:space="preserve">] </w:t>
      </w:r>
      <w:r>
        <w:rPr>
          <w:b/>
          <w:bCs/>
          <w:rtl w:val="true"/>
        </w:rPr>
        <w:t>–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1973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ההסכמות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העונשיות</w:t>
      </w:r>
      <w:r>
        <w:rPr>
          <w:rtl w:val="true"/>
        </w:rPr>
        <w:t xml:space="preserve">, </w:t>
      </w:r>
      <w:r>
        <w:rPr>
          <w:rtl w:val="true"/>
        </w:rPr>
        <w:t>שלאימוצן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כללו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וטרם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לחלופה</w:t>
      </w:r>
      <w:r>
        <w:rPr>
          <w:rtl w:val="true"/>
        </w:rPr>
        <w:t xml:space="preserve">.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tl w:val="true"/>
        </w:rPr>
        <w:t xml:space="preserve">, </w:t>
      </w:r>
      <w:r>
        <w:rPr>
          <w:rtl w:val="true"/>
        </w:rPr>
        <w:t>ובנוסף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>/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'-</w:t>
      </w: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לעונש</w:t>
      </w:r>
      <w:r>
        <w:rPr>
          <w:b/>
          <w:bCs/>
          <w:rtl w:val="true"/>
        </w:rPr>
        <w:t xml:space="preserve">), </w:t>
      </w:r>
      <w:r>
        <w:rPr>
          <w:rtl w:val="true"/>
        </w:rPr>
        <w:t>וכן</w:t>
      </w:r>
      <w:r>
        <w:rPr>
          <w:rtl w:val="true"/>
        </w:rPr>
        <w:t xml:space="preserve">, </w:t>
      </w:r>
      <w:r>
        <w:rPr>
          <w:rtl w:val="true"/>
        </w:rPr>
        <w:t>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(</w:t>
      </w: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>/</w:t>
      </w:r>
      <w:r>
        <w:rPr>
          <w:b/>
          <w:bCs/>
        </w:rPr>
        <w:t>2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'-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בהתאמה</w:t>
      </w:r>
      <w:r>
        <w:rPr>
          <w:b/>
          <w:bCs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התובע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.</w:t>
      </w:r>
      <w:r>
        <w:rPr>
          <w:rtl w:val="true"/>
        </w:rPr>
        <w:t>צברי</w:t>
      </w:r>
      <w:r>
        <w:rPr>
          <w:rtl w:val="true"/>
        </w:rPr>
        <w:t xml:space="preserve">, </w:t>
      </w:r>
      <w:r>
        <w:rPr>
          <w:rtl w:val="true"/>
        </w:rPr>
        <w:t>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ולאלה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הצטרפו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</w:t>
      </w:r>
      <w:r>
        <w:rPr>
          <w:rtl w:val="true"/>
        </w:rPr>
        <w:t xml:space="preserve">, </w:t>
      </w:r>
      <w:r>
        <w:rPr>
          <w:rtl w:val="true"/>
        </w:rPr>
        <w:t>שהפרשה</w:t>
      </w:r>
      <w:r>
        <w:rPr>
          <w:rtl w:val="true"/>
        </w:rPr>
        <w:t xml:space="preserve">,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tl w:val="true"/>
        </w:rPr>
        <w:t xml:space="preserve">, </w:t>
      </w:r>
      <w:r>
        <w:rPr>
          <w:rtl w:val="true"/>
        </w:rPr>
        <w:t>שהקליט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החוקרת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שחומרתו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,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מלשתף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tl w:val="true"/>
        </w:rPr>
        <w:t xml:space="preserve">, </w:t>
      </w:r>
      <w:r>
        <w:rPr>
          <w:rtl w:val="true"/>
        </w:rPr>
        <w:t>חלקים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אבטחה</w:t>
      </w:r>
      <w:r>
        <w:rPr>
          <w:rtl w:val="true"/>
        </w:rPr>
        <w:t xml:space="preserve">, </w:t>
      </w:r>
      <w:r>
        <w:rPr>
          <w:rtl w:val="true"/>
        </w:rPr>
        <w:t>נותרו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חלל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</w:t>
      </w:r>
      <w:r>
        <w:rPr>
          <w:rtl w:val="true"/>
        </w:rPr>
        <w:t xml:space="preserve">".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tl w:val="true"/>
        </w:rPr>
        <w:t xml:space="preserve">. </w:t>
      </w:r>
      <w:r>
        <w:rPr>
          <w:rtl w:val="true"/>
        </w:rPr>
        <w:t>הודגש</w:t>
      </w:r>
      <w:r>
        <w:rPr>
          <w:rtl w:val="true"/>
        </w:rPr>
        <w:t xml:space="preserve">, </w:t>
      </w:r>
      <w:r>
        <w:rPr>
          <w:rtl w:val="true"/>
        </w:rPr>
        <w:t>שהירייה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שנורתה</w:t>
      </w:r>
      <w:r>
        <w:rPr>
          <w:rtl w:val="true"/>
        </w:rPr>
        <w:t xml:space="preserve">,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  <w:r>
        <w:rPr>
          <w:rtl w:val="true"/>
        </w:rPr>
        <w:t>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ובהם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שנוגע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ממליצים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tl w:val="true"/>
        </w:rPr>
        <w:t xml:space="preserve">,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בתובנה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tl w:val="true"/>
        </w:rPr>
        <w:t xml:space="preserve">, </w:t>
      </w:r>
      <w:r>
        <w:rPr>
          <w:rtl w:val="true"/>
        </w:rPr>
        <w:t>ששני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והגם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שהתובע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לגילם</w:t>
      </w:r>
      <w:r>
        <w:rPr>
          <w:rtl w:val="true"/>
        </w:rPr>
        <w:t xml:space="preserve">", </w:t>
      </w:r>
      <w:r>
        <w:rPr>
          <w:rtl w:val="true"/>
        </w:rPr>
        <w:t>ובשים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שביצעו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ראשם</w:t>
      </w:r>
      <w:r>
        <w:rPr>
          <w:rtl w:val="true"/>
        </w:rPr>
        <w:t xml:space="preserve">,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</w:t>
      </w:r>
      <w:r>
        <w:rPr>
          <w:rtl w:val="true"/>
        </w:rPr>
        <w:t xml:space="preserve">,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וסבירים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4.5</w:t>
      </w:r>
      <w:r>
        <w:rPr>
          <w:rtl w:val="true"/>
        </w:rPr>
        <w:t xml:space="preserve">.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tl w:val="true"/>
        </w:rPr>
        <w:t xml:space="preserve">, </w:t>
      </w:r>
      <w:r>
        <w:rPr>
          <w:rtl w:val="true"/>
        </w:rPr>
        <w:t>בחפיפה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tl w:val="true"/>
        </w:rPr>
        <w:t xml:space="preserve">, </w:t>
      </w:r>
      <w:r>
        <w:rPr>
          <w:rtl w:val="true"/>
        </w:rPr>
        <w:t>ולהשית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tl w:val="true"/>
        </w:rPr>
        <w:t xml:space="preserve">, </w:t>
      </w:r>
      <w:r>
        <w:rPr>
          <w:rtl w:val="true"/>
        </w:rPr>
        <w:t>בחפיפה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tl w:val="true"/>
        </w:rPr>
        <w:t xml:space="preserve">, </w:t>
      </w:r>
      <w:r>
        <w:rPr>
          <w:rtl w:val="true"/>
        </w:rPr>
        <w:t>שעונשי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המומלצים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והולמים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בנסיבותיהן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כאחד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tl w:val="true"/>
        </w:rPr>
        <w:t xml:space="preserve">, </w:t>
      </w:r>
      <w:r>
        <w:rPr>
          <w:rtl w:val="true"/>
        </w:rPr>
        <w:t>בזיקה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שלגבי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נותרה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וההסתייעות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tl w:val="true"/>
        </w:rPr>
        <w:t xml:space="preserve">, </w:t>
      </w:r>
      <w:r>
        <w:rPr>
          <w:rtl w:val="true"/>
        </w:rPr>
        <w:t>שיהיו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ויאותתו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שהימצאותם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העתידית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אישרו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והצטרפו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tl w:val="true"/>
        </w:rPr>
        <w:t>.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</w:t>
      </w:r>
      <w:r>
        <w:rPr>
          <w:rtl w:val="true"/>
        </w:rPr>
        <w:t xml:space="preserve">-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פלד</w:t>
      </w:r>
      <w:r>
        <w:rPr>
          <w:rtl w:val="true"/>
        </w:rPr>
        <w:t xml:space="preserve">, </w:t>
      </w:r>
      <w:r>
        <w:rPr>
          <w:rtl w:val="true"/>
        </w:rPr>
        <w:t>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ובהתנהלות</w:t>
      </w:r>
      <w:r>
        <w:rPr>
          <w:rtl w:val="true"/>
        </w:rPr>
        <w:t xml:space="preserve">, </w:t>
      </w:r>
      <w:r>
        <w:rPr>
          <w:rtl w:val="true"/>
        </w:rPr>
        <w:t>הטעים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הפורנזיים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חיזקו</w:t>
      </w:r>
      <w:r>
        <w:rPr>
          <w:rtl w:val="true"/>
        </w:rPr>
        <w:t xml:space="preserve">,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הנרטיב</w:t>
      </w:r>
      <w:r>
        <w:rPr>
          <w:rtl w:val="true"/>
        </w:rPr>
        <w:t xml:space="preserve">, </w:t>
      </w:r>
      <w:r>
        <w:rPr>
          <w:rtl w:val="true"/>
        </w:rPr>
        <w:t>שמצא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שהסיר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tl w:val="true"/>
        </w:rPr>
        <w:t xml:space="preserve">, </w:t>
      </w:r>
      <w:r>
        <w:rPr>
          <w:rtl w:val="true"/>
        </w:rPr>
        <w:t>שמרשו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,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בגילאים</w:t>
      </w:r>
      <w:r>
        <w:rPr>
          <w:rFonts w:cs="Times New Roman"/>
          <w:rtl w:val="true"/>
        </w:rPr>
        <w:t xml:space="preserve"> </w:t>
      </w:r>
      <w:r>
        <w:rPr/>
        <w:t>4.5</w:t>
      </w:r>
      <w:r>
        <w:rPr>
          <w:rtl w:val="true"/>
        </w:rPr>
        <w:t xml:space="preserve">, </w:t>
      </w:r>
      <w:r>
        <w:rPr>
          <w:rtl w:val="true"/>
        </w:rPr>
        <w:t>ותינוקת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כשהאם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תצטרך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גידולם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כמאוזן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לאמצו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tl w:val="true"/>
        </w:rPr>
        <w:t xml:space="preserve">. </w:t>
      </w: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</w:t>
      </w:r>
      <w:r>
        <w:rPr>
          <w:rtl w:val="true"/>
        </w:rPr>
        <w:t xml:space="preserve"> -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הטעים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הראיתיות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tl w:val="true"/>
        </w:rPr>
        <w:t xml:space="preserve">,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שגובש</w:t>
      </w:r>
      <w:r>
        <w:rPr>
          <w:rtl w:val="true"/>
        </w:rPr>
        <w:t xml:space="preserve">.  </w:t>
      </w: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3</w:t>
      </w:r>
      <w:r>
        <w:rPr>
          <w:u w:val="single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הזז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ההגינות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והדגיש</w:t>
      </w:r>
      <w:r>
        <w:rPr>
          <w:rtl w:val="true"/>
        </w:rPr>
        <w:t xml:space="preserve">, </w:t>
      </w:r>
      <w:r>
        <w:rPr>
          <w:rtl w:val="true"/>
        </w:rPr>
        <w:t>שהתעמקות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שנאסף</w:t>
      </w:r>
      <w:r>
        <w:rPr>
          <w:rtl w:val="true"/>
        </w:rPr>
        <w:t xml:space="preserve">, </w:t>
      </w:r>
      <w:r>
        <w:rPr>
          <w:rtl w:val="true"/>
        </w:rPr>
        <w:t>העלתה</w:t>
      </w:r>
      <w:r>
        <w:rPr>
          <w:rtl w:val="true"/>
        </w:rPr>
        <w:t xml:space="preserve">, </w:t>
      </w:r>
      <w:r>
        <w:rPr>
          <w:rtl w:val="true"/>
        </w:rPr>
        <w:t>שמרשו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, 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. </w:t>
      </w:r>
      <w:r>
        <w:rPr>
          <w:rtl w:val="true"/>
        </w:rPr>
        <w:t>לטעמו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שהן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המינורי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tl w:val="true"/>
        </w:rPr>
        <w:t xml:space="preserve">,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שעברו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ושהפרשה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זעזעו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חדשה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ומתפרנס</w:t>
      </w:r>
      <w:r>
        <w:rPr>
          <w:rtl w:val="true"/>
        </w:rPr>
        <w:t xml:space="preserve">.  </w:t>
      </w: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4</w:t>
      </w:r>
      <w:r>
        <w:rPr>
          <w:rtl w:val="true"/>
        </w:rPr>
        <w:t xml:space="preserve"> -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גריקו</w:t>
      </w:r>
      <w:r>
        <w:rPr>
          <w:rtl w:val="true"/>
        </w:rPr>
        <w:t xml:space="preserve">, </w:t>
      </w:r>
      <w:r>
        <w:rPr>
          <w:rtl w:val="true"/>
        </w:rPr>
        <w:t>גרס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באימוץ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tl w:val="true"/>
        </w:rPr>
        <w:t xml:space="preserve">,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הטעים</w:t>
      </w:r>
      <w:r>
        <w:rPr>
          <w:rtl w:val="true"/>
        </w:rPr>
        <w:t xml:space="preserve">, </w:t>
      </w:r>
      <w:r>
        <w:rPr>
          <w:rtl w:val="true"/>
        </w:rPr>
        <w:t>שרכיב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העיצום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tl w:val="true"/>
        </w:rPr>
        <w:t xml:space="preserve">,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שהביע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tl w:val="true"/>
        </w:rPr>
        <w:t xml:space="preserve">, </w:t>
      </w:r>
      <w:r>
        <w:rPr>
          <w:rtl w:val="true"/>
        </w:rPr>
        <w:t>הצטרפו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פרקליטיהם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</w:t>
      </w:r>
      <w:r>
        <w:rPr>
          <w:rtl w:val="true"/>
        </w:rPr>
        <w:t xml:space="preserve">, </w:t>
      </w:r>
      <w:r>
        <w:rPr>
          <w:rtl w:val="true"/>
        </w:rPr>
        <w:t>שרכיב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המוסכם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tl w:val="true"/>
        </w:rPr>
        <w:t xml:space="preserve">, </w:t>
      </w:r>
      <w:r>
        <w:rPr>
          <w:rtl w:val="true"/>
        </w:rPr>
        <w:t>יפרס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שקלנו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דעתנו</w:t>
      </w:r>
      <w:r>
        <w:rPr>
          <w:rtl w:val="true"/>
        </w:rPr>
        <w:t xml:space="preserve">, </w:t>
      </w:r>
      <w:r>
        <w:rPr>
          <w:rtl w:val="true"/>
        </w:rPr>
        <w:t>שהסדר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העונשיים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אימוץ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לקיימו</w:t>
      </w:r>
      <w:r>
        <w:rPr>
          <w:rtl w:val="true"/>
        </w:rPr>
        <w:t xml:space="preserve">.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tl w:val="true"/>
        </w:rPr>
        <w:t xml:space="preserve">,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הבסיסי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tl w:val="true"/>
        </w:rPr>
        <w:t xml:space="preserve">, </w:t>
      </w:r>
      <w:r>
        <w:rPr>
          <w:rtl w:val="true"/>
        </w:rPr>
        <w:t>ולבין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שהוצפו</w:t>
      </w:r>
      <w:r>
        <w:rPr>
          <w:rtl w:val="true"/>
        </w:rPr>
        <w:t xml:space="preserve">, </w:t>
      </w:r>
      <w:r>
        <w:rPr>
          <w:rtl w:val="true"/>
        </w:rPr>
        <w:t>והעמימות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שנחקרו</w:t>
      </w:r>
      <w:r>
        <w:rPr>
          <w:rtl w:val="true"/>
        </w:rPr>
        <w:t xml:space="preserve">,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שהומלץ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להטילם</w:t>
      </w:r>
      <w:r>
        <w:rPr>
          <w:rtl w:val="true"/>
        </w:rPr>
        <w:t xml:space="preserve">, </w:t>
      </w:r>
      <w:r>
        <w:rPr>
          <w:rtl w:val="true"/>
        </w:rPr>
        <w:t>ובהינתן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המותנים</w:t>
      </w:r>
      <w:r>
        <w:rPr>
          <w:rtl w:val="true"/>
        </w:rPr>
        <w:t xml:space="preserve">, </w:t>
      </w:r>
      <w:r>
        <w:rPr>
          <w:rtl w:val="true"/>
        </w:rPr>
        <w:t>שמשכם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דעתנו</w:t>
      </w:r>
      <w:r>
        <w:rPr>
          <w:rtl w:val="true"/>
        </w:rPr>
        <w:t xml:space="preserve">,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נוטים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tl w:val="true"/>
        </w:rPr>
        <w:t xml:space="preserve">,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חורגים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, </w:t>
      </w:r>
      <w:r>
        <w:rPr>
          <w:rtl w:val="true"/>
        </w:rPr>
        <w:t>מרמת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,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כמאוזנים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המקובץ</w:t>
      </w:r>
      <w:r>
        <w:rPr>
          <w:rtl w:val="true"/>
        </w:rPr>
        <w:t xml:space="preserve">, </w:t>
      </w:r>
      <w:r>
        <w:rPr>
          <w:rtl w:val="true"/>
        </w:rPr>
        <w:t>וכפי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המשותפת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שמצאנו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לאמצו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לנאשם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</w:t>
      </w:r>
      <w:r>
        <w:rPr>
          <w:rtl w:val="true"/>
        </w:rPr>
        <w:t xml:space="preserve"> </w:t>
      </w:r>
      <w:r>
        <w:rPr>
          <w:rtl w:val="true"/>
        </w:rPr>
        <w:t>–</w:t>
      </w:r>
    </w:p>
    <w:p>
      <w:pPr>
        <w:pStyle w:val="Normal"/>
        <w:spacing w:lineRule="auto" w:line="360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4.5</w:t>
      </w:r>
      <w:r>
        <w:rPr>
          <w:rtl w:val="true"/>
        </w:rPr>
        <w:t xml:space="preserve"> (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)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29.3.18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מופעל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64200-12-04</w:t>
      </w:r>
      <w:r>
        <w:rPr>
          <w:rtl w:val="true"/>
        </w:rPr>
        <w:t xml:space="preserve"> (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),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כעת</w:t>
      </w:r>
      <w:r>
        <w:rPr>
          <w:rtl w:val="true"/>
        </w:rPr>
        <w:t xml:space="preserve">,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שסה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השחרור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  <w:t>לנאשם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</w:t>
      </w:r>
      <w:r>
        <w:rPr>
          <w:u w:val="single"/>
          <w:rtl w:val="true"/>
        </w:rPr>
        <w:t xml:space="preserve"> -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מתאריך</w:t>
      </w:r>
      <w:r>
        <w:rPr>
          <w:rFonts w:cs="Times New Roman"/>
          <w:rtl w:val="true"/>
        </w:rPr>
        <w:t xml:space="preserve"> </w:t>
      </w:r>
      <w:r>
        <w:rPr/>
        <w:t>27.3.18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מופעל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hyperlink r:id="rId3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19521-12-15</w:t>
        </w:r>
      </w:hyperlink>
      <w:r>
        <w:rPr>
          <w:rtl w:val="true"/>
        </w:rPr>
        <w:t xml:space="preserve"> (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),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כעת</w:t>
      </w:r>
      <w:r>
        <w:rPr>
          <w:rtl w:val="true"/>
        </w:rPr>
        <w:t xml:space="preserve">,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שסה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השחרור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  <w:t>לנאשם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3</w:t>
      </w:r>
      <w:r>
        <w:rPr>
          <w:u w:val="single"/>
          <w:rtl w:val="true"/>
        </w:rPr>
        <w:t>-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שמשכו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27.3.18</w:t>
      </w:r>
      <w:r>
        <w:rPr>
          <w:rtl w:val="true"/>
        </w:rPr>
        <w:t xml:space="preserve">,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31.5.18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tl w:val="true"/>
        </w:rPr>
        <w:t xml:space="preserve">,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במלואו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כאחד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לחודש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10.11.18</w:t>
      </w:r>
      <w:r>
        <w:rPr>
          <w:rtl w:val="true"/>
        </w:rPr>
        <w:t xml:space="preserve"> </w:t>
      </w:r>
      <w:r>
        <w:rPr>
          <w:rtl w:val="true"/>
        </w:rPr>
        <w:t>ואילך</w:t>
      </w:r>
      <w:r>
        <w:rPr>
          <w:rtl w:val="true"/>
        </w:rPr>
        <w:t xml:space="preserve">. </w:t>
      </w:r>
      <w:r>
        <w:rPr>
          <w:rtl w:val="true"/>
        </w:rPr>
        <w:t>איחור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השיעורים</w:t>
      </w:r>
      <w:r>
        <w:rPr>
          <w:rtl w:val="true"/>
        </w:rPr>
        <w:t xml:space="preserve">, </w:t>
      </w:r>
      <w:r>
        <w:rPr>
          <w:rtl w:val="true"/>
        </w:rPr>
        <w:t>שמשכו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יעמיד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  <w:t>לנאשם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4</w:t>
      </w:r>
      <w:r>
        <w:rPr>
          <w:u w:val="single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שמשכו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27.3.18</w:t>
      </w:r>
      <w:r>
        <w:rPr>
          <w:rtl w:val="true"/>
        </w:rPr>
        <w:t xml:space="preserve">,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31.5.18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tl w:val="true"/>
        </w:rPr>
        <w:t xml:space="preserve">,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במלואו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כאחד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לחודש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10.11.18</w:t>
      </w:r>
      <w:r>
        <w:rPr>
          <w:rtl w:val="true"/>
        </w:rPr>
        <w:t xml:space="preserve"> </w:t>
      </w:r>
      <w:r>
        <w:rPr>
          <w:rtl w:val="true"/>
        </w:rPr>
        <w:t>ואילך</w:t>
      </w:r>
      <w:r>
        <w:rPr>
          <w:rtl w:val="true"/>
        </w:rPr>
        <w:t xml:space="preserve">. </w:t>
      </w:r>
      <w:r>
        <w:rPr>
          <w:rtl w:val="true"/>
        </w:rPr>
        <w:t>איחור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השיעורים</w:t>
      </w:r>
      <w:r>
        <w:rPr>
          <w:rtl w:val="true"/>
        </w:rPr>
        <w:t xml:space="preserve">, </w:t>
      </w:r>
      <w:r>
        <w:rPr>
          <w:rtl w:val="true"/>
        </w:rPr>
        <w:t>שמשכו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יעמיד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הודעה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  <w:color w:val="FFFFFF"/>
          <w:sz w:val="2"/>
          <w:szCs w:val="2"/>
        </w:rPr>
        <w:t>5129371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יג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חשוון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22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אוקטובר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2018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 xml:space="preserve">.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60"/>
        <w:gridCol w:w="239"/>
        <w:gridCol w:w="2286"/>
        <w:gridCol w:w="300"/>
        <w:gridCol w:w="2737"/>
      </w:tblGrid>
      <w:tr>
        <w:trPr/>
        <w:tc>
          <w:tcPr>
            <w:tcW w:w="296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</w:rPr>
              <w:t>54678313</w:t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  <w:rtl w:val="true"/>
              </w:rPr>
            </w:r>
          </w:p>
        </w:tc>
        <w:tc>
          <w:tcPr>
            <w:tcW w:w="228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300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273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</w:tr>
      <w:tr>
        <w:trPr/>
        <w:tc>
          <w:tcPr>
            <w:tcW w:w="2960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אריאל ואגו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 xml:space="preserve">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 xml:space="preserve">בכיר 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אב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>"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ד</w:t>
            </w:r>
          </w:p>
        </w:tc>
        <w:tc>
          <w:tcPr>
            <w:tcW w:w="239" w:type="dxa"/>
            <w:tcBorders/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28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אלון אינפלד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</w:t>
            </w:r>
          </w:p>
        </w:tc>
        <w:tc>
          <w:tcPr>
            <w:tcW w:w="300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737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אריאל חזק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אריאל ואגו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32"/>
      <w:footerReference w:type="default" r:id="rId33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35688-04-18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ויקטור חיים שמחה טוויל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BalloonTextChar">
    <w:name w:val="Balloon Text Char"/>
    <w:qFormat/>
    <w:rPr>
      <w:rFonts w:ascii="Tahoma" w:hAnsi="Tahoma" w:eastAsia="Times New Roman" w:cs="Tahoma"/>
      <w:sz w:val="16"/>
      <w:szCs w:val="1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1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186.a" TargetMode="External"/><Relationship Id="rId7" Type="http://schemas.openxmlformats.org/officeDocument/2006/relationships/hyperlink" Target="http://www.nevo.co.il/law/70301/192" TargetMode="External"/><Relationship Id="rId8" Type="http://schemas.openxmlformats.org/officeDocument/2006/relationships/hyperlink" Target="http://www.nevo.co.il/law/70301/329.a.2" TargetMode="External"/><Relationship Id="rId9" Type="http://schemas.openxmlformats.org/officeDocument/2006/relationships/hyperlink" Target="http://www.nevo.co.il/law/70301/499.a.1" TargetMode="External"/><Relationship Id="rId10" Type="http://schemas.openxmlformats.org/officeDocument/2006/relationships/hyperlink" Target="http://www.nevo.co.il/law/5227" TargetMode="External"/><Relationship Id="rId11" Type="http://schemas.openxmlformats.org/officeDocument/2006/relationships/hyperlink" Target="http://www.nevo.co.il/law/5227/43" TargetMode="External"/><Relationship Id="rId12" Type="http://schemas.openxmlformats.org/officeDocument/2006/relationships/hyperlink" Target="http://www.nevo.co.il/law/4216" TargetMode="External"/><Relationship Id="rId13" Type="http://schemas.openxmlformats.org/officeDocument/2006/relationships/hyperlink" Target="http://www.nevo.co.il/law/4216/7.a." TargetMode="External"/><Relationship Id="rId14" Type="http://schemas.openxmlformats.org/officeDocument/2006/relationships/hyperlink" Target="http://www.nevo.co.il/law/4216/7.c" TargetMode="External"/><Relationship Id="rId15" Type="http://schemas.openxmlformats.org/officeDocument/2006/relationships/hyperlink" Target="http://www.nevo.co.il/law/70301/329.a.2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144.b" TargetMode="External"/><Relationship Id="rId18" Type="http://schemas.openxmlformats.org/officeDocument/2006/relationships/hyperlink" Target="http://www.nevo.co.il/law/70301/192" TargetMode="External"/><Relationship Id="rId19" Type="http://schemas.openxmlformats.org/officeDocument/2006/relationships/hyperlink" Target="http://www.nevo.co.il/law/70301/499.a.1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144.b" TargetMode="External"/><Relationship Id="rId22" Type="http://schemas.openxmlformats.org/officeDocument/2006/relationships/hyperlink" Target="http://www.nevo.co.il/law/70301/186.a" TargetMode="External"/><Relationship Id="rId23" Type="http://schemas.openxmlformats.org/officeDocument/2006/relationships/hyperlink" Target="http://www.nevo.co.il/law/70301/31" TargetMode="External"/><Relationship Id="rId24" Type="http://schemas.openxmlformats.org/officeDocument/2006/relationships/hyperlink" Target="http://www.nevo.co.il/law/5227/43" TargetMode="External"/><Relationship Id="rId25" Type="http://schemas.openxmlformats.org/officeDocument/2006/relationships/hyperlink" Target="http://www.nevo.co.il/law/5227" TargetMode="External"/><Relationship Id="rId26" Type="http://schemas.openxmlformats.org/officeDocument/2006/relationships/hyperlink" Target="http://www.nevo.co.il/law/70301/144.a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4216/7.a.;7.c" TargetMode="External"/><Relationship Id="rId29" Type="http://schemas.openxmlformats.org/officeDocument/2006/relationships/hyperlink" Target="http://www.nevo.co.il/law/4216" TargetMode="External"/><Relationship Id="rId30" Type="http://schemas.openxmlformats.org/officeDocument/2006/relationships/hyperlink" Target="http://www.nevo.co.il/case/20783405" TargetMode="External"/><Relationship Id="rId31" Type="http://schemas.openxmlformats.org/officeDocument/2006/relationships/hyperlink" Target="http://www.nevo.co.il/advertisements/nevo-100.doc" TargetMode="External"/><Relationship Id="rId32" Type="http://schemas.openxmlformats.org/officeDocument/2006/relationships/header" Target="header1.xml"/><Relationship Id="rId33" Type="http://schemas.openxmlformats.org/officeDocument/2006/relationships/footer" Target="footer1.xml"/><Relationship Id="rId34" Type="http://schemas.openxmlformats.org/officeDocument/2006/relationships/fontTable" Target="fontTable.xml"/><Relationship Id="rId35" Type="http://schemas.openxmlformats.org/officeDocument/2006/relationships/settings" Target="settings.xml"/><Relationship Id="rId3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2019-01-28T10:56:00Z</dcterms:created>
  <dc:creator> </dc:creator>
  <dc:description/>
  <cp:keywords/>
  <dc:language>en-IL</dc:language>
  <cp:lastModifiedBy>h10</cp:lastModifiedBy>
  <dcterms:modified xsi:type="dcterms:W3CDTF">2019-01-28T10:56:00Z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ויקטור חיים שמחה טוויל;אפרים שריקי;מאיר מור סקרה;שמעון יוחאי כהן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ProcID=209&amp;PartA=64200&amp;PartB=12&amp;PartC=04</vt:lpwstr>
  </property>
  <property fmtid="{D5CDD505-2E9C-101B-9397-08002B2CF9AE}" pid="9" name="CASESLISTTMP1">
    <vt:lpwstr>20783405</vt:lpwstr>
  </property>
  <property fmtid="{D5CDD505-2E9C-101B-9397-08002B2CF9AE}" pid="10" name="CITY">
    <vt:lpwstr>ב"ש</vt:lpwstr>
  </property>
  <property fmtid="{D5CDD505-2E9C-101B-9397-08002B2CF9AE}" pid="11" name="DATE">
    <vt:lpwstr>20181022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אריאל ואגו;אלון אינפלד;אריאל חזק</vt:lpwstr>
  </property>
  <property fmtid="{D5CDD505-2E9C-101B-9397-08002B2CF9AE}" pid="15" name="LAWLISTTMP1">
    <vt:lpwstr>70301/329.a.2;144.b:2;192;499.a.1;186.a;031;144.a</vt:lpwstr>
  </property>
  <property fmtid="{D5CDD505-2E9C-101B-9397-08002B2CF9AE}" pid="16" name="LAWLISTTMP2">
    <vt:lpwstr>5227/043</vt:lpwstr>
  </property>
  <property fmtid="{D5CDD505-2E9C-101B-9397-08002B2CF9AE}" pid="17" name="LAWLISTTMP3">
    <vt:lpwstr>4216/007.a;007.c</vt:lpwstr>
  </property>
  <property fmtid="{D5CDD505-2E9C-101B-9397-08002B2CF9AE}" pid="18" name="LAWYER">
    <vt:lpwstr>ערן צברי;שי פלד;ארז שלו;יוחאי הזז;בנימין גריקו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NEWPARTA">
    <vt:lpwstr>35688;35410</vt:lpwstr>
  </property>
  <property fmtid="{D5CDD505-2E9C-101B-9397-08002B2CF9AE}" pid="25" name="NEWPARTB">
    <vt:lpwstr>04;06</vt:lpwstr>
  </property>
  <property fmtid="{D5CDD505-2E9C-101B-9397-08002B2CF9AE}" pid="26" name="NEWPARTC">
    <vt:lpwstr>18;18</vt:lpwstr>
  </property>
  <property fmtid="{D5CDD505-2E9C-101B-9397-08002B2CF9AE}" pid="27" name="NEWPROC">
    <vt:lpwstr>תפח;בעח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TYPE">
    <vt:lpwstr>2</vt:lpwstr>
  </property>
  <property fmtid="{D5CDD505-2E9C-101B-9397-08002B2CF9AE}" pid="36" name="TYPE_ABS_DATE">
    <vt:lpwstr>390020181022</vt:lpwstr>
  </property>
  <property fmtid="{D5CDD505-2E9C-101B-9397-08002B2CF9AE}" pid="37" name="TYPE_N_DATE">
    <vt:lpwstr>39020181022</vt:lpwstr>
  </property>
  <property fmtid="{D5CDD505-2E9C-101B-9397-08002B2CF9AE}" pid="38" name="VOLUME">
    <vt:lpwstr/>
  </property>
  <property fmtid="{D5CDD505-2E9C-101B-9397-08002B2CF9AE}" pid="39" name="WORDNUMPAGES">
    <vt:lpwstr>5</vt:lpwstr>
  </property>
</Properties>
</file>