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39094-05-12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יוסף אלרון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נשיא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משה גלעד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 מנחם רניאל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שי שלב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דביר בן חיים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עלי קארוט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שהוסכם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הריגה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הוראותיו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ומשכך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הנלוזים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והנפשעים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רמסו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ברגל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והפכוהו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עפר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גדיעת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מתוקנת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מתאפיינות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נבלעת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ההריגה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ומדוקדק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שהחזיקו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ומאזן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1184/08</w:t>
        </w:r>
      </w:hyperlink>
      <w:r>
        <w:rPr>
          <w:rtl w:val="true"/>
        </w:rPr>
        <w:t xml:space="preserve"> (</w:t>
      </w:r>
      <w:r>
        <w:rPr>
          <w:rtl w:val="true"/>
        </w:rPr>
        <w:t>חדרה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20/09/09</w:t>
      </w:r>
      <w:r>
        <w:rPr>
          <w:rtl w:val="true"/>
        </w:rPr>
        <w:t xml:space="preserve">, </w:t>
      </w:r>
      <w:r>
        <w:rPr>
          <w:rtl w:val="true"/>
        </w:rPr>
        <w:t>והוארך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15/12/10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34008-05-10</w:t>
        </w:r>
      </w:hyperlink>
      <w:r>
        <w:rPr>
          <w:rtl w:val="true"/>
        </w:rPr>
        <w:t xml:space="preserve"> (</w:t>
      </w:r>
      <w:r>
        <w:rPr>
          <w:rtl w:val="true"/>
        </w:rPr>
        <w:t>אילת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,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הבית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לאלאזר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הסכסוך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ההדדיים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שחוברו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הממיר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03/04/12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שיגיעו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הקשר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האקדחים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24:35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מהמצלמות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בכליהם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כשאחת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tl w:val="true"/>
        </w:rPr>
        <w:t xml:space="preserve">, </w:t>
      </w:r>
      <w:r>
        <w:rPr>
          <w:rtl w:val="true"/>
        </w:rPr>
        <w:t>ממעבר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הגוו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 xml:space="preserve">,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18/04/12</w:t>
      </w:r>
      <w:r>
        <w:rPr>
          <w:rtl w:val="true"/>
        </w:rPr>
        <w:br/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20/04/12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הקרבן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נעתרנו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שרטון</w:t>
      </w:r>
      <w:r>
        <w:rPr>
          <w:rtl w:val="true"/>
        </w:rPr>
        <w:t xml:space="preserve">,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tl w:val="true"/>
        </w:rPr>
        <w:t xml:space="preserve">.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, "</w:t>
      </w:r>
      <w:r>
        <w:rPr>
          <w:rFonts w:cs="Miriam"/>
          <w:rtl w:val="true"/>
        </w:rPr>
        <w:t>מרוקנת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מכוחותיה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הפיזיים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והנפשיים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-</w:t>
      </w:r>
      <w:r>
        <w:rPr>
          <w:rtl w:val="true"/>
        </w:rPr>
        <w:t>טראומתיים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: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הירדמות</w:t>
      </w:r>
      <w:r>
        <w:rPr>
          <w:rtl w:val="true"/>
        </w:rPr>
        <w:t xml:space="preserve">, </w:t>
      </w:r>
      <w:r>
        <w:rPr>
          <w:rtl w:val="true"/>
        </w:rPr>
        <w:t>סיוטים</w:t>
      </w:r>
      <w:r>
        <w:rPr>
          <w:rtl w:val="true"/>
        </w:rPr>
        <w:t xml:space="preserve">,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טורדניות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tl w:val="true"/>
        </w:rPr>
        <w:t xml:space="preserve">, </w:t>
      </w:r>
      <w:r>
        <w:rPr>
          <w:rtl w:val="true"/>
        </w:rPr>
        <w:t>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להסתגרות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מאינטראקציות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כפרטים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וכמכלול</w:t>
      </w:r>
      <w:r>
        <w:rPr>
          <w:rtl w:val="true"/>
        </w:rPr>
        <w:t xml:space="preserve">, </w:t>
      </w:r>
      <w:r>
        <w:rPr>
          <w:rtl w:val="true"/>
        </w:rPr>
        <w:t>האבל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tl w:val="true"/>
        </w:rPr>
        <w:t xml:space="preserve">, </w:t>
      </w:r>
      <w:r>
        <w:rPr>
          <w:rtl w:val="true"/>
        </w:rPr>
        <w:t>מרוקנת</w:t>
      </w:r>
      <w:r>
        <w:rPr>
          <w:rtl w:val="true"/>
        </w:rPr>
        <w:t xml:space="preserve">, </w:t>
      </w:r>
      <w:r>
        <w:rPr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ותפקודיים</w:t>
      </w:r>
      <w:r>
        <w:rPr>
          <w:rtl w:val="true"/>
        </w:rPr>
        <w:t xml:space="preserve">,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המועצמים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אֵם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מגלים</w:t>
      </w:r>
      <w:r>
        <w:rPr>
          <w:rtl w:val="true"/>
        </w:rPr>
        <w:t xml:space="preserve">)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מקסימאלית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שיועבר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–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הטבעי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וכלשונה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התסריט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לדמיין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1135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הכנסה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cs="Miriam"/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מושפע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>לטוב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ולרע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-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מחרידים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ומזעזעים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עכו</w:t>
      </w:r>
      <w:r>
        <w:rPr>
          <w:rtl w:val="true"/>
        </w:rPr>
        <w:t xml:space="preserve">"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27.7.05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: </w:t>
      </w:r>
    </w:p>
    <w:p>
      <w:pPr>
        <w:pStyle w:val="Normal"/>
        <w:ind w:start="746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באווירה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מפורקת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ומכשילה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הליקוי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והפירוד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ומהזנחה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מלימודיו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למעון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דו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26/03/07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cs="Miriam"/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בשבילו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tl w:val="true"/>
        </w:rPr>
        <w:t xml:space="preserve">...".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ייחדה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נקטלו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ימיו</w:t>
      </w:r>
      <w:r>
        <w:rPr>
          <w:rtl w:val="true"/>
        </w:rPr>
        <w:t xml:space="preserve">"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צמרת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ובמדרג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רגעי</w:t>
      </w:r>
      <w:r>
        <w:rPr>
          <w:rtl w:val="true"/>
        </w:rPr>
        <w:t xml:space="preserve">,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חולף</w:t>
      </w:r>
      <w:r>
        <w:rPr>
          <w:rtl w:val="true"/>
        </w:rPr>
        <w:t xml:space="preserve">, </w:t>
      </w:r>
      <w:r>
        <w:rPr>
          <w:rtl w:val="true"/>
        </w:rPr>
        <w:t>בעידנא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דריתחא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ומוקפדת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להיערכות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גילויים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הנושק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הוסגרו</w:t>
      </w:r>
      <w:r>
        <w:rPr>
          <w:rtl w:val="true"/>
        </w:rPr>
        <w:t xml:space="preserve">".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ברגע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שלהוב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ספונטני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ומוקפדת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מזוויע</w:t>
      </w:r>
      <w:r>
        <w:rPr>
          <w:rtl w:val="true"/>
        </w:rPr>
        <w:t xml:space="preserve">"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1184-08</w:t>
        </w:r>
      </w:hyperlink>
      <w:r>
        <w:rPr>
          <w:rtl w:val="true"/>
        </w:rPr>
        <w:t xml:space="preserve"> (</w:t>
      </w:r>
      <w:r>
        <w:rPr>
          <w:rtl w:val="true"/>
        </w:rPr>
        <w:t>חדרה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15/12/10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34008-05-10</w:t>
        </w:r>
      </w:hyperlink>
      <w:r>
        <w:rPr>
          <w:rtl w:val="true"/>
        </w:rPr>
        <w:t xml:space="preserve"> (</w:t>
      </w:r>
      <w:r>
        <w:rPr>
          <w:rtl w:val="true"/>
        </w:rPr>
        <w:t>אילת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</w:t>
      </w:r>
      <w:r>
        <w:rPr>
          <w:rtl w:val="true"/>
        </w:rPr>
        <w:t xml:space="preserve">,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tl w:val="true"/>
        </w:rPr>
        <w:t xml:space="preserve">, </w:t>
      </w:r>
      <w:r>
        <w:rPr>
          <w:rtl w:val="true"/>
        </w:rPr>
        <w:t>הדלות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פשוטות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המעטה</w:t>
      </w:r>
      <w:r>
        <w:rPr>
          <w:rtl w:val="true"/>
        </w:rPr>
        <w:t xml:space="preserve">",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בדוחק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ועוני</w:t>
      </w:r>
      <w:r>
        <w:rPr>
          <w:rtl w:val="true"/>
        </w:rPr>
        <w:t xml:space="preserve">",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ומשפחתיות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סיירת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לוט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לוחמת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לקשור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 </w:t>
      </w:r>
      <w:r>
        <w:rPr>
          <w:rtl w:val="true"/>
        </w:rPr>
        <w:t>נישואיו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תומכת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>,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אפשרית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וכלכלית</w:t>
      </w:r>
      <w:r>
        <w:rPr>
          <w:rtl w:val="true"/>
        </w:rPr>
        <w:t xml:space="preserve">,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בחוגים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ללון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אסף</w:t>
      </w:r>
      <w:r>
        <w:rPr>
          <w:rtl w:val="true"/>
        </w:rPr>
        <w:t xml:space="preserve">"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קריטיים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ומאושפזת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להכנה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מוגבלת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נפרדות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  <w:br/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לבנון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tl w:val="true"/>
        </w:rPr>
        <w:t xml:space="preserve">, </w:t>
      </w:r>
      <w:r>
        <w:rPr>
          <w:rtl w:val="true"/>
        </w:rPr>
        <w:t>הורשתה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,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ובבחרותו</w:t>
      </w:r>
      <w:r>
        <w:rPr>
          <w:rtl w:val="true"/>
        </w:rPr>
        <w:t xml:space="preserve">, </w:t>
      </w:r>
      <w:r>
        <w:rPr>
          <w:rtl w:val="true"/>
        </w:rPr>
        <w:t>סילוקו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הומלס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מהרחוב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בלוויית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וכלשונה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ההגיונית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גרידא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לאחור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פנהאף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הלכאוריות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מבחניה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והחיצוניים</w:t>
      </w:r>
      <w:r>
        <w:rPr>
          <w:rtl w:val="true"/>
        </w:rPr>
        <w:t xml:space="preserve">, </w:t>
      </w:r>
      <w:r>
        <w:rPr>
          <w:rtl w:val="true"/>
        </w:rPr>
        <w:t>עיתויה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התארגנותם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04/12/13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926" w:end="720"/>
        <w:jc w:val="both"/>
        <w:rPr/>
      </w:pPr>
      <w:r>
        <w:rPr>
          <w:rFonts w:cs="Miriam"/>
          <w:rtl w:val="true"/>
        </w:rPr>
        <w:t>"(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הקובעים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משפיעים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כמובן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..." </w:t>
      </w:r>
      <w:r>
        <w:rPr>
          <w:rtl w:val="true"/>
        </w:rPr>
        <w:t>(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04/12/13</w:t>
      </w:r>
      <w:r>
        <w:rPr>
          <w:rtl w:val="true"/>
        </w:rPr>
        <w:t xml:space="preserve">)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המנגנון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הקבוע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בתיקון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נורמטיבית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/>
      </w:pPr>
      <w:r>
        <w:rPr>
          <w:rFonts w:cs="Miriam"/>
          <w:rtl w:val="true"/>
        </w:rPr>
        <w:t>"(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Miriam"/>
          <w:rtl w:val="true"/>
        </w:rPr>
        <w:t xml:space="preserve">. </w:t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start="746" w:end="1134"/>
        <w:jc w:val="both"/>
        <w:rPr/>
      </w:pPr>
      <w:r>
        <w:rPr>
          <w:rFonts w:cs="Miriam"/>
          <w:rtl w:val="true"/>
        </w:rPr>
        <w:t>(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בנפרד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האירועים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הצטברותם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05/08/13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העניין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);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וברף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Fonts w:ascii="Arial" w:hAnsi="Arial" w:cs="Arial"/>
          <w:rtl w:val="true"/>
        </w:rPr>
        <w:t>הערך המוגן בו פגעו הנאשמים – חיי אדם – הוא ערך עליון שאין בלתו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במעשיהם הנלוזים והנפשעים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רמסו הנאשמים ברגל גסה את עקרון קדושת החיים והפכוהו עפר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7147/96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קמא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ושאט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Fonts w:cs="Miriam"/>
          <w:rtl w:val="true"/>
        </w:rPr>
        <w:t xml:space="preserve">..." </w:t>
      </w:r>
      <w:r>
        <w:rPr>
          <w:rtl w:val="true"/>
        </w:rPr>
        <w:t>(</w:t>
      </w:r>
      <w:r>
        <w:rPr>
          <w:b/>
          <w:b/>
          <w:bCs/>
          <w:rtl w:val="true"/>
        </w:rPr>
        <w:t>אזואלוס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412</w:t>
      </w:r>
      <w:r>
        <w:rPr>
          <w:rtl w:val="true"/>
        </w:rPr>
        <w:t xml:space="preserve">, </w:t>
      </w:r>
      <w:r>
        <w:rPr/>
        <w:t>417-418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אזואלוס</w:t>
      </w:r>
      <w:r>
        <w:rPr>
          <w:rtl w:val="true"/>
        </w:rPr>
        <w:t>")).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9422/11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נסלח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וקדושתם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איתמר</w:t>
      </w:r>
      <w:r>
        <w:rPr>
          <w:rFonts w:ascii="David" w:hAnsi="David"/>
          <w:b/>
          <w:b/>
          <w:bCs/>
          <w:color w:val="000000"/>
          <w:rtl w:val="true"/>
        </w:rPr>
        <w:t xml:space="preserve"> דהן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03/07/13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08/03/12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אגבריה</w:t>
      </w:r>
      <w:r>
        <w:rPr>
          <w:rtl w:val="true"/>
        </w:rPr>
        <w:t xml:space="preserve">");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02/04/12</w:t>
      </w:r>
      <w:r>
        <w:rPr>
          <w:rtl w:val="true"/>
        </w:rPr>
        <w:t xml:space="preserve">)).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1456/01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המתקרבת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לרצח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ברצח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hyperlink r:id="rId5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חדד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609</w:t>
      </w:r>
      <w:r>
        <w:rPr>
          <w:rtl w:val="true"/>
        </w:rPr>
        <w:t xml:space="preserve">, </w:t>
      </w:r>
      <w:r>
        <w:rPr/>
        <w:t>614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חדד</w:t>
      </w:r>
      <w:r>
        <w:rPr>
          <w:rtl w:val="true"/>
        </w:rPr>
        <w:t>"))</w:t>
      </w:r>
      <w:r>
        <w:rPr>
          <w:rFonts w:cs="Miriam"/>
          <w:rtl w:val="true"/>
        </w:rPr>
        <w:t xml:space="preserve">. 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אזואלוס</w:t>
      </w:r>
      <w:r>
        <w:rPr>
          <w:rtl w:val="true"/>
        </w:rPr>
        <w:t xml:space="preserve">"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בענייננו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המחוזי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המרבי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hyperlink r:id="rId56">
        <w:r>
          <w:rPr>
            <w:rStyle w:val="Hyperlink"/>
            <w:b/>
            <w:b/>
            <w:bCs/>
            <w:color w:val="0000FF"/>
            <w:u w:val="single"/>
            <w:rtl w:val="true"/>
          </w:rPr>
          <w:t>אזואלוס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דמים</w:t>
      </w:r>
      <w:r>
        <w:rPr>
          <w:rtl w:val="true"/>
        </w:rPr>
        <w:t xml:space="preserve">".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חדד</w:t>
      </w:r>
      <w:r>
        <w:rPr>
          <w:rtl w:val="true"/>
        </w:rPr>
        <w:t xml:space="preserve">"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רבו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בבתינו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וברחובותינו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ומשלוש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ייהרג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יעבור</w:t>
      </w:r>
      <w:r>
        <w:rPr>
          <w:rFonts w:cs="Miriam"/>
          <w:rtl w:val="true"/>
        </w:rPr>
        <w:t xml:space="preserve">" -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ביומו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פטורים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מלהתוות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שבגדרם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המחמירה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המוצא</w:t>
      </w:r>
      <w:r>
        <w:rPr>
          <w:rFonts w:cs="Miriam"/>
          <w:rtl w:val="true"/>
        </w:rPr>
        <w:t>;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מפחיתים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תדירותה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נדירותה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ועצמת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ושאט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hyperlink r:id="rId5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חדד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609</w:t>
      </w:r>
      <w:r>
        <w:rPr>
          <w:rtl w:val="true"/>
        </w:rPr>
        <w:t xml:space="preserve">, </w:t>
      </w:r>
      <w:r>
        <w:rPr/>
        <w:t>613-614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אגבריה</w:t>
      </w:r>
      <w:r>
        <w:rPr>
          <w:rtl w:val="true"/>
        </w:rPr>
        <w:t xml:space="preserve">"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להתערבותנו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עמדתנו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במיוחד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04/12/11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08/02/12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21/02/12</w:t>
      </w:r>
      <w:r>
        <w:rPr>
          <w:rtl w:val="true"/>
        </w:rPr>
        <w:t xml:space="preserve">);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בלוצרקובסקי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08/02/12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]...]" </w:t>
      </w:r>
      <w:r>
        <w:rPr>
          <w:rtl w:val="true"/>
        </w:rPr>
        <w:t>(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05/06/13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1134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[...]" </w:t>
      </w:r>
      <w:r>
        <w:rPr>
          <w:rtl w:val="true"/>
        </w:rPr>
        <w:t>(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19/01/14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סלימאן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ומחשבה</w:t>
      </w:r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מהמצלמות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Miriam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לרועץ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לכאורי</w:t>
      </w:r>
      <w:r>
        <w:rPr>
          <w:rtl w:val="true"/>
        </w:rPr>
        <w:t xml:space="preserve">, </w:t>
      </w:r>
      <w:r>
        <w:rPr>
          <w:rtl w:val="true"/>
        </w:rPr>
        <w:t>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ולחומרה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03/04/12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תצפתו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, </w:t>
      </w:r>
      <w:r>
        <w:rPr>
          <w:rtl w:val="true"/>
        </w:rPr>
        <w:t>והודייתם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ולהימלט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נגרמות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cs="Miriam"/>
          <w:rtl w:val="true"/>
        </w:rPr>
        <w:t>העלים</w:t>
      </w:r>
      <w:r>
        <w:rPr>
          <w:rtl w:val="true"/>
        </w:rPr>
        <w:t xml:space="preserve">"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לדעתנו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)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וקטילתו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מאוימים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מצוקה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8314/03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46" w:end="72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הצנועה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ובבתים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ותרומה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כמגיפה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שבליבנו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תארך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>..."</w:t>
      </w:r>
      <w:r>
        <w:rPr>
          <w:rtl w:val="true"/>
        </w:rPr>
        <w:t>(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07/06/05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46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" </w:t>
      </w:r>
      <w:r>
        <w:rPr>
          <w:rtl w:val="true"/>
        </w:rPr>
        <w:t>שב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tl w:val="true"/>
        </w:rPr>
        <w:t xml:space="preserve">,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העניין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tl w:val="true"/>
        </w:rPr>
        <w:t xml:space="preserve">".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שיקולנו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בקובענו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, (</w:t>
      </w:r>
      <w:hyperlink r:id="rId7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– </w:t>
      </w:r>
      <w:hyperlink r:id="rId7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entury" w:hAnsi="Century" w:cs="Century"/>
          <w:b/>
          <w:b/>
          <w:rtl w:val="true"/>
        </w:rPr>
        <w:t>העונשים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הושתו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בהתחשב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בין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השאר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במספר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העבירות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בתדירותן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ובזיקה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ביניהן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ומבטאים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יחס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הולם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בין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חומרת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מכלול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מעשיהם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ומידת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אשמתם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של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הנאשמים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לבין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תקופות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המאסר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שהוטלו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על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הנאשמים</w:t>
      </w:r>
      <w:r>
        <w:rPr>
          <w:rFonts w:cs="Century" w:ascii="Century" w:hAnsi="Century"/>
          <w:b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Century"/>
          <w:b/>
        </w:rPr>
      </w:pPr>
      <w:r>
        <w:rPr>
          <w:rFonts w:cs="Century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נסיבותיהם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1184/08</w:t>
        </w:r>
      </w:hyperlink>
      <w:r>
        <w:rPr>
          <w:rtl w:val="true"/>
        </w:rPr>
        <w:t xml:space="preserve"> (</w:t>
      </w:r>
      <w:r>
        <w:rPr>
          <w:rtl w:val="true"/>
        </w:rPr>
        <w:t>חדרה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20/09/09</w:t>
      </w:r>
      <w:r>
        <w:rPr>
          <w:rtl w:val="true"/>
        </w:rPr>
        <w:t xml:space="preserve"> </w:t>
      </w:r>
      <w:r>
        <w:rPr>
          <w:rtl w:val="true"/>
        </w:rPr>
        <w:t>והוארך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15/12/10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7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34008-05-10</w:t>
        </w:r>
      </w:hyperlink>
      <w:r>
        <w:rPr>
          <w:rtl w:val="true"/>
        </w:rPr>
        <w:t xml:space="preserve"> (</w:t>
      </w:r>
      <w:r>
        <w:rPr>
          <w:rtl w:val="true"/>
        </w:rPr>
        <w:t>אילת</w:t>
      </w:r>
      <w:r>
        <w:rPr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ascii="Century" w:hAnsi="Century" w:cs="Century"/>
          <w:b/>
          <w:b/>
          <w:rtl w:val="true"/>
        </w:rPr>
        <w:t>לפני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סיום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נפנה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לדברים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שנאמרו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</w:t>
      </w:r>
      <w:hyperlink r:id="rId75">
        <w:r>
          <w:rPr>
            <w:rStyle w:val="Hyperlink"/>
            <w:rFonts w:ascii="Century" w:hAnsi="Century" w:cs="Century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/>
            <w:color w:val="0000FF"/>
            <w:u w:val="single"/>
          </w:rPr>
          <w:t>4173/07</w:t>
        </w:r>
      </w:hyperlink>
      <w:r>
        <w:rPr>
          <w:rFonts w:cs="Century" w:ascii="Century" w:hAnsi="Century"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entury" w:ascii="Century" w:hAnsi="Century"/>
          <w:b/>
          <w:rtl w:val="true"/>
        </w:rPr>
        <w:t xml:space="preserve">: </w:t>
      </w:r>
    </w:p>
    <w:p>
      <w:pPr>
        <w:pStyle w:val="Normal"/>
        <w:ind w:end="0"/>
        <w:jc w:val="both"/>
        <w:rPr>
          <w:rFonts w:ascii="Century" w:hAnsi="Century" w:cs="Century"/>
          <w:b/>
        </w:rPr>
      </w:pPr>
      <w:r>
        <w:rPr>
          <w:rFonts w:cs="Century" w:ascii="Century" w:hAnsi="Century"/>
          <w:b/>
          <w:rtl w:val="true"/>
        </w:rPr>
      </w:r>
    </w:p>
    <w:p>
      <w:pPr>
        <w:pStyle w:val="Normal"/>
        <w:ind w:start="746" w:end="72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שהוסכם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המוסכם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16/08/07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 </w:t>
      </w:r>
    </w:p>
    <w:p>
      <w:pPr>
        <w:pStyle w:val="Normal"/>
        <w:ind w:end="0"/>
        <w:jc w:val="both"/>
        <w:rPr>
          <w:rFonts w:ascii="Century" w:hAnsi="Century" w:cs="Century"/>
          <w:b/>
        </w:rPr>
      </w:pPr>
      <w:r>
        <w:rPr>
          <w:rFonts w:cs="Century" w:ascii="Century" w:hAnsi="Century"/>
          <w:b/>
          <w:rtl w:val="true"/>
        </w:rPr>
      </w:r>
    </w:p>
    <w:p>
      <w:pPr>
        <w:pStyle w:val="Normal"/>
        <w:ind w:end="0"/>
        <w:jc w:val="both"/>
        <w:rPr>
          <w:rFonts w:ascii="Century" w:hAnsi="Century" w:cs="Century"/>
          <w:b/>
        </w:rPr>
      </w:pPr>
      <w:r>
        <w:rPr>
          <w:rFonts w:cs="Century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entury" w:hAnsi="Century" w:cs="Century"/>
          <w:b/>
          <w:b/>
          <w:rtl w:val="true"/>
        </w:rPr>
        <w:t>והדברים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מקבלים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משנה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תוקף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בענייננו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שעה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שהעונשים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שהוטלו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על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הנאשמים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אינם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מצויים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ברף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המקסימאלי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שעליו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הסכימו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הצדדים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בהסדר</w:t>
      </w:r>
      <w:r>
        <w:rPr>
          <w:rFonts w:cs="Century" w:ascii="Century" w:hAnsi="Century"/>
          <w:b/>
          <w:rtl w:val="true"/>
        </w:rPr>
        <w:t xml:space="preserve">, </w:t>
      </w:r>
      <w:r>
        <w:rPr>
          <w:rFonts w:ascii="Century" w:hAnsi="Century" w:cs="Century"/>
          <w:b/>
          <w:b/>
          <w:rtl w:val="true"/>
        </w:rPr>
        <w:t>אלא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במרכז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הטווח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עליו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הוסכם</w:t>
      </w:r>
      <w:r>
        <w:rPr>
          <w:rFonts w:cs="Century" w:ascii="Century" w:hAnsi="Century"/>
          <w:b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Century" w:hAnsi="Century" w:cs="Century"/>
          <w:b/>
        </w:rPr>
      </w:pPr>
      <w:r>
        <w:rPr>
          <w:rFonts w:cs="Century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01/10/14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tl w:val="true"/>
        </w:rPr>
        <w:t>" 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סגונדו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ורגס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09/03/14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18/04/12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20/04/12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24/04/12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דר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9" w:name="_GoBack"/>
      <w:bookmarkEnd w:id="9"/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Header"/>
        <w:ind w:end="0"/>
        <w:jc w:val="center"/>
        <w:rPr>
          <w:color w:val="0000FF"/>
          <w:sz w:val="18"/>
          <w:u w:val="single"/>
        </w:rPr>
      </w:pPr>
      <w:hyperlink r:id="rId77">
        <w:r>
          <w:rPr>
            <w:rStyle w:val="Hyperlink"/>
            <w:color w:val="0000FF"/>
            <w:sz w:val="18"/>
            <w:sz w:val="18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פסיקה</w:t>
        </w:r>
        <w:r>
          <w:rPr>
            <w:rStyle w:val="Hyperlink"/>
            <w:color w:val="0000FF"/>
            <w:sz w:val="1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18"/>
            <w:sz w:val="1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18"/>
            <w:sz w:val="18"/>
            <w:u w:val="single"/>
            <w:rtl w:val="true"/>
          </w:rPr>
          <w:t>כאן</w:t>
        </w:r>
      </w:hyperlink>
    </w:p>
    <w:p>
      <w:pPr>
        <w:pStyle w:val="Header"/>
        <w:ind w:end="0"/>
        <w:jc w:val="center"/>
        <w:rPr>
          <w:color w:val="0000FF"/>
          <w:sz w:val="18"/>
          <w:u w:val="single"/>
        </w:rPr>
      </w:pPr>
      <w:r>
        <w:rPr>
          <w:color w:val="0000FF"/>
          <w:sz w:val="18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39094-05-12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 שלב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299085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ArchivingActivityManuallyUpdated&amp;quot; type=&amp;quot;xs:boolean&amp;quot; minOccurs=&amp;quot;0&amp;quot; /&amp;gt;_x005F_x000d__x005F_x000a_                &amp;lt;xs:element name=&amp;quot;StorageDateRecalculation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  &amp;lt;xs:element name=&amp;quot;IsExemptionExistInCase&amp;quot; type=&amp;quot;xs:boolean&amp;quot; minOccurs=&amp;quot;0&amp;quot; /&amp;gt;_x005F_x000d__x005F_x000a_                &amp;lt;xs:element name=&amp;quot;IsDebitTransferedInCase&amp;quot; type=&amp;quot;xs:boolean&amp;quot; minOccurs=&amp;quot;0&amp;quot; /&amp;gt;_x005F_x000d__x005F_x000a_                &amp;lt;xs:element name=&amp;quot;IsUnconvertedCase&amp;quot; type=&amp;quot;xs:boolean&amp;quot; minOccurs=&amp;quot;0&amp;quot; /&amp;gt;_x005F_x000d__x005F_x000a_                &amp;lt;xs:element name=&amp;quot;ActiveInCaseSuspendedLawyers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70299085&amp;lt;/CaseID&amp;gt;_x005F_x000d__x005F_x000a_        &amp;lt;CaseMonth&amp;gt;5&amp;lt;/CaseMonth&amp;gt;_x005F_x000d__x005F_x000a_        &amp;lt;CaseYear&amp;gt;2012&amp;lt;/CaseYear&amp;gt;_x005F_x000d__x005F_x000a_        &amp;lt;CaseNumber&amp;gt;39094&amp;lt;/CaseNumber&amp;gt;_x005F_x000d__x005F_x000a_        &amp;lt;NumeratorGroupID&amp;gt;1&amp;lt;/NumeratorGroupID&amp;gt;_x005F_x000d__x005F_x000a_        &amp;lt;CaseName&amp;gt;îãéðú éùøàì ð&amp;#39; ùìá(òöéø) åàç&amp;#39;&amp;lt;/CaseName&amp;gt;_x005F_x000d__x005F_x000a_        &amp;lt;CourtID&amp;gt;13&amp;lt;/CourtID&amp;gt;_x005F_x000d__x005F_x000a_        &amp;lt;CaseTypeID&amp;gt;10077&amp;lt;/CaseTypeID&amp;gt;_x005F_x000d__x005F_x000a_        &amp;lt;CaseJudgeName&amp;gt;éåñó àìøåï&amp;lt;/CaseJudgeName&amp;gt;_x005F_x000d__x005F_x000a_        &amp;lt;CaseLinkTypeID&amp;gt;9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39094-05-12&amp;lt;/CaseDisplayIdentifier&amp;gt;_x005F_x000d__x005F_x000a_        &amp;lt;CaseTypeDesc&amp;gt;úô&amp;quot;ç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5-21T08:43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éåñó&amp;lt;/CaseJudgeFirstName&amp;gt;_x005F_x000d__x005F_x000a_        &amp;lt;CaseJudgeLastName&amp;gt;àìøåï &amp;lt;/CaseJudgeLastName&amp;gt;_x005F_x000d__x005F_x000a_        &amp;lt;JudicalPersonID&amp;gt;053565529@GOV.IL&amp;lt;/JudicalPersonID&amp;gt;_x005F_x000d__x005F_x000a_        &amp;lt;IsJudicalPanel&amp;gt;tru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çìèä îéåí 4.3.14 ùåâøä áô÷ñ éãðé ìá&amp;quot;ë äöããéí äðàùîéí æåîðå áàîöòåú ùá&amp;quot;ñ.øá÷ä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2&amp;lt;/ArchivingActivityID&amp;gt;_x005F_x000d__x005F_x000a_        &amp;lt;GettingReasonID&amp;gt;2&amp;lt;/GettingReasonID&amp;gt;_x005F_x000d__x005F_x000a_        &amp;lt;IsDecisionTypeZaveElyon&amp;gt;false&amp;lt;/IsDecisionTypeZaveElyon&amp;gt;_x005F_x000d__x005F_x000a_        &amp;lt;IsGuaranteeDeposit&amp;gt;true&amp;lt;/IsGuaranteeDeposit&amp;gt;_x005F_x000d__x005F_x000a_        &amp;lt;IsFeePaid&amp;gt;true&amp;lt;/IsFeePaid&amp;gt;_x005F_x000d__x005F_x000a_        &amp;lt;IsExistPrisoner&amp;gt;true&amp;lt;/IsExistPrisoner&amp;gt;_x005F_x000d__x005F_x000a_        &amp;lt;IsExistDetainee&amp;gt;true&amp;lt;/IsExistDetainee&amp;gt;_x005F_x000d__x005F_x000a_        &amp;lt;IsDebitExist&amp;gt;false&amp;lt;/IsDebitExist&amp;gt;_x005F_x000d__x005F_x000a_        &amp;lt;DebitExsitDate&amp;gt;2014-06-08T03:00:00+03:00&amp;lt;/DebitExsitDate&amp;gt;_x005F_x000d__x005F_x000a_        &amp;lt;IsExistSeizure&amp;gt;false&amp;lt;/IsExistSeizure&amp;gt;_x005F_x000d__x005F_x000a_        &amp;lt;IsExemptionExistInCase&amp;gt;false&amp;lt;/IsExemptionExistInCase&amp;gt;_x005F_x000d__x005F_x000a_        &amp;lt;IsDebitTransferedInCase&amp;gt;false&amp;lt;/IsDebitTransferedInCas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70299085&amp;lt;/CaseID&amp;gt;_x005F_x000d__x005F_x000a_        &amp;lt;CaseMonth&amp;gt;5&amp;lt;/CaseMonth&amp;gt;_x005F_x000d__x005F_x000a_        &amp;lt;CaseYear&amp;gt;2012&amp;lt;/CaseYear&amp;gt;_x005F_x000d__x005F_x000a_        &amp;lt;CaseNumber&amp;gt;39094&amp;lt;/CaseNumber&amp;gt;_x005F_x000d__x005F_x000a_        &amp;lt;NumeratorGroupID&amp;gt;1&amp;lt;/NumeratorGroupID&amp;gt;_x005F_x000d__x005F_x000a_        &amp;lt;CaseName&amp;gt;îãéðú éùøàì ð&amp;#39; ùìá(òöéø) åàç&amp;#39;&amp;lt;/CaseName&amp;gt;_x005F_x000d__x005F_x000a_        &amp;lt;CourtID&amp;gt;13&amp;lt;/CourtID&amp;gt;_x005F_x000d__x005F_x000a_        &amp;lt;CaseTypeID&amp;gt;10077&amp;lt;/CaseTypeID&amp;gt;_x005F_x000d__x005F_x000a_        &amp;lt;CaseJudgeName&amp;gt;éåñó àìøåï&amp;lt;/CaseJudgeName&amp;gt;_x005F_x000d__x005F_x000a_        &amp;lt;CaseLinkTypeID&amp;gt;9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39094-05-12&amp;lt;/CaseDisplayIdentifier&amp;gt;_x005F_x000d__x005F_x000a_        &amp;lt;CaseTypeDesc&amp;gt;úô&amp;quot;ç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5-21T08:43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éåñó&amp;lt;/CaseJudgeFirstName&amp;gt;_x005F_x000d__x005F_x000a_        &amp;lt;CaseJudgeLastName&amp;gt;àìøåï &amp;lt;/CaseJudgeLastName&amp;gt;_x005F_x000d__x005F_x000a_        &amp;lt;JudicalPersonID&amp;gt;053565529@GOV.IL&amp;lt;/JudicalPersonID&amp;gt;_x005F_x000d__x005F_x000a_        &amp;lt;IsJudicalPanel&amp;gt;tru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çìèä îéåí 4.3.14 ùåâøä áô÷ñ éãðé ìá&amp;quot;ë äöããéí äðàùîéí æåîðå áàîöòåú ùá&amp;quot;ñ.øá÷ä&amp;lt;/CaseDesc&amp;gt;_x005F_x000d__x005F_x000a_        &amp;lt;ArchivingActivityID&amp;gt;2&amp;lt;/ArchivingActivityID&amp;gt;_x005F_x000d__x005F_x000a_        &amp;lt;GettingReasonID&amp;gt;2&amp;lt;/GettingReason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3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DecisionUrgency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Attachments&amp;quot;&amp;gt;_x005F_x000d__x005F_x000a_            &amp;lt;xs:complexType&amp;gt;_x005F_x000d__x005F_x000a_              &amp;lt;xs:sequence&amp;gt;_x005F_x000d__x005F_x000a_                &amp;lt;xs:element name=&amp;quot;DocumentID&amp;quot; type=&amp;quot;xs:int&amp;quot; minOccurs=&amp;quot;0&amp;quot; /&amp;gt;_x005F_x000d__x005F_x000a_                &amp;lt;xs:element name=&amp;quot;DocumentStatusChangeDate&amp;quot; type=&amp;quot;xs:dateTime&amp;quot; minOccurs=&amp;quot;0&amp;quot; /&amp;gt;_x005F_x000d__x005F_x000a_                &amp;lt;xs:element name=&amp;quot;DocumentDesc&amp;quot; type=&amp;quot;xs:string&amp;quot; minOccurs=&amp;quot;0&amp;quot; /&amp;gt;_x005F_x000d__x005F_x000a_                &amp;lt;xs:element name=&amp;quot;DocumentMainID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90607845&amp;lt;/DecisionID&amp;gt;_x005F_x000d__x005F_x000a_        &amp;lt;DecisionName&amp;gt;âæø ãéï  îúàøéê  05/06/14  ùðéúðä ò&amp;quot;é  éåñó àìøåï&amp;lt;/DecisionName&amp;gt;_x005F_x000d__x005F_x000a_        &amp;lt;DecisionStatusID&amp;gt;1&amp;lt;/DecisionStatusID&amp;gt;_x005F_x000d__x005F_x000a_        &amp;lt;DecisionStatusChangeDate&amp;gt;2014-06-05T10:41:15.03+03:00&amp;lt;/DecisionStatusChangeDate&amp;gt;_x005F_x000d__x005F_x000a_        &amp;lt;DecisionSignatureDate&amp;gt;2014-06-05T10:05:49.85+03:00&amp;lt;/DecisionSignatureDate&amp;gt;_x005F_x000d__x005F_x000a_        &amp;lt;DecisionSignatureUserID&amp;gt;053565529@GOV.IL&amp;lt;/DecisionSignatureUserID&amp;gt;_x005F_x000d__x005F_x000a_        &amp;lt;DecisionCreateDate&amp;gt;2014-06-05T10:11:03.557+03:00&amp;lt;/DecisionCreateDate&amp;gt;_x005F_x000d__x005F_x000a_        &amp;lt;DecisionChangeDate&amp;gt;2014-06-05T10:41:15.44+03:00&amp;lt;/DecisionChangeDate&amp;gt;_x005F_x000d__x005F_x000a_        &amp;lt;DecisionChangeUserID&amp;gt;024449225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82282118&amp;lt;/DocumentID&amp;gt;_x005F_x000d__x005F_x000a_        &amp;lt;PrivilegeID&amp;gt;2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53565529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24449225@GOV.IL&amp;lt;/DecisionCreationUserID&amp;gt;_x005F_x000d__x005F_x000a_        &amp;lt;DecisionDisplayName&amp;gt;âæø ãéï  îúàøéê  05/06/14  ùðéúðä ò&amp;quot;é  éåñó àìøåï&amp;lt;/DecisionDisplayName&amp;gt;_x005F_x000d__x005F_x000a_        &amp;lt;IsScanned&amp;gt;false&amp;lt;/IsScanned&amp;gt;_x005F_x000d__x005F_x000a_        &amp;lt;DecisionSignatureUserName&amp;gt;éåñó àìøåï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  &amp;lt;IsDecisionUrgency&amp;gt;false&amp;lt;/IsDecisionUrgency&amp;gt;_x005F_x000d__x005F_x000a_      &amp;lt;/dt_Decision&amp;gt;_x005F_x000d__x005F_x000a_      &amp;lt;dt_DecisionCase diffgr:id=&amp;quot;dt_DecisionCase1&amp;quot; msdata:rowOrder=&amp;quot;0&amp;quot;&amp;gt;_x005F_x000d__x005F_x000a_        &amp;lt;DecisionID&amp;gt;90607845&amp;lt;/DecisionID&amp;gt;_x005F_x000d__x005F_x000a_        &amp;lt;CaseID&amp;gt;70299085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ùìá(òöéø) åàç&amp;#39;&amp;lt;/CaseName&amp;gt;_x005F_x000d__x005F_x000a_        &amp;lt;CaseDisplayIdentifier&amp;gt;39094-05-12 úô&amp;quot;ç&amp;lt;/CaseDisplayIdentifier&amp;gt;_x005F_x000d__x005F_x000a_      &amp;lt;/dt_DecisionCase&amp;gt;_x005F_x000d__x005F_x000a_      &amp;lt;dt_DecisionJudgePanel diffgr:id=&amp;quot;dt_DecisionJudgePanel1&amp;quot; msdata:rowOrder=&amp;quot;0&amp;quot;&amp;gt;_x005F_x000d__x005F_x000a_        &amp;lt;DecisionID&amp;gt;90607845&amp;lt;/DecisionID&amp;gt;_x005F_x000d__x005F_x000a_        &amp;lt;JudgeID&amp;gt;053565529@GOV.IL&amp;lt;/JudgeID&amp;gt;_x005F_x000d__x005F_x000a_        &amp;lt;OrdinalNumber&amp;gt;1&amp;lt;/OrdinalNumber&amp;gt;_x005F_x000d__x005F_x000a_      &amp;lt;/dt_DecisionJudgePanel&amp;gt;_x005F_x000d__x005F_x000a_      &amp;lt;dt_DecisionJudgePanel diffgr:id=&amp;quot;dt_DecisionJudgePanel2&amp;quot; msdata:rowOrder=&amp;quot;1&amp;quot;&amp;gt;_x005F_x000d__x005F_x000a_        &amp;lt;DecisionID&amp;gt;90607845&amp;lt;/DecisionID&amp;gt;_x005F_x000d__x005F_x000a_        &amp;lt;JudgeID&amp;gt;067578955@GOV.IL&amp;lt;/JudgeID&amp;gt;_x005F_x000d__x005F_x000a_        &amp;lt;OrdinalNumber&amp;gt;2&amp;lt;/OrdinalNumber&amp;gt;_x005F_x000d__x005F_x000a_      &amp;lt;/dt_DecisionJudgePanel&amp;gt;_x005F_x000d__x005F_x000a_      &amp;lt;dt_DecisionJudgePanel diffgr:id=&amp;quot;dt_DecisionJudgePanel3&amp;quot; msdata:rowOrder=&amp;quot;2&amp;quot;&amp;gt;_x005F_x000d__x005F_x000a_        &amp;lt;DecisionID&amp;gt;90607845&amp;lt;/DecisionID&amp;gt;_x005F_x000d__x005F_x000a_        &amp;lt;JudgeID&amp;gt;053412094@GOV.IL&amp;lt;/JudgeID&amp;gt;_x005F_x000d__x005F_x000a_        &amp;lt;OrdinalNumber&amp;gt;3&amp;lt;/OrdinalNumber&amp;gt;_x005F_x000d__x005F_x000a_      &amp;lt;/dt_DecisionJudgePanel&amp;gt;_x005F_x000d__x005F_x000a_    &amp;lt;/DecisionDS&amp;gt;_x005F_x000d__x005F_x000a_  &amp;lt;/diffgr:diffgram&amp;gt;_x005F_x000d__x005F_x000a_&amp;lt;/DecisionDS&amp;gt;"/>
    <w:docVar w:name="DecisionID" w:val="90607845"/>
    <w:docVar w:name="docID" w:val="182282118"/>
    <w:docVar w:name="judgeUPN" w:val="053565529@GOV.IL"/>
    <w:docVar w:name="MyInfo" w:val="This document was extracted from Nevo's site"/>
    <w:docVar w:name="NGCS.TemplateCaseInterestID" w:val="-1"/>
    <w:docVar w:name="NGCS.TemplateCaseTypeID" w:val="10077"/>
    <w:docVar w:name="NGCS.TemplateCourtID" w:val="13"/>
    <w:docVar w:name="NGCS.TemplateProceedingID" w:val="2"/>
    <w:docVar w:name="noteDocID" w:val="18228211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CharChar">
    <w:name w:val=" Char Char"/>
    <w:basedOn w:val="DefaultParagraphFont"/>
    <w:qFormat/>
    <w:rPr>
      <w:rFonts w:cs="David"/>
      <w:b/>
      <w:bCs/>
      <w:sz w:val="24"/>
      <w:szCs w:val="24"/>
      <w:lang w:val="en-IL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b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40jc.a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99" TargetMode="External"/><Relationship Id="rId19" Type="http://schemas.openxmlformats.org/officeDocument/2006/relationships/hyperlink" Target="http://www.nevo.co.il/law/71835" TargetMode="External"/><Relationship Id="rId20" Type="http://schemas.openxmlformats.org/officeDocument/2006/relationships/hyperlink" Target="http://www.nevo.co.il/law/70301/298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99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inks/psika/?link=&#1514;&#1508;%201184/08" TargetMode="External"/><Relationship Id="rId27" Type="http://schemas.openxmlformats.org/officeDocument/2006/relationships/hyperlink" Target="http://www.nevo.co.il/case/4924877" TargetMode="External"/><Relationship Id="rId28" Type="http://schemas.openxmlformats.org/officeDocument/2006/relationships/hyperlink" Target="http://www.nevo.co.il/links/psika/?NEWPROC=&#1514;&#1508;&amp;NEWPARTA=1184&amp;NEWPARTC=08" TargetMode="External"/><Relationship Id="rId29" Type="http://schemas.openxmlformats.org/officeDocument/2006/relationships/hyperlink" Target="http://www.nevo.co.il/case/4924877" TargetMode="External"/><Relationship Id="rId30" Type="http://schemas.openxmlformats.org/officeDocument/2006/relationships/hyperlink" Target="http://www.nevo.co.il/law/71835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569233" TargetMode="External"/><Relationship Id="rId33" Type="http://schemas.openxmlformats.org/officeDocument/2006/relationships/hyperlink" Target="http://www.nevo.co.il/case/5569233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jc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c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c.a" TargetMode="External"/><Relationship Id="rId45" Type="http://schemas.openxmlformats.org/officeDocument/2006/relationships/hyperlink" Target="http://www.nevo.co.il/law/70301/40i" TargetMode="External"/><Relationship Id="rId46" Type="http://schemas.openxmlformats.org/officeDocument/2006/relationships/hyperlink" Target="http://www.nevo.co.il/law/70301/40c.b" TargetMode="External"/><Relationship Id="rId47" Type="http://schemas.openxmlformats.org/officeDocument/2006/relationships/hyperlink" Target="http://www.nevo.co.il/case/5573417" TargetMode="External"/><Relationship Id="rId48" Type="http://schemas.openxmlformats.org/officeDocument/2006/relationships/hyperlink" Target="http://www.nevo.co.il/case/5891863" TargetMode="External"/><Relationship Id="rId49" Type="http://schemas.openxmlformats.org/officeDocument/2006/relationships/hyperlink" Target="http://www.nevo.co.il/case/5612802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298" TargetMode="External"/><Relationship Id="rId52" Type="http://schemas.openxmlformats.org/officeDocument/2006/relationships/hyperlink" Target="http://www.nevo.co.il/links/psika/?link=&#1506;&#1508;%202196/10" TargetMode="External"/><Relationship Id="rId53" Type="http://schemas.openxmlformats.org/officeDocument/2006/relationships/hyperlink" Target="http://www.nevo.co.il/case/5757857" TargetMode="External"/><Relationship Id="rId54" Type="http://schemas.openxmlformats.org/officeDocument/2006/relationships/hyperlink" Target="http://www.nevo.co.il/case/5770174" TargetMode="External"/><Relationship Id="rId55" Type="http://schemas.openxmlformats.org/officeDocument/2006/relationships/hyperlink" Target="http://www.nevo.co.il/case/5770174" TargetMode="External"/><Relationship Id="rId56" Type="http://schemas.openxmlformats.org/officeDocument/2006/relationships/hyperlink" Target="http://www.nevo.co.il/case/5891863" TargetMode="External"/><Relationship Id="rId57" Type="http://schemas.openxmlformats.org/officeDocument/2006/relationships/hyperlink" Target="http://www.nevo.co.il/case/5770174" TargetMode="External"/><Relationship Id="rId58" Type="http://schemas.openxmlformats.org/officeDocument/2006/relationships/hyperlink" Target="http://www.nevo.co.il/case/5821327" TargetMode="External"/><Relationship Id="rId59" Type="http://schemas.openxmlformats.org/officeDocument/2006/relationships/hyperlink" Target="http://www.nevo.co.il/case/5703734" TargetMode="External"/><Relationship Id="rId60" Type="http://schemas.openxmlformats.org/officeDocument/2006/relationships/hyperlink" Target="http://www.nevo.co.il/case/5878682" TargetMode="External"/><Relationship Id="rId61" Type="http://schemas.openxmlformats.org/officeDocument/2006/relationships/hyperlink" Target="http://www.nevo.co.il/case/5808567" TargetMode="External"/><Relationship Id="rId62" Type="http://schemas.openxmlformats.org/officeDocument/2006/relationships/hyperlink" Target="http://www.nevo.co.il/case/6473037" TargetMode="External"/><Relationship Id="rId63" Type="http://schemas.openxmlformats.org/officeDocument/2006/relationships/hyperlink" Target="http://www.nevo.co.il/case/7791493" TargetMode="External"/><Relationship Id="rId64" Type="http://schemas.openxmlformats.org/officeDocument/2006/relationships/hyperlink" Target="http://www.nevo.co.il/law/70301/40j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5731188" TargetMode="External"/><Relationship Id="rId67" Type="http://schemas.openxmlformats.org/officeDocument/2006/relationships/hyperlink" Target="http://www.nevo.co.il/links/psika/?link=&#1506;&#1508;%201958/98&amp;Pvol=&#1504;&#1494;" TargetMode="External"/><Relationship Id="rId68" Type="http://schemas.openxmlformats.org/officeDocument/2006/relationships/hyperlink" Target="http://www.nevo.co.il/law/70301/40j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f" TargetMode="External"/><Relationship Id="rId71" Type="http://schemas.openxmlformats.org/officeDocument/2006/relationships/hyperlink" Target="http://www.nevo.co.il/law/70301/40g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inks/psika/?link=&#1514;&#1508;%201184/08" TargetMode="External"/><Relationship Id="rId74" Type="http://schemas.openxmlformats.org/officeDocument/2006/relationships/hyperlink" Target="http://www.nevo.co.il/case/4924877" TargetMode="External"/><Relationship Id="rId75" Type="http://schemas.openxmlformats.org/officeDocument/2006/relationships/hyperlink" Target="http://www.nevo.co.il/links/psika/?link=&#1506;&#1508;%204173/07" TargetMode="External"/><Relationship Id="rId76" Type="http://schemas.openxmlformats.org/officeDocument/2006/relationships/hyperlink" Target="http://www.nevo.co.il/case/5568851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2014-06-11T08:49:00Z</dcterms:created>
  <dc:creator> </dc:creator>
  <dc:description/>
  <cp:keywords/>
  <dc:language>en-IL</dc:language>
  <cp:lastModifiedBy>orly</cp:lastModifiedBy>
  <cp:lastPrinted>2014-06-05T10:40:00Z</cp:lastPrinted>
  <dcterms:modified xsi:type="dcterms:W3CDTF">2014-06-11T09:07:00Z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שי שלב;דביר בן חיים;עלי קארוט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ProcID=209&amp;PartA=1184&amp;PartC=08</vt:lpwstr>
  </property>
  <property fmtid="{D5CDD505-2E9C-101B-9397-08002B2CF9AE}" pid="9" name="CASENOTES2">
    <vt:lpwstr>ProcID=133;209&amp;PartA=2196&amp;PartC=10</vt:lpwstr>
  </property>
  <property fmtid="{D5CDD505-2E9C-101B-9397-08002B2CF9AE}" pid="10" name="CASENOTES3">
    <vt:lpwstr>ProcID=133;209&amp;PartA=1958&amp;PartC=98</vt:lpwstr>
  </property>
  <property fmtid="{D5CDD505-2E9C-101B-9397-08002B2CF9AE}" pid="11" name="CASENOTES4">
    <vt:lpwstr>ProcID=133&amp;PartA=4173&amp;PartC=07</vt:lpwstr>
  </property>
  <property fmtid="{D5CDD505-2E9C-101B-9397-08002B2CF9AE}" pid="12" name="CASESLISTTMP1">
    <vt:lpwstr>4924877:3;5569233:2;5573417;5891863;5612802;5757857;5770174;5821327;5703734;5878682;5808567;6473037;7791493;5731188;5568851</vt:lpwstr>
  </property>
  <property fmtid="{D5CDD505-2E9C-101B-9397-08002B2CF9AE}" pid="13" name="CITY">
    <vt:lpwstr>חי'</vt:lpwstr>
  </property>
  <property fmtid="{D5CDD505-2E9C-101B-9397-08002B2CF9AE}" pid="14" name="DATE">
    <vt:lpwstr>20140608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יוסף אלרון;משה גלעד;ד#ר מנחם רניאל</vt:lpwstr>
  </property>
  <property fmtid="{D5CDD505-2E9C-101B-9397-08002B2CF9AE}" pid="18" name="LAWLISTTMP1">
    <vt:lpwstr>70301/298:2;029;499;144.a;144.b;040b;40jc;40jc.a;40jc.b;040c.a;040i;040c.b;40jb;40ja;040f;040g</vt:lpwstr>
  </property>
  <property fmtid="{D5CDD505-2E9C-101B-9397-08002B2CF9AE}" pid="19" name="LAWLISTTMP2">
    <vt:lpwstr>71835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עומרי</vt:lpwstr>
  </property>
  <property fmtid="{D5CDD505-2E9C-101B-9397-08002B2CF9AE}" pid="27" name="NEWPARTA">
    <vt:lpwstr>39094</vt:lpwstr>
  </property>
  <property fmtid="{D5CDD505-2E9C-101B-9397-08002B2CF9AE}" pid="28" name="NEWPARTB">
    <vt:lpwstr>05</vt:lpwstr>
  </property>
  <property fmtid="{D5CDD505-2E9C-101B-9397-08002B2CF9AE}" pid="29" name="NEWPARTC">
    <vt:lpwstr>12</vt:lpwstr>
  </property>
  <property fmtid="{D5CDD505-2E9C-101B-9397-08002B2CF9AE}" pid="30" name="NEWPROC">
    <vt:lpwstr>תפח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1446;1446;1446</vt:lpwstr>
  </property>
  <property fmtid="{D5CDD505-2E9C-101B-9397-08002B2CF9AE}" pid="53" name="NOSE31">
    <vt:lpwstr>מדיניות ענישה: הסדר טיעון</vt:lpwstr>
  </property>
  <property fmtid="{D5CDD505-2E9C-101B-9397-08002B2CF9AE}" pid="54" name="NOSE310">
    <vt:lpwstr/>
  </property>
  <property fmtid="{D5CDD505-2E9C-101B-9397-08002B2CF9AE}" pid="55" name="NOSE32">
    <vt:lpwstr>מדיניות ענישה: הריגה</vt:lpwstr>
  </property>
  <property fmtid="{D5CDD505-2E9C-101B-9397-08002B2CF9AE}" pid="56" name="NOSE33">
    <vt:lpwstr>מדיניות ענישה: עבירות נשק</vt:lpwstr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14379;14739;13800</vt:lpwstr>
  </property>
  <property fmtid="{D5CDD505-2E9C-101B-9397-08002B2CF9AE}" pid="64" name="PADIDATE">
    <vt:lpwstr>20140611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TYPE">
    <vt:lpwstr>2</vt:lpwstr>
  </property>
  <property fmtid="{D5CDD505-2E9C-101B-9397-08002B2CF9AE}" pid="73" name="TYPE_ABS_DATE">
    <vt:lpwstr>390120140608</vt:lpwstr>
  </property>
  <property fmtid="{D5CDD505-2E9C-101B-9397-08002B2CF9AE}" pid="74" name="TYPE_N_DATE">
    <vt:lpwstr>39020140608</vt:lpwstr>
  </property>
  <property fmtid="{D5CDD505-2E9C-101B-9397-08002B2CF9AE}" pid="75" name="VOLUME">
    <vt:lpwstr/>
  </property>
  <property fmtid="{D5CDD505-2E9C-101B-9397-08002B2CF9AE}" pid="76" name="WORDNUMPAGES">
    <vt:lpwstr>23</vt:lpwstr>
  </property>
</Properties>
</file>