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   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tblpPr w:vertAnchor="text" w:horzAnchor="margin" w:tblpXSpec="center" w:leftFromText="180" w:rightFromText="180" w:tblpY="-203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/>
                <w:bCs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: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הנשיא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השופטת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 – 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ד                      </w:t>
            </w:r>
            <w:hyperlink r:id="rId2">
              <w:r>
                <w:rPr>
                  <w:rStyle w:val="Hyperlink"/>
                  <w:rFonts w:ascii="Arial" w:hAnsi="Arial" w:cs="Arial"/>
                  <w:b/>
                  <w:b/>
                  <w:bCs/>
                  <w:color w:val="0000FF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Arial" w:ascii="Arial" w:hAnsi="Arial"/>
                  <w:b/>
                  <w:bCs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Arial" w:hAnsi="Arial" w:cs="Arial"/>
                  <w:b/>
                  <w:b/>
                  <w:bCs/>
                  <w:color w:val="0000FF"/>
                  <w:u w:val="single"/>
                  <w:rtl w:val="true"/>
                </w:rPr>
                <w:t xml:space="preserve">ח </w:t>
              </w:r>
              <w:r>
                <w:rPr>
                  <w:rStyle w:val="Hyperlink"/>
                  <w:rFonts w:cs="Arial" w:ascii="Arial" w:hAnsi="Arial"/>
                  <w:b/>
                  <w:bCs/>
                  <w:color w:val="0000FF"/>
                  <w:u w:val="single"/>
                </w:rPr>
                <w:t>39974-12-12</w:t>
              </w:r>
            </w:hyperlink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hyperlink r:id="rId3">
              <w:r>
                <w:rPr>
                  <w:rFonts w:ascii="Arial" w:hAnsi="Arial" w:cs="Arial"/>
                  <w:b/>
                  <w:b/>
                  <w:bCs/>
                  <w:rtl w:val="true"/>
                </w:rPr>
                <w:t>כב</w:t>
              </w:r>
            </w:hyperlink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ואגו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צלקובניק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1" w:name="LastJudge"/>
            <w:bookmarkStart w:id="2" w:name="FirstAppellant"/>
            <w:bookmarkStart w:id="3" w:name="LastJudge"/>
            <w:bookmarkStart w:id="4" w:name="FirstAppellant"/>
            <w:bookmarkEnd w:id="3"/>
            <w:bookmarkEnd w:id="4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                              </w:t>
            </w:r>
            <w:r>
              <w:rPr>
                <w:rFonts w:cs="Arial" w:ascii="Arial" w:hAnsi="Arial"/>
                <w:b/>
                <w:bCs/>
                <w:rtl w:val="true"/>
              </w:rPr>
              <w:br/>
              <w:t xml:space="preserve">            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5" w:name="FirstLawyer"/>
            <w:bookmarkStart w:id="6" w:name="FirstLawyer"/>
            <w:bookmarkEnd w:id="6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              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    </w:t>
            </w: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ל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 xml:space="preserve">לוי </w:t>
            </w:r>
            <w:r>
              <w:rPr>
                <w:rFonts w:cs="Arial" w:ascii="Arial" w:hAnsi="Arial"/>
                <w:rtl w:val="true"/>
              </w:rPr>
              <w:t xml:space="preserve">- </w:t>
            </w:r>
            <w:r>
              <w:rPr>
                <w:rFonts w:ascii="Arial" w:hAnsi="Arial" w:cs="Arial"/>
                <w:rtl w:val="true"/>
              </w:rPr>
              <w:t>סיגל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               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עבדאללה סמחאן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          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  </w:t>
            </w: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ע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אבו עמאר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114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bookmarkStart w:id="9" w:name="PsakDin"/>
            <w:bookmarkStart w:id="10" w:name="LawTable_End"/>
            <w:bookmarkEnd w:id="9"/>
            <w:bookmarkEnd w:id="10"/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cs="Arial" w:ascii="Arial" w:hAnsi="Arial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1989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 דהריה</w:t>
      </w:r>
      <w:r>
        <w:rPr>
          <w:rFonts w:ascii="Arial" w:hAnsi="Arial" w:cs="Arial"/>
          <w:rtl w:val="true"/>
        </w:rPr>
        <w:t xml:space="preserve"> ברש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על פי הודאתו – לאחר שחזר בו מכפירתו הראשונית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בעבירות הכלולות בשני 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כלהלן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</w:t>
      </w:r>
      <w:r>
        <w:rPr>
          <w:rFonts w:ascii="Arial" w:hAnsi="Arial" w:cs="Arial"/>
          <w:u w:val="single"/>
          <w:rtl w:val="true"/>
        </w:rPr>
        <w:t>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במחצית הראשונה של חודש נובמבר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נכנס 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היתר כניסה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ועבד בעבודות שונות ברהט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19.11.2012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ימי לחימת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 מבצע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עמוד ענן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גמלה בלבו של הנאשם החלטה לרצוח יהודי ישראלי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ולצורך כך הצטייד בסכין מטבח שאורכה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אותה הטמין בגרבו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18:20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 הנאשם ביחד עם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בהאא אלסמאמרה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לבאר שבע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ובמהלך הנסיעה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 הנאשם את הסכין לכיס הקדמי של חולצתו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כשהגיעו השניים לבאר שבע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פגשו אדם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מחמד אבו קוידר שמו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השניים האחרים לא היו מודעים לתוכנית הרצח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השלושה ישבו תחילה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ספסל סמוך לבית החולים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סורוקה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הקשיבו לרדיו ושוחחו על המצב הביטחוני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20:00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בעת שצעדו מכיוון בית החולים לכיוון קניון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הנגב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הבחין הנאשם במ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צ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Miriam"/>
          <w:rtl w:val="true"/>
        </w:rPr>
        <w:t>המתלונן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עובר אורח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שעסק אותה עת באימון ריצה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והתקרב לעבר השלושה באקראי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בירר עם חבריו אם מדובר ביהודי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שאלה השיבו בחיוב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פנה הנאשם למתלונן במילים </w:t>
      </w:r>
      <w:r>
        <w:rPr>
          <w:rFonts w:cs="Arial" w:ascii="Arial" w:hAnsi="Arial"/>
          <w:rtl w:val="true"/>
        </w:rPr>
        <w:t>- "</w:t>
      </w:r>
      <w:r>
        <w:rPr>
          <w:rFonts w:ascii="Arial" w:hAnsi="Arial" w:cs="Arial"/>
          <w:rtl w:val="true"/>
        </w:rPr>
        <w:t>שניות אחי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ומשהמתלונן עצר את ריצתו בעקבות פניית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שלף הנאשם את הסכין מכיס חולצתו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ודקר את המתלונן במותנו השמאלית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 שלף את הסכין מגופו של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במטרה לגרום למותו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היותו יהודי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אזרח ישראל ובכוונה לפגוע בביטחון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החל לנוס לכיוון בית החולים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היו מו</w:t>
      </w:r>
      <w:r>
        <w:rPr>
          <w:rFonts w:ascii="Arial" w:hAnsi="Arial" w:cs="Arial"/>
          <w:rtl w:val="true"/>
        </w:rPr>
        <w:t>דע</w:t>
      </w:r>
      <w:r>
        <w:rPr>
          <w:rFonts w:ascii="Arial" w:hAnsi="Arial" w:cs="Arial"/>
          <w:rtl w:val="true"/>
        </w:rPr>
        <w:t>ים כאמור לזממו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נמלטו מהמקום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להתחמק ממעצר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ועצרו רכב באיזור השוק העירוני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עימו נמלטו לשבט אבו קוידר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במהלך הימלטותו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השליך הנאשם את הסכין כשהיא מגואלת בדם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כשעה לאחר אירוע הדקירה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שלח הנאשם באמצעות מכשיר הטלפון הנייד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מסרונים לרדיו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אלריף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המשדר באזור דהריה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לשני תושבי דהריה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אחמד אבו עלי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שהינו חבר בארגון גדוד חללי אלקצא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Miriam"/>
          <w:rtl w:val="true"/>
        </w:rPr>
        <w:t>הארגון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rtl w:val="true"/>
        </w:rPr>
        <w:t>ודיאא גאלב סמאמרה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לפיהם הארגון האמור נוטל על עצמו אחריות להרג יהודי בבאר שבע בדקירת סכין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יצוין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הנאשם התגייס לארגון עוד בשנת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שיפורט בהמשך הדברים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בעובדות האישום השני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האמור</w:t>
      </w:r>
      <w:r>
        <w:rPr>
          <w:rFonts w:cs="Arial" w:ascii="Arial" w:hAnsi="Arial"/>
          <w:rtl w:val="true"/>
        </w:rPr>
        <w:t xml:space="preserve">, </w:t>
      </w:r>
      <w:bookmarkStart w:id="11" w:name="ABSTRACT_START"/>
      <w:bookmarkEnd w:id="11"/>
      <w:r>
        <w:rPr>
          <w:rFonts w:ascii="Arial" w:hAnsi="Arial" w:cs="Arial"/>
          <w:rtl w:val="true"/>
        </w:rPr>
        <w:t>הורשע הנאשם במסגרת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אלה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כניסה לישראל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הכניסה לישראל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1952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ניסיון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305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Miriam"/>
          <w:rtl w:val="true"/>
        </w:rPr>
        <w:t>החוק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פציעה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בנסיבות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החזקת סכין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186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בנסיבות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מגע עם סוכן חוץ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שיבוש מהלכי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</w:t>
      </w:r>
      <w:r>
        <w:rPr>
          <w:rFonts w:ascii="Arial" w:hAnsi="Arial" w:cs="Arial"/>
          <w:u w:val="single"/>
          <w:rtl w:val="true"/>
        </w:rPr>
        <w:t>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בסוף שנת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בעקבות פניית מחמד אבו חדיגה אבו עזיז מקלקיליה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התגייס הנאשם לארגון ועבר אימון צבאי בקלקיליה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במשך שלושה חדשים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ביחד עם </w:t>
      </w:r>
      <w:r>
        <w:rPr>
          <w:rFonts w:cs="Arial" w:ascii="Arial" w:hAnsi="Arial"/>
        </w:rPr>
        <w:t>400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פעילים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השתתף הנאשם בעצרות ובמפגנים צבאיים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כארבעה חודשים לאחר גיוסו לארגון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בעקבות פניית שני פעילי הארגון אבו חדיגה ושאדי אלדלה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 עמם הנאשם קשר לבצע פיגוע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בדרך של הנחת מטען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במשקל של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שיופעל כנגד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ביו קלקיליה לישראל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בשעת חצות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אבו חדיגה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שאדי אלדלה ושלושה פעילים נוספים לקרבת הגבול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שהבחין כי המטען כבר נתלה על הגדר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המתין ברכבו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במרחק של </w:t>
      </w:r>
      <w:r>
        <w:rPr>
          <w:rFonts w:cs="Arial" w:ascii="Arial" w:hAnsi="Arial"/>
        </w:rPr>
        <w:t>400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מהמטען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כשהוא חמוש ברובה מסוג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ובאקדח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אבו חדיגה המתין אף הוא ברכבו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כשהוא חמוש ברובה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עוזי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ושאדי והאחרים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חמושים ברובי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הסתתרו בואדי סמוך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המתנה להגעת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למקום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ואבו חדיגה היו אמורים לתצפת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ולסמן באמצעות מכשיר לייזר לשאדי והאחרים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התקרב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ת כוח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לאזור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00:35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הגיעו של גי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פ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לי לקרבת הגבול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הפעיל שאדי את המטען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יפ שהיה מרוחק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ממקום המטען לא 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פתחו באש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בשלב זה עזב הנאשם את המקום ברכבו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במועד שאינו ידוע במדויק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הפסיק הנאשם את פעילותו בארגון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 בעבירות של סיוע לניסיון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305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בצירוף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מגע עם סוכן חוץ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חברות ופעילות בהתאחדות 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85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שעת חירום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1945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לפי 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אימונים צבאיים אסורים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קשירת קשר לפשע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רצח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לפי 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לבד מתיקונו של כתב האישום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ממנו נמחקו שישה אישומים נוספים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הוסכם תחילה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 הסדר הטיעון שהוצג בישיבת יום </w:t>
      </w:r>
      <w:r>
        <w:rPr>
          <w:rFonts w:cs="Arial" w:ascii="Arial" w:hAnsi="Arial"/>
        </w:rPr>
        <w:t>19.1.2014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המאשימה תעתור לעונש שלא יעלה על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וכן 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ההגנה תטען לעונש כרצונה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הוסכם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יישא בתשלום פיצוי למתלונן בסך של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 (</w:t>
      </w:r>
      <w:r>
        <w:rPr>
          <w:rFonts w:ascii="Arial" w:hAnsi="Arial" w:cs="Arial"/>
          <w:rtl w:val="true"/>
        </w:rPr>
        <w:t xml:space="preserve">שישולמו בתשלומים שווים של </w:t>
      </w:r>
      <w:r>
        <w:rPr>
          <w:rFonts w:cs="Arial" w:ascii="Arial" w:hAnsi="Arial"/>
        </w:rPr>
        <w:t>1500₪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החל מחודש פברואר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וכן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 xml:space="preserve">קנס בסך של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או שנת מאסר תמורתו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הדיונים נדחו מעת לעת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לבקשת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מתן שהות לנאשם להפקיד את כספי הפיצוי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אולם בישיבת יום </w:t>
      </w:r>
      <w:r>
        <w:rPr>
          <w:rFonts w:cs="Arial" w:ascii="Arial" w:hAnsi="Arial"/>
        </w:rPr>
        <w:t>29.9.2014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כשמונה חדשים לאחר הצגת ההסדר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הודיע הסניגור כי לא עלה בידי הנאשם להפקיד כספים בשל דוחק כלכלי ואי סיוע מצד בני משפחתו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זאת כמוסכם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בוטל מתווה הסדר הטיעון לעניין העונש המוצע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והוסכם כי המאשימה לא תהיה מוגבלת בטיעונה לעניין תקרת עונש המאסר שיתבקש על ידה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נותר תיקונו של כתב האישום בעינו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נותר בהודאתו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המתלונן שהעיד במסגרת ראיות התביעה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תאר את הנזק הפיזי והנפשי שחווה עקב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והפגיעה שהתחוללה באורחות חייו ותפקודו היומיומי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כחודש וחצי לאחר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הגיע ללימודים ולעבודה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לא חש כי ביכולתו לצאת בגפו לרחוב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חזר לאימוני הריצה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כחצי שנה לאחר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נמנע עדיין מלהתקרב להתקהלות של אנשים</w:t>
      </w:r>
      <w:r>
        <w:rPr>
          <w:rFonts w:cs="Arial" w:ascii="Arial" w:hAnsi="Arial"/>
          <w:rtl w:val="true"/>
        </w:rPr>
        <w:t xml:space="preserve">: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סיוט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קשה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מאוד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הייתי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אצל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פסיכיאטר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לקבל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סיוע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הפציעה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עדיין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קשה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להיזכר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בזה</w:t>
      </w:r>
      <w:r>
        <w:rPr>
          <w:rFonts w:cs="Miriam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ביטוי למצבי החרדה וסימנים פוסט טראומטיים מהם סובל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עולה מבדיקת המתלונן במחלקה הפסיכיאטרית בבית החולים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סורוקה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7.1.2013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בסיכום הרפואי צוין</w:t>
      </w:r>
      <w:r>
        <w:rPr>
          <w:rFonts w:cs="Arial" w:ascii="Arial" w:hAnsi="Arial"/>
          <w:rtl w:val="true"/>
        </w:rPr>
        <w:t xml:space="preserve">: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אירוע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טראומטי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לפני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כחודש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וחצי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בגינו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הופיעו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סימני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חרדה</w:t>
      </w:r>
      <w:r>
        <w:rPr>
          <w:rFonts w:cs="Miriam" w:ascii="Arial" w:hAnsi="Arial"/>
          <w:rtl w:val="true"/>
        </w:rPr>
        <w:t>/</w:t>
      </w:r>
      <w:r>
        <w:rPr>
          <w:rFonts w:ascii="Arial" w:hAnsi="Arial" w:cs="Miriam"/>
          <w:rtl w:val="true"/>
        </w:rPr>
        <w:t>פוסטראומה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חלקיים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אינו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מעוניין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בטיפול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תרופתי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וכעת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דחיפות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בדבר</w:t>
      </w:r>
      <w:r>
        <w:rPr>
          <w:rFonts w:cs="Miriam" w:ascii="Arial" w:hAnsi="Arial"/>
          <w:rtl w:val="true"/>
        </w:rPr>
        <w:t>".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הומלץ על מעקב רופא מטפל וביקורת בעוד כחודשיים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בחקירתו הנגדית</w:t>
      </w:r>
      <w:r>
        <w:rPr>
          <w:rFonts w:ascii="Arial" w:hAnsi="Arial" w:cs="Arial"/>
          <w:rtl w:val="true"/>
        </w:rPr>
        <w:t xml:space="preserve"> ציין המתלונן </w:t>
      </w:r>
      <w:r>
        <w:rPr>
          <w:rFonts w:ascii="Arial" w:hAnsi="Arial" w:cs="Arial"/>
          <w:rtl w:val="true"/>
        </w:rPr>
        <w:t>כי אינו מקבל טיפול רפואי שוטף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הוא סובל לעיתים מכאבים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לפני כשלושה חודשים נערכה לו בדיקה רפואית במסגרת ועדת נכות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אישורים רפואיים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עמדה </w:t>
      </w:r>
      <w:r>
        <w:rPr>
          <w:rFonts w:ascii="Arial" w:hAnsi="Arial" w:cs="Arial"/>
          <w:rtl w:val="true"/>
        </w:rPr>
        <w:t xml:space="preserve">בטיעונה </w:t>
      </w:r>
      <w:r>
        <w:rPr>
          <w:rFonts w:ascii="Arial" w:hAnsi="Arial" w:cs="Arial"/>
          <w:rtl w:val="true"/>
        </w:rPr>
        <w:t>על החומרה הרבה שבמעשי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מעורב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לאורך שנים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 כנגד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בשמו של 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כשמטרת הפעילות לגרום לפגיעה לתושבי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החל את פעילותו העוינת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בהיותו כבן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והתמדתו במעשיו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מעידה על רצונו העז להשיג מטרתו הרצחנית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</w:t>
      </w:r>
      <w:r>
        <w:rPr>
          <w:rFonts w:ascii="Arial" w:hAnsi="Arial" w:cs="Arial"/>
          <w:rtl w:val="true"/>
        </w:rPr>
        <w:t xml:space="preserve"> אין לזקוף לזכות הנאשם את העובדה כי לא נגרמה פגיעה לחיי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נסיבות שלא היו בשליטתו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נסיבותיו האישיות של הנאשם מתגמדות במשקלן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חומרת המעשים והסיכונים הטמונים בהם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ליתן משקל להודאת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סבורה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בגין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לקבוע מתחם ענישה שבין </w:t>
      </w:r>
      <w:r>
        <w:rPr>
          <w:rFonts w:cs="Arial" w:ascii="Arial" w:hAnsi="Arial"/>
        </w:rPr>
        <w:t>15-10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ובגין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ענישה שבין </w:t>
      </w:r>
      <w:r>
        <w:rPr>
          <w:rFonts w:cs="Arial" w:ascii="Arial" w:hAnsi="Arial"/>
        </w:rPr>
        <w:t>10-7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הנוגע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עבירה של סיוע לניסיון לרצח</w:t>
      </w:r>
      <w:r>
        <w:rPr>
          <w:rFonts w:cs="Arial" w:ascii="Arial" w:hAnsi="Arial"/>
          <w:rtl w:val="true"/>
        </w:rPr>
        <w:t xml:space="preserve">; </w:t>
      </w:r>
      <w:r>
        <w:rPr>
          <w:rFonts w:cs="Arial" w:ascii="Arial" w:hAnsi="Arial"/>
        </w:rPr>
        <w:t>5-3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לעבירה של חברות ופעילות בהתאחדות 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6-3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לעבירה של קשירת קשר לפשע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רצח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בנסיבות בהן לא נגרמה פגיעה והפעילות לא הופסקה מרצונו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זה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לשני פסקי דין שניתנו על ידי בית משפט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תפח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1103/06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 נ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יאסר אבו חמד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22.10.2012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ותפח </w:t>
      </w:r>
      <w:r>
        <w:rPr>
          <w:rFonts w:cs="Arial" w:ascii="Arial" w:hAnsi="Arial"/>
        </w:rPr>
        <w:t>1057/07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 נ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אחמד אל</w:t>
      </w:r>
      <w:r>
        <w:rPr>
          <w:rFonts w:cs="Arial" w:ascii="Arial" w:hAnsi="Arial"/>
          <w:u w:val="single"/>
          <w:rtl w:val="true"/>
        </w:rPr>
        <w:t xml:space="preserve">- </w:t>
      </w:r>
      <w:r>
        <w:rPr>
          <w:rFonts w:ascii="Arial" w:hAnsi="Arial" w:cs="Arial"/>
          <w:u w:val="single"/>
          <w:rtl w:val="true"/>
        </w:rPr>
        <w:t>צופי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18.2.2013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עוד מבקשת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לפסוק עונש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המתקרב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לעונש שאושר על ידי בית משפט העליון ב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5486/10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דפאע אבו עאדרה נ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23.10.2012</w:t>
      </w:r>
      <w:r>
        <w:rPr>
          <w:rFonts w:cs="Arial" w:ascii="Arial" w:hAnsi="Arial"/>
          <w:rtl w:val="true"/>
        </w:rPr>
        <w:t xml:space="preserve">)-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שהמערער באותו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בש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>י עבירות של ניסיון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של סיוע לניסיון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ועבירות נוספות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מעורבות באירוע בודד של ירי טילים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הטמנת מטען וירי פצצות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טוענת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נוכח חומרת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המצב הביטחוני הקשה והצורך בהרתעת היחיד והרבים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להטיל עונשי מאסר נפרדים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המצויים ברף הגבוה של מתחמי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ולהורות על הצטברות עונשי המאסר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שיוטל על הנאשם עונש העולה על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ופיצוי למתלונן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כי אירוע הדקירה התרחש בשל קלות הדעת וברגע של חולשה וכעס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המצב הביטחוני רגיש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שהיה אותה עת 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שמע בחדשות כי נהרגו ילדים פלשתינאים במבצע הצבאי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באירוע חריג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תוכנן בקפידה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המתלונן אינו סובל מנכות פיסית ומפגיעה ממשית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ומצבו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מצוין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חלקו של הנאשם היה מינורי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הנאשם היה הצעיר בחבורה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גבול הקטינות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נגרר אחר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היה מוביל ודומיננטי בביצוע המעשים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לאחר האירוע נשוא אישום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נמנע הנאשם מלבצע עבירות פליליות כלשהן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הסתבכותו באירוע הדקירה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שלאחריו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התגייס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למשטרה ברשות הפלשתינאית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הודגש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תחילה נמחק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חנינה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מאחר שהחנינה היתה מותנית בכך שלא יבצע עבירות נוספות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 ההסתבכות באירוע הדקירה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מומשה החנינה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ascii="Arial" w:hAnsi="Arial" w:cs="Arial"/>
          <w:rtl w:val="true"/>
        </w:rPr>
        <w:t>ציין בנוסף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יש לזקוף לטובת הנאשם את ההודאה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נטילת האחריות והחיסכון בזמן שיפוטי יקר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ואף את </w:t>
      </w:r>
      <w:r>
        <w:rPr>
          <w:rFonts w:ascii="Arial" w:hAnsi="Arial" w:cs="Arial"/>
          <w:rtl w:val="true"/>
        </w:rPr>
        <w:t xml:space="preserve">מניעת </w:t>
      </w:r>
      <w:r>
        <w:rPr>
          <w:rFonts w:ascii="Arial" w:hAnsi="Arial" w:cs="Arial"/>
          <w:rtl w:val="true"/>
        </w:rPr>
        <w:t>הצורך להעיד את המתלונן לגו</w:t>
      </w:r>
      <w:r>
        <w:rPr>
          <w:rFonts w:ascii="Arial" w:hAnsi="Arial" w:cs="Arial"/>
          <w:rtl w:val="true"/>
        </w:rPr>
        <w:t>פו של מעשה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מעוניין לשלם את הפיצוי עליו הוסכם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עשה מספר ניסיונות לגייס את הכסף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אולם הדבר לא עלה </w:t>
      </w:r>
      <w:r>
        <w:rPr>
          <w:rFonts w:ascii="Arial" w:hAnsi="Arial" w:cs="Arial"/>
          <w:rtl w:val="true"/>
        </w:rPr>
        <w:t xml:space="preserve">עד כה </w:t>
      </w:r>
      <w:r>
        <w:rPr>
          <w:rFonts w:ascii="Arial" w:hAnsi="Arial" w:cs="Arial"/>
          <w:rtl w:val="true"/>
        </w:rPr>
        <w:t>בידו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המצב הכלכלי הקשה שלו ושל בני משפחתו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פסקי הדין אליהם הפנתה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אינם תואמים את עניינו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ריבוי האישומים באותם מקרים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ולנוכח העובדה כי מדובר בעבירות נמשכות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נעשה שימוש </w:t>
      </w:r>
      <w:r>
        <w:rPr>
          <w:rFonts w:ascii="Arial" w:hAnsi="Arial" w:cs="Arial"/>
          <w:rtl w:val="true"/>
        </w:rPr>
        <w:t xml:space="preserve">באותם מקרים </w:t>
      </w:r>
      <w:r>
        <w:rPr>
          <w:rFonts w:ascii="Arial" w:hAnsi="Arial" w:cs="Arial"/>
          <w:rtl w:val="true"/>
        </w:rPr>
        <w:t xml:space="preserve">בכלי נשק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כבדים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לגזרי הדין שניתנו ב</w:t>
      </w:r>
      <w:r>
        <w:rPr>
          <w:rFonts w:cs="Arial" w:ascii="Arial" w:hAnsi="Arial"/>
          <w:rtl w:val="true"/>
        </w:rPr>
        <w:t xml:space="preserve">- 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Arial" w:ascii="Arial" w:hAnsi="Arial"/>
            <w:color w:val="0000FF"/>
            <w:u w:val="single"/>
          </w:rPr>
          <w:t>1218/08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 נ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חאתם קוידר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13.5.2013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תפח </w:t>
        </w:r>
        <w:r>
          <w:rPr>
            <w:rStyle w:val="Hyperlink"/>
            <w:rFonts w:cs="Arial" w:ascii="Arial" w:hAnsi="Arial"/>
            <w:color w:val="0000FF"/>
            <w:u w:val="single"/>
          </w:rPr>
          <w:t>1062/08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 נ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אדהם פריח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22.3.2012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בהם הוטלו על הנאשמים שם </w:t>
      </w:r>
      <w:r>
        <w:rPr>
          <w:rFonts w:cs="Arial" w:ascii="Arial" w:hAnsi="Arial"/>
        </w:rPr>
        <w:t>14.5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מבקש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תקרת העונש תהיה </w:t>
      </w:r>
      <w:r>
        <w:rPr>
          <w:rFonts w:cs="Arial" w:ascii="Arial" w:hAnsi="Arial"/>
        </w:rPr>
        <w:t>20-19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שסוכם תחילה בין הצדדים במסגרת ההסדר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ואולם עותר להטיל על הנאשם עונשים מתונים מכך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בנוסף לפיצוי כספי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שיחולק לתשלומים רבים יותר משהוצע תחילה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נותן את הדין בגין שני מעשי עבירה חמורים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כנגד ביטחון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בזיקה לארגון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שכוונו לפגוע פגיעה קשה בתושבי המדינה וחיילי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ולערער את הביטחון והשלווה בציבור הישראלי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עבירות מעין אלה הנועדות לפגוע בביטחון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מחייבות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מעצם טיבן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הטלת ענישה מחמירה כפי שנפסק בשורה ארוכה של פסקי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המציאות הביטחונית הקשה בה מצויה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ופוטנציאל הסכנה הגלום בעבירות מסוג</w:t>
      </w:r>
      <w:r>
        <w:rPr>
          <w:rFonts w:ascii="Arial" w:hAnsi="Arial" w:cs="Arial"/>
          <w:rtl w:val="true"/>
        </w:rPr>
        <w:t xml:space="preserve">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תושבי</w:t>
      </w:r>
      <w:r>
        <w:rPr>
          <w:rFonts w:ascii="Arial" w:hAnsi="Arial" w:cs="Arial"/>
          <w:rtl w:val="true"/>
        </w:rPr>
        <w:t xml:space="preserve"> המדינה ו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חייליה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בצד שיקולי הגמול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תכליתה של הענישה להרתיע חורשי רע מפני פגיעה בתשתיות הביטחון ו</w:t>
      </w:r>
      <w:r>
        <w:rPr>
          <w:rFonts w:ascii="Arial" w:hAnsi="Arial" w:cs="Arial"/>
          <w:rtl w:val="true"/>
        </w:rPr>
        <w:t>לנוכח הצורך ב</w:t>
      </w:r>
      <w:r>
        <w:rPr>
          <w:rFonts w:ascii="Arial" w:hAnsi="Arial" w:cs="Arial"/>
          <w:rtl w:val="true"/>
        </w:rPr>
        <w:t xml:space="preserve">שמירה על הערך העליון של קדושת החיים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בעניין זה</w:t>
      </w:r>
      <w:r>
        <w:rPr>
          <w:rFonts w:cs="Arial" w:ascii="Arial" w:hAnsi="Arial"/>
          <w:rtl w:val="true"/>
        </w:rPr>
        <w:t xml:space="preserve">: 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8768/12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יאסר אבו חמד נ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8.5.2014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Miriam"/>
          <w:rtl w:val="true"/>
        </w:rPr>
        <w:t>עניין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חמד</w:t>
      </w:r>
      <w:r>
        <w:rPr>
          <w:rFonts w:cs="Arial" w:ascii="Arial" w:hAnsi="Arial"/>
          <w:rtl w:val="true"/>
        </w:rPr>
        <w:t xml:space="preserve">); 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6306/12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מהרה נ</w:t>
      </w:r>
      <w:r>
        <w:rPr>
          <w:rFonts w:cs="Arial" w:ascii="Arial" w:hAnsi="Arial"/>
          <w:u w:val="single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23.2.2014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בהקשר זה יש לציין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נסיבות אישיות אלו או אחרות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נדחקות לאחור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חומרת העבירות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אף גילם הצעיר של נאשמים אינו מהווה עילה להקלה משמעותית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יתר על המידה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שכן ארגוני הטרור נוהגים לגייס לשורותיהם ולפעילותם הנפשעת קטינים בגילאים צעירים ביותר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המזדהים עם מטרותיו של הארגון</w:t>
      </w:r>
      <w:r>
        <w:rPr>
          <w:rFonts w:cs="Arial" w:ascii="Arial" w:hAnsi="Arial"/>
          <w:b/>
          <w:bCs/>
          <w:sz w:val="22"/>
          <w:szCs w:val="22"/>
          <w:rtl w:val="true"/>
        </w:rPr>
        <w:t>..."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עניין אבו </w:t>
      </w:r>
      <w:r>
        <w:rPr>
          <w:rFonts w:ascii="Arial" w:hAnsi="Arial" w:cs="Arial"/>
          <w:rtl w:val="true"/>
        </w:rPr>
        <w:t>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נעלמה מעינינו העובדה עליה 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– שהמחיש זאת במקרים שונים</w:t>
      </w:r>
      <w:r>
        <w:rPr>
          <w:rFonts w:ascii="Arial" w:hAnsi="Arial" w:cs="Arial"/>
          <w:rtl w:val="true"/>
        </w:rPr>
        <w:t xml:space="preserve"> שהוצגו על ידו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כי העונשים המוטלים בגין עבירות בטחון אינם עשויים מקשה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קשיחה וקבועה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וכל מקרה 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>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מטבע הדברים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לגופו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כך אף ציין בית המשפט העליון בעניין אבו </w:t>
      </w:r>
      <w:r>
        <w:rPr>
          <w:rFonts w:ascii="Arial" w:hAnsi="Arial" w:cs="Arial"/>
          <w:rtl w:val="true"/>
        </w:rPr>
        <w:t>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באמרו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אשר לרמת הענישה שנקבעה בעבירות מסוג זה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ניתן להצביע על מנעד רחב למדיי של עונשים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כאשר המגמה המסתמנת בשנים האחרונות היא בכיוון של החמרה בענישה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בגזירת עונשו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מקום להפריד בין שני האירועים בהם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שנסיבותיהם ועיתויים שונים בתכלית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יצוין כי העבירות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המובילות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באירוע הנחת המטען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אישום שני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הינן הסיוע לניסיון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קשירת קשר לרצח ונשיאת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האישום המרכזי באירוע הדקירה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אישום ראשון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הינה עבירת הניסיון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העבירות האחרות טפלות לעבירת הניסיון לרצח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היה בן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מעורבותו בעבירות האופפות את הנחת המטען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מדובר היה בהתארגנות מתוכננת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 חברו מספר פעילי 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שנועדה להביא להפעלת מטען חבלה רב עוצמה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ולהרג של חיילים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החזיק כלֵי נשק ושימש כתצפיתן במהלך הפעילות שקדמה להפעלת המטען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שאך בדרך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ריחוקו מהג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יפ הצבאי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גרם לפגיעה בנפש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בצד הרשעתו בעבירה של קשירת קשר לביצוע 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</w:t>
      </w:r>
      <w:r>
        <w:rPr>
          <w:rFonts w:ascii="Arial" w:hAnsi="Arial" w:cs="Arial"/>
          <w:rtl w:val="true"/>
        </w:rPr>
        <w:t>באירוע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בסיוע לניסיון לרצח והחזקת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במספר גופי עבירה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שעניינם החברות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אימונים צבאיים אסורים ומגע עם סוכן זר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חרף העובדה כי הנאשם לא נמצא במעגל הראשון של מניחי המטען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שהיה חלק בלתי נפרד ממעטפת הביצוע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היה שותף לקשירת הקשר לביצוע הרצח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מתחמי הענישה שהוצעו על ידי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בגין העבירות השונות בהן הורשע הנאשם באירוע הנחת המטען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אינם חורגים מאלה שהותוו על ידי בית משפט זה בתפ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</w:t>
      </w:r>
      <w:r>
        <w:rPr>
          <w:rFonts w:cs="Arial" w:ascii="Arial" w:hAnsi="Arial"/>
        </w:rPr>
        <w:t>1103/06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וכן בתפ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</w:t>
      </w:r>
      <w:r>
        <w:rPr>
          <w:rFonts w:cs="Arial" w:ascii="Arial" w:hAnsi="Arial"/>
        </w:rPr>
        <w:t>1010/09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מדינת ישראל נ</w:t>
      </w:r>
      <w:r>
        <w:rPr>
          <w:rFonts w:cs="Arial" w:ascii="Arial" w:hAnsi="Arial"/>
          <w:u w:val="single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חוסאם עטאר</w:t>
      </w:r>
      <w:r>
        <w:rPr>
          <w:rFonts w:cs="Arial" w:ascii="Arial" w:hAnsi="Arial"/>
          <w:u w:val="single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8.4.2013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יוער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בערעור שהוגש בעניין אבו </w:t>
      </w:r>
      <w:r>
        <w:rPr>
          <w:rFonts w:ascii="Arial" w:hAnsi="Arial" w:cs="Arial"/>
          <w:rtl w:val="true"/>
        </w:rPr>
        <w:t>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כנגד חומרת העונש שהוטל בתפ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</w:t>
      </w:r>
      <w:r>
        <w:rPr>
          <w:rFonts w:cs="Arial" w:ascii="Arial" w:hAnsi="Arial"/>
        </w:rPr>
        <w:t>1103/06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 מקום להקל בשיעור העונש הכולל שהוטל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שינוי ממתחמי הענישה שנקבעו על ידינו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האירוע שבפנינו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הנאשם הורשע בעבירה של </w:t>
      </w:r>
      <w:r>
        <w:rPr>
          <w:rFonts w:ascii="Arial" w:hAnsi="Arial" w:cs="Arial"/>
          <w:rtl w:val="true"/>
        </w:rPr>
        <w:t>חברות ופעילות בארגון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אימונים צבאיים אסורים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מגע עם סוכן חוץ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קשירת קשר לביצוע 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סיוע לניסיון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ולנוכח</w:t>
      </w:r>
      <w:r>
        <w:rPr>
          <w:rFonts w:ascii="Arial" w:hAnsi="Arial" w:cs="Arial"/>
          <w:rtl w:val="true"/>
        </w:rPr>
        <w:t xml:space="preserve"> הסיוע שהושיט בניסיון לפוצץ מטען שנועד להרג חיילים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שבמהלכו אף נשא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הרי שמתחם העונש </w:t>
      </w:r>
      <w:r>
        <w:rPr>
          <w:rFonts w:ascii="Arial" w:hAnsi="Arial" w:cs="Arial"/>
          <w:rtl w:val="true"/>
        </w:rPr>
        <w:t xml:space="preserve">הכולל שיש להשית בגין עבירות אלה </w:t>
      </w:r>
      <w:r>
        <w:rPr>
          <w:rFonts w:ascii="Arial" w:hAnsi="Arial" w:cs="Arial"/>
          <w:rtl w:val="true"/>
        </w:rPr>
        <w:t xml:space="preserve">הינו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נסיבות אירוע הדקירה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המפורטות 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מלמדות כי אש הטרור לא דעכה בקרבו 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כך שחלפו חמש שנים מעת מעורבותו בהנחת המטען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אף שבינתיים בגר ועמד היטב על משמעות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הצטרף למשטרה ברש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שמסר סניגורו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בעיצומם של ימים בהם נתון היה הציבור הישראלי תחת מתקפת טילים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ונאלץ לגונן על עצמו במבצע צבאי שנכפה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 הנאשם ל</w:t>
      </w:r>
      <w:r>
        <w:rPr>
          <w:rFonts w:ascii="Arial" w:hAnsi="Arial" w:cs="Arial"/>
          <w:rtl w:val="true"/>
        </w:rPr>
        <w:t>קטול חייו של</w:t>
      </w:r>
      <w:r>
        <w:rPr>
          <w:rFonts w:ascii="Arial" w:hAnsi="Arial" w:cs="Arial"/>
          <w:rtl w:val="true"/>
        </w:rPr>
        <w:t xml:space="preserve"> תושב ישראלי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באשר מוצאו יהודי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תוככי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העיר </w:t>
      </w:r>
      <w:r>
        <w:rPr>
          <w:rFonts w:ascii="Arial" w:hAnsi="Arial" w:cs="Arial"/>
          <w:rtl w:val="true"/>
        </w:rPr>
        <w:t>באר שבע מוכת הטילים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הנאשם שהסתובב בישראל ללא היתר – הקלות </w:t>
      </w:r>
      <w:r>
        <w:rPr>
          <w:rFonts w:ascii="Arial" w:hAnsi="Arial" w:cs="Arial"/>
          <w:rtl w:val="true"/>
        </w:rPr>
        <w:t>היחסית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 חדירת תושבים מאיזורי הרש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לישראל אינה צריכה הבהרות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נעץ את סכינו במותנו של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עובר אורח תמים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שנחלץ בעור שיניו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מהפגיעה הקטלנית אותה ייעד לו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בניגוד לנטען על ידי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</w:t>
      </w:r>
      <w:r>
        <w:rPr>
          <w:rFonts w:ascii="Arial" w:hAnsi="Arial" w:cs="Arial"/>
          <w:rtl w:val="true"/>
        </w:rPr>
        <w:t>מדובר</w:t>
      </w:r>
      <w:r>
        <w:rPr>
          <w:rFonts w:ascii="Arial" w:hAnsi="Arial" w:cs="Arial"/>
          <w:rtl w:val="true"/>
        </w:rPr>
        <w:t xml:space="preserve"> היה</w:t>
      </w:r>
      <w:r>
        <w:rPr>
          <w:rFonts w:ascii="Arial" w:hAnsi="Arial" w:cs="Arial"/>
          <w:rtl w:val="true"/>
        </w:rPr>
        <w:t xml:space="preserve"> במעשה ספונטני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ברגע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חולשת הדעת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והתקיימו במעשה מרכיבי תכנון מובהקים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ההצטיידות בסכין 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הטמנתה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בירור מקדים של מוצאו של קורבן התקיפה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והדיווח לפעילי הארגון ולרדיו הפלשתיני על הפגיעה שבוצעה בשם הארגון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דרך דיווח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העידה נוספות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היה מצוי בקשר עם פעילי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והזדהה עם מטרותיו הנפשעות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פסקי הדין שפורטו והנסיבות החמורות של אירוע</w:t>
      </w:r>
      <w:r>
        <w:rPr>
          <w:rFonts w:ascii="Arial" w:hAnsi="Arial" w:cs="Arial"/>
          <w:rtl w:val="true"/>
        </w:rPr>
        <w:t xml:space="preserve"> הדקירה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שיש לקבוע בגין הרשעתו של הנאשם בעבירה של ניסיון לרצח הקשורה באירוע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והעבירות הנגזרות והטפלות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מתחם ענישה</w:t>
      </w:r>
      <w:r>
        <w:rPr>
          <w:rFonts w:ascii="Arial" w:hAnsi="Arial" w:cs="Arial"/>
          <w:rtl w:val="true"/>
        </w:rPr>
        <w:t xml:space="preserve"> כולל</w:t>
      </w:r>
      <w:r>
        <w:rPr>
          <w:rFonts w:ascii="Arial" w:hAnsi="Arial" w:cs="Arial"/>
          <w:rtl w:val="true"/>
        </w:rPr>
        <w:t xml:space="preserve"> שבין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בבואנו לגזור עונשו של הנאשם במסגרת מתחמי הענישה שנקבעו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נותנים אנו את דעתנו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לכך שאירוע הנחת המטען הסתיים ללא פגיעה בנפש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אירוע הדקירה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הסתיים למרבית המזל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בפציע</w:t>
      </w:r>
      <w:r>
        <w:rPr>
          <w:rFonts w:ascii="Arial" w:hAnsi="Arial" w:cs="Arial"/>
          <w:rtl w:val="true"/>
        </w:rPr>
        <w:t>ה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הגם שאין להקל ראש בפגיעה הפיזית </w:t>
      </w:r>
      <w:r>
        <w:rPr>
          <w:rFonts w:ascii="Arial" w:hAnsi="Arial" w:cs="Arial"/>
          <w:rtl w:val="true"/>
        </w:rPr>
        <w:t xml:space="preserve">והנפשית </w:t>
      </w:r>
      <w:r>
        <w:rPr>
          <w:rFonts w:ascii="Arial" w:hAnsi="Arial" w:cs="Arial"/>
          <w:rtl w:val="true"/>
        </w:rPr>
        <w:t>שנגרמה</w:t>
      </w:r>
      <w:r>
        <w:rPr>
          <w:rFonts w:ascii="Arial" w:hAnsi="Arial" w:cs="Arial"/>
          <w:rtl w:val="true"/>
        </w:rPr>
        <w:t xml:space="preserve"> לקורבן הדקירה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כמתואר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יש ליתן הדעת להודאתו של הנאשם במעשים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לגילו הצעיר בעת ביצוע העבירות שבאירוע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ולכך שהיה נכון לפצות את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הדבר לא הסתייע בידיו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בשלב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חסרון כיס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נציין בהקשר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חרף העובדה כי הסדר הטיעון לא עלה 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אי העברת כספי הפיצוי עד עתה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חזר בו הנאשם מהודאתו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האמור</w:t>
      </w:r>
      <w:r>
        <w:rPr>
          <w:rFonts w:ascii="Arial" w:hAnsi="Arial" w:cs="Arial"/>
          <w:rtl w:val="true"/>
        </w:rPr>
        <w:t xml:space="preserve"> מטילים אנו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שני האירועים בהם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עונש כולל של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שמניינן מיום מעצרו </w:t>
      </w:r>
      <w:r>
        <w:rPr>
          <w:rFonts w:cs="Arial" w:ascii="Arial" w:hAnsi="Arial"/>
        </w:rPr>
        <w:t>24.11.2012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בנוסף מטילים אנו על הנאשם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חדשי מאסר מותנים למשך שלוש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שיימנו </w:t>
      </w:r>
      <w:r>
        <w:rPr>
          <w:rFonts w:ascii="Arial" w:hAnsi="Arial" w:cs="Arial"/>
          <w:rtl w:val="true"/>
        </w:rPr>
        <w:t>מתום מאסרו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יעבור אחת העבירות בהן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שהינה עבירת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יפצה את המתלונן בסכום של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שישולמו בתשלומים חדשיים שווים של </w:t>
      </w:r>
      <w:r>
        <w:rPr>
          <w:rFonts w:cs="Arial" w:ascii="Arial" w:hAnsi="Arial"/>
        </w:rPr>
        <w:t>1500₪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1.12.2014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יום מהיום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 חשון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ה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נובמבר </w:t>
      </w:r>
      <w:r>
        <w:rPr>
          <w:rFonts w:cs="Arial" w:ascii="Arial" w:hAnsi="Arial"/>
          <w:b/>
          <w:bCs/>
        </w:rPr>
        <w:t>2014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>במעמד הצדדים והנאשם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7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101"/>
        <w:gridCol w:w="239"/>
        <w:gridCol w:w="2461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ויטל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5"/>
      <w:footerReference w:type="default" r:id="rId4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39974-12-12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עבדאללה סמחאן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115334" TargetMode="External"/><Relationship Id="rId3" Type="http://schemas.openxmlformats.org/officeDocument/2006/relationships/hyperlink" Target="http://www.nevo.co.il/case/4115334" TargetMode="External"/><Relationship Id="rId4" Type="http://schemas.openxmlformats.org/officeDocument/2006/relationships/hyperlink" Target="http://www.nevo.co.il/law/90721" TargetMode="External"/><Relationship Id="rId5" Type="http://schemas.openxmlformats.org/officeDocument/2006/relationships/hyperlink" Target="http://www.nevo.co.il/law/90721/1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1" TargetMode="External"/><Relationship Id="rId8" Type="http://schemas.openxmlformats.org/officeDocument/2006/relationships/hyperlink" Target="http://www.nevo.co.il/law/70301/114.a" TargetMode="External"/><Relationship Id="rId9" Type="http://schemas.openxmlformats.org/officeDocument/2006/relationships/hyperlink" Target="http://www.nevo.co.il/law/70301/143.b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f" TargetMode="External"/><Relationship Id="rId12" Type="http://schemas.openxmlformats.org/officeDocument/2006/relationships/hyperlink" Target="http://www.nevo.co.il/law/70301/186" TargetMode="External"/><Relationship Id="rId13" Type="http://schemas.openxmlformats.org/officeDocument/2006/relationships/hyperlink" Target="http://www.nevo.co.il/law/70301/244" TargetMode="External"/><Relationship Id="rId14" Type="http://schemas.openxmlformats.org/officeDocument/2006/relationships/hyperlink" Target="http://www.nevo.co.il/law/70301/305.1" TargetMode="External"/><Relationship Id="rId15" Type="http://schemas.openxmlformats.org/officeDocument/2006/relationships/hyperlink" Target="http://www.nevo.co.il/law/70301/334" TargetMode="External"/><Relationship Id="rId16" Type="http://schemas.openxmlformats.org/officeDocument/2006/relationships/hyperlink" Target="http://www.nevo.co.il/law/70301/335.a.1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3729" TargetMode="External"/><Relationship Id="rId19" Type="http://schemas.openxmlformats.org/officeDocument/2006/relationships/hyperlink" Target="http://www.nevo.co.il/law/73729/85.1.a" TargetMode="External"/><Relationship Id="rId20" Type="http://schemas.openxmlformats.org/officeDocument/2006/relationships/hyperlink" Target="http://www.nevo.co.il/law/90721/12" TargetMode="External"/><Relationship Id="rId21" Type="http://schemas.openxmlformats.org/officeDocument/2006/relationships/hyperlink" Target="http://www.nevo.co.il/law/90721" TargetMode="External"/><Relationship Id="rId22" Type="http://schemas.openxmlformats.org/officeDocument/2006/relationships/hyperlink" Target="http://www.nevo.co.il/law/70301/305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34" TargetMode="External"/><Relationship Id="rId25" Type="http://schemas.openxmlformats.org/officeDocument/2006/relationships/hyperlink" Target="http://www.nevo.co.il/law/70301/335.a.1" TargetMode="External"/><Relationship Id="rId26" Type="http://schemas.openxmlformats.org/officeDocument/2006/relationships/hyperlink" Target="http://www.nevo.co.il/law/70301/144f" TargetMode="External"/><Relationship Id="rId27" Type="http://schemas.openxmlformats.org/officeDocument/2006/relationships/hyperlink" Target="http://www.nevo.co.il/law/70301/186" TargetMode="External"/><Relationship Id="rId28" Type="http://schemas.openxmlformats.org/officeDocument/2006/relationships/hyperlink" Target="http://www.nevo.co.il/law/70301/144f" TargetMode="External"/><Relationship Id="rId29" Type="http://schemas.openxmlformats.org/officeDocument/2006/relationships/hyperlink" Target="http://www.nevo.co.il/law/70301/114.a" TargetMode="External"/><Relationship Id="rId30" Type="http://schemas.openxmlformats.org/officeDocument/2006/relationships/hyperlink" Target="http://www.nevo.co.il/law/70301/244" TargetMode="External"/><Relationship Id="rId31" Type="http://schemas.openxmlformats.org/officeDocument/2006/relationships/hyperlink" Target="http://www.nevo.co.il/law/70301/305.1" TargetMode="External"/><Relationship Id="rId32" Type="http://schemas.openxmlformats.org/officeDocument/2006/relationships/hyperlink" Target="http://www.nevo.co.il/law/70301/31" TargetMode="External"/><Relationship Id="rId33" Type="http://schemas.openxmlformats.org/officeDocument/2006/relationships/hyperlink" Target="http://www.nevo.co.il/law/70301/114.a" TargetMode="External"/><Relationship Id="rId34" Type="http://schemas.openxmlformats.org/officeDocument/2006/relationships/hyperlink" Target="http://www.nevo.co.il/law/73729/85.1.a" TargetMode="External"/><Relationship Id="rId35" Type="http://schemas.openxmlformats.org/officeDocument/2006/relationships/hyperlink" Target="http://www.nevo.co.il/law/73729" TargetMode="External"/><Relationship Id="rId36" Type="http://schemas.openxmlformats.org/officeDocument/2006/relationships/hyperlink" Target="http://www.nevo.co.il/law/70301/144.b" TargetMode="External"/><Relationship Id="rId37" Type="http://schemas.openxmlformats.org/officeDocument/2006/relationships/hyperlink" Target="http://www.nevo.co.il/law/70301/143.b" TargetMode="External"/><Relationship Id="rId38" Type="http://schemas.openxmlformats.org/officeDocument/2006/relationships/hyperlink" Target="http://www.nevo.co.il/law/70301/499.a.1" TargetMode="External"/><Relationship Id="rId39" Type="http://schemas.openxmlformats.org/officeDocument/2006/relationships/hyperlink" Target="http://www.nevo.co.il/case/6004730" TargetMode="External"/><Relationship Id="rId40" Type="http://schemas.openxmlformats.org/officeDocument/2006/relationships/hyperlink" Target="http://www.nevo.co.il/case/2386769" TargetMode="External"/><Relationship Id="rId41" Type="http://schemas.openxmlformats.org/officeDocument/2006/relationships/hyperlink" Target="http://www.nevo.co.il/case/2536956" TargetMode="External"/><Relationship Id="rId42" Type="http://schemas.openxmlformats.org/officeDocument/2006/relationships/hyperlink" Target="http://www.nevo.co.il/case/5589473" TargetMode="External"/><Relationship Id="rId43" Type="http://schemas.openxmlformats.org/officeDocument/2006/relationships/hyperlink" Target="http://www.nevo.co.il/case/5586131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2014-11-16T13:24:00Z</dcterms:created>
  <dc:creator> </dc:creator>
  <dc:description/>
  <cp:keywords/>
  <dc:language>en-IL</dc:language>
  <cp:lastModifiedBy>hofit</cp:lastModifiedBy>
  <dcterms:modified xsi:type="dcterms:W3CDTF">2014-11-16T13:24:00Z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עבדאללה סמחאן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ProcID=210&amp;PartA=1103&amp;PartC=06</vt:lpwstr>
  </property>
  <property fmtid="{D5CDD505-2E9C-101B-9397-08002B2CF9AE}" pid="9" name="CASENOTES2">
    <vt:lpwstr>ProcID=210&amp;PartA=1057&amp;PartC=07</vt:lpwstr>
  </property>
  <property fmtid="{D5CDD505-2E9C-101B-9397-08002B2CF9AE}" pid="10" name="CASENOTES3">
    <vt:lpwstr>ProcID=210&amp;PartA=1010&amp;PartC=09</vt:lpwstr>
  </property>
  <property fmtid="{D5CDD505-2E9C-101B-9397-08002B2CF9AE}" pid="11" name="CASESLISTTMP1">
    <vt:lpwstr>4115334;6004730;2386769;2536956;5589473;5586131</vt:lpwstr>
  </property>
  <property fmtid="{D5CDD505-2E9C-101B-9397-08002B2CF9AE}" pid="12" name="CITY">
    <vt:lpwstr>ב"ש</vt:lpwstr>
  </property>
  <property fmtid="{D5CDD505-2E9C-101B-9397-08002B2CF9AE}" pid="13" name="DATE">
    <vt:lpwstr>20141110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ר. יפה כ#ץ;א. ואגו;י. צלקובניק</vt:lpwstr>
  </property>
  <property fmtid="{D5CDD505-2E9C-101B-9397-08002B2CF9AE}" pid="17" name="LAWLISTTMP1">
    <vt:lpwstr>90721/012</vt:lpwstr>
  </property>
  <property fmtid="{D5CDD505-2E9C-101B-9397-08002B2CF9AE}" pid="18" name="LAWLISTTMP2">
    <vt:lpwstr>70301/305.1:2;334;335.a.1;144f;186;114.a;244;031;144.b;143.b;499.a.1</vt:lpwstr>
  </property>
  <property fmtid="{D5CDD505-2E9C-101B-9397-08002B2CF9AE}" pid="19" name="LAWLISTTMP3">
    <vt:lpwstr>73729/085.1.a</vt:lpwstr>
  </property>
  <property fmtid="{D5CDD505-2E9C-101B-9397-08002B2CF9AE}" pid="20" name="LAWYER">
    <vt:lpwstr>ל' לוי סיגל;ע' אבו עמאר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NEWPARTA">
    <vt:lpwstr>39974</vt:lpwstr>
  </property>
  <property fmtid="{D5CDD505-2E9C-101B-9397-08002B2CF9AE}" pid="27" name="NEWPARTB">
    <vt:lpwstr>12</vt:lpwstr>
  </property>
  <property fmtid="{D5CDD505-2E9C-101B-9397-08002B2CF9AE}" pid="28" name="NEWPARTC">
    <vt:lpwstr>12</vt:lpwstr>
  </property>
  <property fmtid="{D5CDD505-2E9C-101B-9397-08002B2CF9AE}" pid="29" name="NEWPROC">
    <vt:lpwstr>תפח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TYPE">
    <vt:lpwstr>2</vt:lpwstr>
  </property>
  <property fmtid="{D5CDD505-2E9C-101B-9397-08002B2CF9AE}" pid="38" name="TYPE_ABS_DATE">
    <vt:lpwstr>390020141110</vt:lpwstr>
  </property>
  <property fmtid="{D5CDD505-2E9C-101B-9397-08002B2CF9AE}" pid="39" name="TYPE_N_DATE">
    <vt:lpwstr>39020141110</vt:lpwstr>
  </property>
  <property fmtid="{D5CDD505-2E9C-101B-9397-08002B2CF9AE}" pid="40" name="VOLUME">
    <vt:lpwstr/>
  </property>
  <property fmtid="{D5CDD505-2E9C-101B-9397-08002B2CF9AE}" pid="41" name="WORDNUMPAGES">
    <vt:lpwstr>9</vt:lpwstr>
  </property>
</Properties>
</file>