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2"/>
        <w:gridCol w:w="3725"/>
        <w:gridCol w:w="459"/>
        <w:gridCol w:w="3205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6071870" cy="267335"/>
                      <wp:effectExtent l="0" t="2108200" r="0" b="2107565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900000">
                                <a:off x="0" y="0"/>
                                <a:ext cx="607176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stroked="f" o:allowincell="t" style="position:absolute;margin-left:-26.45pt;margin-top:165.95pt;width:478.05pt;height:21pt;mso-wrap-style:none;v-text-anchor:middle;rotation:315;mso-position-horizontal:center;mso-position-horizontal-relative:margin;mso-position-vertical:top;mso-position-vertical-relative:margin" type="_x0000_t202">
                      <v:textbox>
                        <w:txbxContent>
                          <w:p>
                            <w:pPr>
                              <w:overflowPunct w:val="false"/>
                              <w:bidi w:val="1"/>
                              <w:spacing w:before="0" w:after="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rFonts w:eastAsia="Songti SC" w:ascii="Liberation Serif" w:hAnsi="Liberation Serif" w:cs="Arial Unicode MS"/>
                                <w:lang w:val="en-IL" w:bidi="hi-IN"/>
                              </w:rPr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cs="Tahoma" w:ascii="Tahoma" w:hAnsi="Tahoma"/>
                <w:color w:val="000080"/>
                <w:sz w:val="32"/>
                <w:szCs w:val="32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40250-06-21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דאוד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sz w:val="26"/>
                <w:szCs w:val="26"/>
                <w:rtl w:val="true"/>
              </w:rPr>
              <w:t xml:space="preserve">) </w:t>
            </w:r>
            <w:r>
              <w:rPr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488" w:type="dxa"/>
            <w:gridSpan w:val="4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מעין בן ארי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84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אסף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שביט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טליה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קלמרו</w:t>
            </w:r>
          </w:p>
        </w:tc>
        <w:tc>
          <w:tcPr>
            <w:tcW w:w="330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8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30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488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84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</w:rPr>
              <w:t>1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דאוד 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חיים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יצחקי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יגאל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דותן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</w:rPr>
              <w:t>2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ריזק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רבוע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מירב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חורי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</w:rPr>
              <w:t>3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ראד גרבוע 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קינן</w:t>
            </w:r>
          </w:p>
        </w:tc>
        <w:tc>
          <w:tcPr>
            <w:tcW w:w="330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448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eastAsia="Calibri"/>
          <w:b/>
          <w:bCs/>
          <w:u w:val="single"/>
        </w:rPr>
      </w:pPr>
      <w:r>
        <w:rPr>
          <w:rFonts w:eastAsia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160"/>
        <w:ind w:end="0"/>
        <w:jc w:val="both"/>
        <w:rPr/>
      </w:pPr>
      <w:bookmarkStart w:id="8" w:name="ABSTRACT_START"/>
      <w:bookmarkEnd w:id="8"/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טיעון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שחזרו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מכפירתם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יסוד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הודאתם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בעובדות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כתב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מתוקן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האוחז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אישומים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כדלקמן</w:t>
      </w:r>
      <w:r>
        <w:rPr>
          <w:rFonts w:eastAsia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u w:val="single"/>
          <w:rtl w:val="true"/>
        </w:rPr>
        <w:t>נאשמים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</w:rPr>
        <w:t>1</w:t>
      </w:r>
      <w:r>
        <w:rPr>
          <w:rFonts w:eastAsia="Calibri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ו</w:t>
      </w:r>
      <w:r>
        <w:rPr>
          <w:rFonts w:eastAsia="Calibri"/>
          <w:u w:val="single"/>
          <w:rtl w:val="true"/>
        </w:rPr>
        <w:t>-</w:t>
      </w:r>
      <w:r>
        <w:rPr>
          <w:rFonts w:eastAsia="Calibri"/>
          <w:u w:val="single"/>
        </w:rPr>
        <w:t>2</w:t>
      </w:r>
      <w:r>
        <w:rPr>
          <w:rFonts w:eastAsia="Calibri"/>
          <w:rtl w:val="true"/>
        </w:rPr>
        <w:t xml:space="preserve"> (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הראשון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בלבד</w:t>
      </w:r>
      <w:r>
        <w:rPr>
          <w:rFonts w:eastAsia="Calibri"/>
          <w:rtl w:val="true"/>
        </w:rPr>
        <w:t xml:space="preserve">): </w:t>
      </w:r>
      <w:r>
        <w:rPr>
          <w:rFonts w:eastAsia="Calibri"/>
          <w:rtl w:val="true"/>
        </w:rPr>
        <w:t>שלוש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חבלה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בכוונה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מחמירה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hyperlink r:id="rId9">
        <w:r>
          <w:rPr>
            <w:rStyle w:val="Hyperlink"/>
            <w:rFonts w:eastAsia="Calibri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  <w:rFonts w:eastAsia="Calibri"/>
          </w:rPr>
          <w:t>329</w:t>
        </w:r>
        <w:r>
          <w:rPr>
            <w:rStyle w:val="Hyperlink"/>
            <w:rFonts w:eastAsia="Calibri"/>
            <w:rtl w:val="true"/>
          </w:rPr>
          <w:t>(</w:t>
        </w:r>
        <w:r>
          <w:rPr>
            <w:rStyle w:val="Hyperlink"/>
            <w:rFonts w:eastAsia="Calibri"/>
            <w:rtl w:val="true"/>
          </w:rPr>
          <w:t>א</w:t>
        </w:r>
        <w:r>
          <w:rPr>
            <w:rStyle w:val="Hyperlink"/>
            <w:rFonts w:eastAsia="Calibri"/>
            <w:rtl w:val="true"/>
          </w:rPr>
          <w:t>)(</w:t>
        </w:r>
        <w:r>
          <w:rPr>
            <w:rStyle w:val="Hyperlink"/>
            <w:rFonts w:eastAsia="Calibri"/>
          </w:rPr>
          <w:t>1</w:t>
        </w:r>
        <w:r>
          <w:rPr>
            <w:rStyle w:val="Hyperlink"/>
            <w:rFonts w:eastAsia="Calibri"/>
            <w:rtl w:val="true"/>
          </w:rPr>
          <w:t>)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</w:t>
      </w:r>
      <w:hyperlink r:id="rId10">
        <w:r>
          <w:rPr>
            <w:rStyle w:val="Hyperlink"/>
            <w:rFonts w:eastAsia="Calibri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העונשין</w:t>
        </w:r>
      </w:hyperlink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התשל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ז</w:t>
      </w:r>
      <w:r>
        <w:rPr>
          <w:rFonts w:eastAsia="Calibri"/>
          <w:rtl w:val="true"/>
        </w:rPr>
        <w:t>-</w:t>
      </w:r>
      <w:r>
        <w:rPr>
          <w:rFonts w:eastAsia="Calibri"/>
        </w:rPr>
        <w:t>1977</w:t>
      </w:r>
      <w:r>
        <w:rPr>
          <w:rFonts w:eastAsia="Calibri"/>
          <w:rtl w:val="true"/>
        </w:rPr>
        <w:t xml:space="preserve"> (</w:t>
      </w:r>
      <w:r>
        <w:rPr>
          <w:rFonts w:eastAsia="Calibri"/>
          <w:rtl w:val="true"/>
        </w:rPr>
        <w:t>להלן</w:t>
      </w:r>
      <w:r>
        <w:rPr>
          <w:rFonts w:eastAsia="Calibri"/>
          <w:rtl w:val="true"/>
        </w:rPr>
        <w:t xml:space="preserve">- </w:t>
      </w:r>
      <w:r>
        <w:rPr>
          <w:rFonts w:eastAsia="Calibri"/>
          <w:b/>
          <w:b/>
          <w:bCs/>
          <w:rtl w:val="true"/>
        </w:rPr>
        <w:t>חוק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העונשין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ושתי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hyperlink r:id="rId11">
        <w:r>
          <w:rPr>
            <w:rStyle w:val="Hyperlink"/>
            <w:rFonts w:eastAsia="Calibri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  <w:rFonts w:eastAsia="Calibri"/>
          </w:rPr>
          <w:t>329</w:t>
        </w:r>
        <w:r>
          <w:rPr>
            <w:rStyle w:val="Hyperlink"/>
            <w:rFonts w:eastAsia="Calibri"/>
            <w:rtl w:val="true"/>
          </w:rPr>
          <w:t>(</w:t>
        </w:r>
        <w:r>
          <w:rPr>
            <w:rStyle w:val="Hyperlink"/>
            <w:rFonts w:eastAsia="Calibri"/>
            <w:rtl w:val="true"/>
          </w:rPr>
          <w:t>א</w:t>
        </w:r>
        <w:r>
          <w:rPr>
            <w:rStyle w:val="Hyperlink"/>
            <w:rFonts w:eastAsia="Calibri"/>
            <w:rtl w:val="true"/>
          </w:rPr>
          <w:t>)(</w:t>
        </w:r>
        <w:r>
          <w:rPr>
            <w:rStyle w:val="Hyperlink"/>
            <w:rFonts w:eastAsia="Calibri"/>
          </w:rPr>
          <w:t>2</w:t>
        </w:r>
        <w:r>
          <w:rPr>
            <w:rStyle w:val="Hyperlink"/>
            <w:rFonts w:eastAsia="Calibri"/>
            <w:rtl w:val="true"/>
          </w:rPr>
          <w:t>)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לחוק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העונשין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שלוש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הצתה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hyperlink r:id="rId12">
        <w:r>
          <w:rPr>
            <w:rStyle w:val="Hyperlink"/>
            <w:rFonts w:eastAsia="Calibri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  <w:rFonts w:eastAsia="Calibri"/>
          </w:rPr>
          <w:t>448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סיפא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לחוק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העונשין</w:t>
      </w:r>
      <w:bookmarkStart w:id="9" w:name="ABSTRACT_END"/>
      <w:bookmarkEnd w:id="9"/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u w:val="single"/>
          <w:rtl w:val="true"/>
        </w:rPr>
        <w:t>נאשם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אחיו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>, (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הראשון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והשני</w:t>
      </w:r>
      <w:r>
        <w:rPr>
          <w:rFonts w:eastAsia="Calibri"/>
          <w:rtl w:val="true"/>
        </w:rPr>
        <w:t xml:space="preserve">): </w:t>
      </w:r>
      <w:r>
        <w:rPr>
          <w:rFonts w:eastAsia="Calibri"/>
          <w:rtl w:val="true"/>
        </w:rPr>
        <w:t>שלוש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סיוע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לחבלה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בכוונה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מחמירה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שתיים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hyperlink r:id="rId13">
        <w:r>
          <w:rPr>
            <w:rStyle w:val="Hyperlink"/>
            <w:rFonts w:eastAsia="Calibri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  <w:rFonts w:eastAsia="Calibri"/>
          </w:rPr>
          <w:t>329</w:t>
        </w:r>
        <w:r>
          <w:rPr>
            <w:rStyle w:val="Hyperlink"/>
            <w:rFonts w:eastAsia="Calibri"/>
            <w:rtl w:val="true"/>
          </w:rPr>
          <w:t>(</w:t>
        </w:r>
        <w:r>
          <w:rPr>
            <w:rStyle w:val="Hyperlink"/>
            <w:rFonts w:eastAsia="Calibri"/>
            <w:rtl w:val="true"/>
          </w:rPr>
          <w:t>א</w:t>
        </w:r>
        <w:r>
          <w:rPr>
            <w:rStyle w:val="Hyperlink"/>
            <w:rFonts w:eastAsia="Calibri"/>
            <w:rtl w:val="true"/>
          </w:rPr>
          <w:t>)(</w:t>
        </w:r>
        <w:r>
          <w:rPr>
            <w:rStyle w:val="Hyperlink"/>
            <w:rFonts w:eastAsia="Calibri"/>
          </w:rPr>
          <w:t>1</w:t>
        </w:r>
        <w:r>
          <w:rPr>
            <w:rStyle w:val="Hyperlink"/>
            <w:rFonts w:eastAsia="Calibri"/>
            <w:rtl w:val="true"/>
          </w:rPr>
          <w:t>)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ואחת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hyperlink r:id="rId14">
        <w:r>
          <w:rPr>
            <w:rStyle w:val="Hyperlink"/>
            <w:rFonts w:eastAsia="Calibri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  <w:rFonts w:eastAsia="Calibri"/>
          </w:rPr>
          <w:t>329</w:t>
        </w:r>
        <w:r>
          <w:rPr>
            <w:rStyle w:val="Hyperlink"/>
            <w:rFonts w:eastAsia="Calibri"/>
            <w:rtl w:val="true"/>
          </w:rPr>
          <w:t>(</w:t>
        </w:r>
        <w:r>
          <w:rPr>
            <w:rStyle w:val="Hyperlink"/>
            <w:rFonts w:eastAsia="Calibri"/>
            <w:rtl w:val="true"/>
          </w:rPr>
          <w:t>א</w:t>
        </w:r>
        <w:r>
          <w:rPr>
            <w:rStyle w:val="Hyperlink"/>
            <w:rFonts w:eastAsia="Calibri"/>
            <w:rtl w:val="true"/>
          </w:rPr>
          <w:t>)(</w:t>
        </w:r>
        <w:r>
          <w:rPr>
            <w:rStyle w:val="Hyperlink"/>
            <w:rFonts w:eastAsia="Calibri"/>
          </w:rPr>
          <w:t>2</w:t>
        </w:r>
        <w:r>
          <w:rPr>
            <w:rStyle w:val="Hyperlink"/>
            <w:rFonts w:eastAsia="Calibri"/>
            <w:rtl w:val="true"/>
          </w:rPr>
          <w:t>)</w:t>
        </w:r>
      </w:hyperlink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בצירוף</w:t>
      </w:r>
      <w:r>
        <w:rPr>
          <w:rFonts w:eastAsia="Times New Roman" w:cs="Times New Roman"/>
          <w:rtl w:val="true"/>
        </w:rPr>
        <w:t xml:space="preserve"> </w:t>
      </w:r>
      <w:hyperlink r:id="rId15">
        <w:r>
          <w:rPr>
            <w:rStyle w:val="Hyperlink"/>
            <w:rFonts w:eastAsia="Calibri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  <w:rFonts w:eastAsia="Calibri"/>
          </w:rPr>
          <w:t>31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</w:t>
      </w:r>
      <w:hyperlink r:id="rId16">
        <w:r>
          <w:rPr>
            <w:rStyle w:val="Hyperlink"/>
            <w:rFonts w:eastAsia="Calibri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העונשין</w:t>
        </w:r>
      </w:hyperlink>
      <w:r>
        <w:rPr>
          <w:rFonts w:eastAsia="Calibri"/>
          <w:rtl w:val="true"/>
        </w:rPr>
        <w:t xml:space="preserve">), </w:t>
      </w:r>
      <w:r>
        <w:rPr>
          <w:rFonts w:eastAsia="Calibri"/>
          <w:rtl w:val="true"/>
        </w:rPr>
        <w:t>ושלוש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סיוע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להצתה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בנוסף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המיוחס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בלבד</w:t>
      </w:r>
      <w:r>
        <w:rPr>
          <w:rFonts w:eastAsia="Calibri"/>
          <w:rtl w:val="true"/>
        </w:rPr>
        <w:t xml:space="preserve">), </w:t>
      </w:r>
      <w:r>
        <w:rPr>
          <w:rFonts w:eastAsia="Calibri"/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החזקת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נשק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hyperlink r:id="rId17">
        <w:r>
          <w:rPr>
            <w:rStyle w:val="Hyperlink"/>
            <w:rFonts w:eastAsia="Calibri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  <w:rFonts w:eastAsia="Calibri"/>
          </w:rPr>
          <w:t>144</w:t>
        </w:r>
        <w:r>
          <w:rPr>
            <w:rStyle w:val="Hyperlink"/>
            <w:rFonts w:eastAsia="Calibri"/>
            <w:rtl w:val="true"/>
          </w:rPr>
          <w:t>(</w:t>
        </w:r>
        <w:r>
          <w:rPr>
            <w:rStyle w:val="Hyperlink"/>
            <w:rFonts w:eastAsia="Calibri"/>
            <w:rtl w:val="true"/>
          </w:rPr>
          <w:t>א</w:t>
        </w:r>
        <w:r>
          <w:rPr>
            <w:rStyle w:val="Hyperlink"/>
            <w:rFonts w:eastAsia="Calibri"/>
            <w:rtl w:val="true"/>
          </w:rPr>
          <w:t>)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רישא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</w:t>
      </w:r>
      <w:hyperlink r:id="rId18">
        <w:r>
          <w:rPr>
            <w:rStyle w:val="Hyperlink"/>
            <w:rFonts w:eastAsia="Calibri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העונשין</w:t>
        </w:r>
      </w:hyperlink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ההסדר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הוסכם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תעתור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המאשימה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ראוי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ואילו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ההגנה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תטען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חופשי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הוסכם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לגבי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הראשון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התביעה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תעתור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למחצית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האמור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5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שנים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וההגנה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תטען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חופשי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ולגבי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הטיעון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יישמע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חופשי</w:t>
      </w:r>
      <w:r>
        <w:rPr>
          <w:rFonts w:eastAsia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בנוסף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הוסכם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עניינם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יופנה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המבחן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לצורך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עריכת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תסקיר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בתסקיר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חובה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גילו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עוד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הסכימו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הצדדים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ישלמו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בסך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650,000</w:t>
      </w:r>
      <w:r>
        <w:rPr>
          <w:rFonts w:eastAsia="Calibri"/>
          <w:rtl w:val="true"/>
        </w:rPr>
        <w:t xml:space="preserve"> ₪ </w:t>
      </w:r>
      <w:r>
        <w:rPr>
          <w:rFonts w:eastAsia="Calibri"/>
          <w:rtl w:val="true"/>
        </w:rPr>
        <w:t>לנפגע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עובר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לשמיעת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הטיעונים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לעונש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בסופו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יום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הופקד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סכום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כולל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לטובת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בסך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850,000</w:t>
      </w:r>
      <w:r>
        <w:rPr>
          <w:rFonts w:eastAsia="Calibri"/>
          <w:rtl w:val="true"/>
        </w:rPr>
        <w:t xml:space="preserve"> ₪.</w:t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rFonts w:eastAsia="Calibri"/>
          <w:b/>
          <w:b/>
          <w:bCs/>
          <w:u w:val="single"/>
          <w:rtl w:val="true"/>
        </w:rPr>
        <w:t>עובדות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כתב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האישום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u w:val="single"/>
          <w:rtl w:val="true"/>
        </w:rPr>
        <w:t>האישום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הראשון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1-3</w:t>
      </w:r>
      <w:r>
        <w:rPr>
          <w:rFonts w:eastAsia="Calibri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בהתאם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לעובדות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והתפרעויות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אלימות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בארץ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בצהרי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14/5/2021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קשרו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קשר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להצית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מגורים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בשכונת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עג</w:t>
      </w:r>
      <w:r>
        <w:rPr>
          <w:rFonts w:eastAsia="Calibri"/>
          <w:rtl w:val="true"/>
        </w:rPr>
        <w:t>'</w:t>
      </w:r>
      <w:r>
        <w:rPr>
          <w:rFonts w:eastAsia="Calibri"/>
          <w:rtl w:val="true"/>
        </w:rPr>
        <w:t>מי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ביפו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בסברם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משויכים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לציבור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מסוים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בערב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יום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הכין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בביתו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בסיוע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ובנוכחות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בקבוקי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תבערה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בקבוקי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זכוכית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ריקים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ומטליות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ספוגות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בחומר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דליק</w:t>
      </w:r>
      <w:r>
        <w:rPr>
          <w:rFonts w:eastAsia="Calibri"/>
          <w:rtl w:val="true"/>
        </w:rPr>
        <w:t xml:space="preserve">). </w:t>
      </w:r>
      <w:r>
        <w:rPr>
          <w:rFonts w:eastAsia="Calibri"/>
          <w:rtl w:val="true"/>
        </w:rPr>
        <w:t>בסמוך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23:00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לבשו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בגדים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שחורים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עטו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כפפות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ידיהם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ומסכות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פניהם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להסתרת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זהותם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ונשאו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בקבוקי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התבערה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להציתם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ולהשליכם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מבני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מגורים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באזור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בסמוך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23:40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השליכו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בקבוקי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תבערה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מגורים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סמוכות</w:t>
      </w:r>
      <w:r>
        <w:rPr>
          <w:rFonts w:eastAsia="Calibri"/>
          <w:rtl w:val="true"/>
        </w:rPr>
        <w:t xml:space="preserve">: </w:t>
      </w:r>
      <w:r>
        <w:rPr>
          <w:rFonts w:eastAsia="Calibri"/>
          <w:rtl w:val="true"/>
        </w:rPr>
        <w:t>הראשון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חיצוני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בקומה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הראשונה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והשני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מרפסת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שמש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פתוחה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בדירה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בקומה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הראשונה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שהייתה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מאדם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באותה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כתוצאה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מכך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התלקחה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במקום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ופויחו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חיצוניים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באותן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דירות</w:t>
      </w:r>
      <w:r>
        <w:rPr>
          <w:rFonts w:eastAsia="Calibri"/>
          <w:rtl w:val="true"/>
        </w:rPr>
        <w:t xml:space="preserve">. 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בהמשך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השליכו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בקבוק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תבערה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מגורים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מהחלון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הדירה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משפחת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</w:t>
      </w:r>
      <w:r>
        <w:rPr>
          <w:rFonts w:eastAsia="Calibri"/>
          <w:rtl w:val="true"/>
        </w:rPr>
        <w:t>'</w:t>
      </w:r>
      <w:r>
        <w:rPr>
          <w:rFonts w:eastAsia="Calibri"/>
          <w:rtl w:val="true"/>
        </w:rPr>
        <w:t>נטאזי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כתוצאה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מכך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אחזה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בקטין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</w:t>
      </w:r>
      <w:r>
        <w:rPr>
          <w:rFonts w:eastAsia="Calibri"/>
          <w:rtl w:val="true"/>
        </w:rPr>
        <w:t>.</w:t>
      </w:r>
      <w:r>
        <w:rPr>
          <w:rFonts w:eastAsia="Calibri"/>
          <w:rtl w:val="true"/>
        </w:rPr>
        <w:t>א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יליד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2009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ובאחותו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פ</w:t>
      </w:r>
      <w:r>
        <w:rPr>
          <w:rFonts w:eastAsia="Calibri"/>
          <w:rtl w:val="true"/>
        </w:rPr>
        <w:t>.</w:t>
      </w:r>
      <w:r>
        <w:rPr>
          <w:rFonts w:eastAsia="Calibri"/>
          <w:rtl w:val="true"/>
        </w:rPr>
        <w:t>א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ילידת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2010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לקטין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נגרמו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כוויות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-</w:t>
      </w:r>
      <w:r>
        <w:rPr>
          <w:rFonts w:eastAsia="Calibri"/>
        </w:rPr>
        <w:t>18%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משטחי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גופו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בפניו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בצווארו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בקרקפת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בחזה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וביד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שמאל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Times New Roman" w:cs="Times New Roman"/>
          <w:rtl w:val="true"/>
        </w:rPr>
        <w:t xml:space="preserve">  </w:t>
      </w:r>
      <w:r>
        <w:rPr>
          <w:rFonts w:eastAsia="Calibri"/>
          <w:rtl w:val="true"/>
        </w:rPr>
        <w:t>בדרגה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1-2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הורדם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והונשם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קבלתו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החולים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ועד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18/5/2021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הקטינה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נכוותה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שמאל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בדרגה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קלה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בעודו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מפר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תנאי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שחרור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מעצר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שנקבעו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בתיק</w:t>
      </w:r>
      <w:r>
        <w:rPr>
          <w:rFonts w:eastAsia="Times New Roman" w:cs="Times New Roman"/>
          <w:rtl w:val="true"/>
        </w:rPr>
        <w:t xml:space="preserve"> </w:t>
      </w:r>
      <w:hyperlink r:id="rId19">
        <w:r>
          <w:rPr>
            <w:rStyle w:val="Hyperlink"/>
            <w:rFonts w:eastAsia="Calibri"/>
            <w:color w:val="0000FF"/>
            <w:u w:val="single"/>
            <w:rtl w:val="true"/>
          </w:rPr>
          <w:t>מ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58027-03-21</w:t>
        </w:r>
      </w:hyperlink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u w:val="single"/>
          <w:rtl w:val="true"/>
        </w:rPr>
        <w:t>האישום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השני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בלבד</w:t>
      </w:r>
      <w:r>
        <w:rPr>
          <w:rFonts w:eastAsia="Calibri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29/5/2021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החזיק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בסביבת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שלושה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Calibri"/>
          <w:rtl w:val="true"/>
        </w:rPr>
        <w:t xml:space="preserve">-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אקדחים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חצי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אוטומטיים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האחד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מסוג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GAL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והשני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מסוג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TANFOGLIO</w:t>
      </w:r>
      <w:r>
        <w:rPr>
          <w:rFonts w:eastAsia="Calibri"/>
          <w:rtl w:val="true"/>
        </w:rPr>
        <w:t xml:space="preserve">), </w:t>
      </w:r>
      <w:r>
        <w:rPr>
          <w:rFonts w:eastAsia="Calibri"/>
          <w:rtl w:val="true"/>
        </w:rPr>
        <w:t>ותת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מקלע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מאולתר</w:t>
      </w:r>
      <w:r>
        <w:rPr>
          <w:rFonts w:eastAsia="Calibri"/>
          <w:rtl w:val="true"/>
        </w:rPr>
        <w:t>.</w:t>
      </w:r>
      <w:r>
        <w:rPr>
          <w:rFonts w:eastAsia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eastAsia="Calibri"/>
          <w:b/>
          <w:bCs/>
          <w:u w:val="single"/>
        </w:rPr>
      </w:pPr>
      <w:r>
        <w:rPr>
          <w:rFonts w:eastAsia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eastAsia="Calibri"/>
          <w:b/>
          <w:bCs/>
          <w:u w:val="single"/>
        </w:rPr>
      </w:pPr>
      <w:r>
        <w:rPr>
          <w:rFonts w:eastAsia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rFonts w:eastAsia="Calibri"/>
          <w:b/>
          <w:b/>
          <w:bCs/>
          <w:u w:val="single"/>
          <w:rtl w:val="true"/>
        </w:rPr>
        <w:t>תסקירי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שירות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>-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מתסקיר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u w:val="single"/>
          <w:rtl w:val="true"/>
        </w:rPr>
        <w:t>נאשם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</w:rPr>
        <w:t>1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29/6/2023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התגורר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ביפו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טרם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מעצרו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ומגיע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משפחתי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נורמטיבי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ואמיד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מבחינת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יחסו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במיוחס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ביטא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עמדות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מצמצמות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למניעיו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לצד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זאת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ביטא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וחרטה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בחירותיו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השלכותיהן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נפגעי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ומשפחתם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מתמודד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תסמינים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פוסט</w:t>
      </w:r>
      <w:r>
        <w:rPr>
          <w:rFonts w:eastAsia="Calibri"/>
          <w:rtl w:val="true"/>
        </w:rPr>
        <w:t>-</w:t>
      </w:r>
      <w:r>
        <w:rPr>
          <w:rFonts w:eastAsia="Calibri"/>
          <w:rtl w:val="true"/>
        </w:rPr>
        <w:t>טראומתיים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התנהלותו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ותוצאות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מעשיו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מהתסקיר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נלמד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אובדני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נמצא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במעקב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פסיכיאטרי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המעצר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נוטל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טיפול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תרופתי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הרגעתי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ומקיים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שיחות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לשבוע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מצבו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הנפשי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נעדר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הרשעות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קודמות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הגם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שקיים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תיק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תלוי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ועומד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נגדו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בגין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אלימות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להערכת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השירות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רמת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הסיכון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להישנות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התנהגות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ופוגענית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גבוהה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ומשכך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ונוכח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חומרת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בהמלצה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שיקומית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לצד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זאת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המליץ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שיקולי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יילקחו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בחשבון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גילו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הצעיר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העדר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ההרשעות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הקודמות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והחרטה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שביטא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>-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מהתסקיר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u w:val="single"/>
          <w:rtl w:val="true"/>
        </w:rPr>
        <w:t>נאשם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</w:rPr>
        <w:t>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11/7/2023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37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נשוי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ואב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לארבעה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ילדים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טרם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מעצרו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כשליח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במסעדה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תואר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המשפחתי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המורכב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גדל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סבתו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במשפחה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רבת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נפשות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תפקוד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הוריו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מסגרות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שונות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מסגרות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חוץ</w:t>
      </w:r>
      <w:r>
        <w:rPr>
          <w:rFonts w:eastAsia="Calibri"/>
          <w:rtl w:val="true"/>
        </w:rPr>
        <w:t>-</w:t>
      </w:r>
      <w:r>
        <w:rPr>
          <w:rFonts w:eastAsia="Calibri"/>
          <w:rtl w:val="true"/>
        </w:rPr>
        <w:t>ביתיות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נישא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יהודיה</w:t>
      </w:r>
      <w:r>
        <w:rPr>
          <w:rFonts w:eastAsia="Calibri"/>
          <w:rtl w:val="true"/>
        </w:rPr>
        <w:t>-</w:t>
      </w:r>
      <w:r>
        <w:rPr>
          <w:rFonts w:eastAsia="Calibri"/>
          <w:rtl w:val="true"/>
        </w:rPr>
        <w:t>נוצריה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לדבריו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ומגדיר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עצמו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כחצי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יהודי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וחצי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מוסלמי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מבחינת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יחסו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עולה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מודה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ולוקח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אחריות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אולם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הכחיש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סעיפי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הודה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בטענה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התכוון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לפגוע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בבתים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פרטיים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בחיי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אדם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הבקבוקים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הושלכו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חיצוניים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ביטא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חרטה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וצער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מעשיו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הפיזית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והנפשית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בנפגעי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ומשפחותיהם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ביטוי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אמפתיה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והכרה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בהשלכות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מעשיו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להתרשמות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השירות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למעורבותו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בפלילים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רצון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לחוש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שייכות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ופנייתו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לחברה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שולית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במקרים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מסוימים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עלול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לנהוג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אימפולסיבי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מחשבה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השלכות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מעשיו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נטייה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להשליך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האחריות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לבחירותיו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חיצוניות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לאור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זאת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העריך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סיכון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להישנות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התנהגות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עוברת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ובפרט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בתחום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האלימות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משכך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בהמלצה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שיקומית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בעניינו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>-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מהתסקיר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u w:val="single"/>
          <w:rtl w:val="true"/>
        </w:rPr>
        <w:t>נאשם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</w:rPr>
        <w:t>3</w:t>
      </w:r>
      <w:r>
        <w:rPr>
          <w:rFonts w:eastAsia="Calibri"/>
          <w:rtl w:val="true"/>
        </w:rPr>
        <w:t xml:space="preserve"> (</w:t>
      </w:r>
      <w:r>
        <w:rPr>
          <w:rFonts w:eastAsia="Calibri"/>
          <w:rtl w:val="true"/>
        </w:rPr>
        <w:t>אחיו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), </w:t>
      </w:r>
      <w:r>
        <w:rPr>
          <w:rFonts w:eastAsia="Calibri"/>
          <w:rtl w:val="true"/>
        </w:rPr>
        <w:t>מיום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2/7/2023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40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נשוי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ואב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ילדים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טרם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מעצרו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התקיים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מקצבת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נכות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כללית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עקב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מילדיו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סובל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מפגיעת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ראש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עקב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תאונת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דרכים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בהליך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שיקום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תואר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המשפחתי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המורכב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המשותף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גדל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סבתו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ושולב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במסגרות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חוץ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ביתיות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מלימודיו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בגיל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15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החל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לשוטט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ברחובות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וחבר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לחברה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שולית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המיוחסות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לקח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אחריות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חלקית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בלבד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ביצוען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צמצמם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ממעורבותו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וטען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סייע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ליתר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התכוונו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לפגוע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ברכוש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בלבד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ביטא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וחרטה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הנזק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שנגרם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לנפגע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החזקת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הנשק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שלל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שימוש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וטען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מאחיו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נרצח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להערכת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המבחן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רמת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הסיכון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להישנות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התנהגות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עוברת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מצדו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גבוהה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שימוש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בעמדות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מטשטשות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מודע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לדפוסיו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האלימים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ומבטא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מודעות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ראשונית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בלבד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להתנהגותו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אימפולסיבית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הסנקציות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המוחשיות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שהוטלו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הרתיעו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אותו</w:t>
      </w:r>
      <w:r>
        <w:rPr>
          <w:rFonts w:eastAsia="Calibri"/>
          <w:rtl w:val="true"/>
        </w:rPr>
        <w:t xml:space="preserve">.  </w:t>
      </w:r>
      <w:r>
        <w:rPr>
          <w:rFonts w:eastAsia="Calibri"/>
          <w:rtl w:val="true"/>
        </w:rPr>
        <w:t>נוכח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האמור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בהמלצה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שיקומית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והמליץ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מוחשית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שתשקף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חומרת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עבירותיו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ותפחית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הסיכון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הנשקף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ממנו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rFonts w:eastAsia="Calibri"/>
          <w:b/>
          <w:b/>
          <w:bCs/>
          <w:u w:val="single"/>
          <w:rtl w:val="true"/>
        </w:rPr>
        <w:t>ראיות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לעונש</w:t>
      </w:r>
      <w:r>
        <w:rPr>
          <w:rFonts w:eastAsia="Calibri"/>
          <w:b/>
          <w:bCs/>
          <w:u w:val="single"/>
          <w:rtl w:val="true"/>
        </w:rPr>
        <w:t xml:space="preserve">- </w:t>
      </w:r>
      <w:r>
        <w:rPr>
          <w:rFonts w:eastAsia="Calibri"/>
          <w:b/>
          <w:b/>
          <w:bCs/>
          <w:u w:val="single"/>
          <w:rtl w:val="true"/>
        </w:rPr>
        <w:t>הגנה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u w:val="single"/>
          <w:rtl w:val="true"/>
        </w:rPr>
        <w:t>מטעם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נאשם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</w:rPr>
        <w:t>1</w:t>
      </w:r>
      <w:r>
        <w:rPr>
          <w:rFonts w:eastAsia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eastAsia="Calibri"/>
          <w:u w:val="single"/>
        </w:rPr>
      </w:pPr>
      <w:r>
        <w:rPr>
          <w:rFonts w:eastAsia="Calibri"/>
          <w:rtl w:val="true"/>
        </w:rPr>
        <w:t>מר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מסרי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אבו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דין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העיד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קשור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למשפחת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נפגע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חלק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מהמשא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ומתן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לקראת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הסכם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הסולחה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22/3/2023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שהוגש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עדותו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סומן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</w:t>
      </w:r>
      <w:r>
        <w:rPr>
          <w:rFonts w:eastAsia="Calibri"/>
          <w:b/>
          <w:bCs/>
          <w:rtl w:val="true"/>
        </w:rPr>
        <w:t>/</w:t>
      </w:r>
      <w:r>
        <w:rPr>
          <w:rFonts w:eastAsia="Calibri"/>
          <w:b/>
          <w:bCs/>
        </w:rPr>
        <w:t>1</w:t>
      </w:r>
      <w:r>
        <w:rPr>
          <w:rFonts w:eastAsia="Calibri"/>
          <w:rtl w:val="true"/>
        </w:rPr>
        <w:t xml:space="preserve">), </w:t>
      </w:r>
      <w:r>
        <w:rPr>
          <w:rFonts w:eastAsia="Calibri"/>
          <w:rtl w:val="true"/>
        </w:rPr>
        <w:t>עליו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חתום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ההסכם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התחייבו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לשלם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850,000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כפיצוי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לנפגעי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בהתאם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לכתוב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בהסכם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במועד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חתימתו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שולם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לידי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נפגע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סכום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200,000</w:t>
      </w:r>
      <w:r>
        <w:rPr>
          <w:rFonts w:eastAsia="Calibri"/>
          <w:rtl w:val="true"/>
        </w:rPr>
        <w:t xml:space="preserve"> ₪ (</w:t>
      </w:r>
      <w:r>
        <w:rPr>
          <w:rFonts w:eastAsia="Calibri"/>
          <w:rtl w:val="true"/>
        </w:rPr>
        <w:t>מסמך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</w:t>
      </w:r>
      <w:r>
        <w:rPr>
          <w:rFonts w:eastAsia="Calibri"/>
          <w:b/>
          <w:bCs/>
          <w:rtl w:val="true"/>
        </w:rPr>
        <w:t>/</w:t>
      </w:r>
      <w:r>
        <w:rPr>
          <w:rFonts w:eastAsia="Calibri"/>
          <w:b/>
          <w:bCs/>
        </w:rPr>
        <w:t>2</w:t>
      </w:r>
      <w:r>
        <w:rPr>
          <w:rFonts w:eastAsia="Calibri"/>
          <w:rtl w:val="true"/>
        </w:rPr>
        <w:t xml:space="preserve">), </w:t>
      </w:r>
      <w:r>
        <w:rPr>
          <w:rFonts w:eastAsia="Calibri"/>
          <w:rtl w:val="true"/>
        </w:rPr>
        <w:t>זאת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שהופקד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סכום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650,000</w:t>
      </w:r>
      <w:r>
        <w:rPr>
          <w:rFonts w:eastAsia="Calibri"/>
          <w:rtl w:val="true"/>
        </w:rPr>
        <w:t xml:space="preserve"> ₪ </w:t>
      </w:r>
      <w:r>
        <w:rPr>
          <w:rFonts w:eastAsia="Calibri"/>
          <w:rtl w:val="true"/>
        </w:rPr>
        <w:t>לקופת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מר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עומר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סיקסיק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פעיל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חברתי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היכרות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אביו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וסבו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עצמו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לדברי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אביו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מחמוד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הבעלים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מסעדת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הזקן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והים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ביפו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נהג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לעזור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ולתמוך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בפעילותו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החברתית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הכיר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פעילותו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החברתית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במהלך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סיורים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שערך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ביפו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העד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תיאר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הקושי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שחווה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אביו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בעקבות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מעצרו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מר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און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אזולאי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לשעבר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רכז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בשבט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צופי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ביפו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העד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סיפר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היכרותו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לדבריו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חניך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יוצא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דופן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התחנך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בצופי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במשך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</w:t>
      </w:r>
      <w:r>
        <w:rPr>
          <w:rFonts w:eastAsia="Calibri"/>
          <w:rtl w:val="true"/>
        </w:rPr>
        <w:t>-</w:t>
      </w:r>
      <w:r>
        <w:rPr>
          <w:rFonts w:eastAsia="Calibri"/>
        </w:rPr>
        <w:t>7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היתר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הדריך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קבוצות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והשתתף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בהתנדבות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בקהילה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העד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סיפר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מערכיו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המשמעותיים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שבט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צופי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דו</w:t>
      </w:r>
      <w:r>
        <w:rPr>
          <w:rFonts w:eastAsia="Calibri"/>
          <w:rtl w:val="true"/>
        </w:rPr>
        <w:t>-</w:t>
      </w:r>
      <w:r>
        <w:rPr>
          <w:rFonts w:eastAsia="Calibri"/>
          <w:rtl w:val="true"/>
        </w:rPr>
        <w:t>קיום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ערבים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ליהודים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נוצרות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במסגרתו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חברויות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למשך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קדימה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u w:val="single"/>
          <w:rtl w:val="true"/>
        </w:rPr>
        <w:t>מטעם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נאשם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</w:rPr>
        <w:t>2</w:t>
      </w:r>
      <w:r>
        <w:rPr>
          <w:rFonts w:eastAsia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גב</w:t>
      </w:r>
      <w:r>
        <w:rPr>
          <w:rFonts w:eastAsia="Calibri"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לילה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לנצ</w:t>
      </w:r>
      <w:r>
        <w:rPr>
          <w:rFonts w:eastAsia="Calibri"/>
          <w:b/>
          <w:bCs/>
          <w:rtl w:val="true"/>
        </w:rPr>
        <w:t>'</w:t>
      </w:r>
      <w:r>
        <w:rPr>
          <w:rFonts w:eastAsia="Calibri"/>
          <w:b/>
          <w:b/>
          <w:bCs/>
          <w:rtl w:val="true"/>
        </w:rPr>
        <w:t>בה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חמותו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העדה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סיפרה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אופיו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הטוב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כיצד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סייע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לבעלה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שנפטר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בסמוך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פטירת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אביו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חולה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סיפרה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נכון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לסייע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אבא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טוב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לילדיו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בנוסף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תיארה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קשיי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משפחת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מאז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מעצרו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מבחינה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רגשית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מבחינה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חומרית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בנוסף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הוגשו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מטעם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דו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סוציאלי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מטעם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המחלקה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לשירותים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חברתיים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ביפו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b/>
          <w:b/>
          <w:bCs/>
          <w:rtl w:val="true"/>
        </w:rPr>
        <w:t>ע</w:t>
      </w:r>
      <w:r>
        <w:rPr>
          <w:rFonts w:eastAsia="Calibri"/>
          <w:b/>
          <w:bCs/>
          <w:rtl w:val="true"/>
        </w:rPr>
        <w:t>/</w:t>
      </w:r>
      <w:r>
        <w:rPr>
          <w:rFonts w:eastAsia="Calibri"/>
          <w:b/>
          <w:bCs/>
        </w:rPr>
        <w:t>3</w:t>
      </w:r>
      <w:r>
        <w:rPr>
          <w:rFonts w:eastAsia="Calibri"/>
          <w:rtl w:val="true"/>
        </w:rPr>
        <w:t xml:space="preserve">), </w:t>
      </w:r>
      <w:r>
        <w:rPr>
          <w:rFonts w:eastAsia="Calibri"/>
          <w:rtl w:val="true"/>
        </w:rPr>
        <w:t>בנוגע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למשפחת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המתאר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הקשיים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הרבים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עמם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מתמודדת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משפחתו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אשתו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וארבעת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ילדיו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מאז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מעצרו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הכוללים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מצוקה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כלכלית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נפשית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ותפקודית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וכן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הוגש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מכתב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מטעם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b/>
          <w:b/>
          <w:bCs/>
          <w:rtl w:val="true"/>
        </w:rPr>
        <w:t>ע</w:t>
      </w:r>
      <w:r>
        <w:rPr>
          <w:rFonts w:eastAsia="Calibri"/>
          <w:b/>
          <w:bCs/>
          <w:rtl w:val="true"/>
        </w:rPr>
        <w:t>/</w:t>
      </w:r>
      <w:r>
        <w:rPr>
          <w:rFonts w:eastAsia="Calibri"/>
          <w:b/>
          <w:bCs/>
        </w:rPr>
        <w:t>4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לפיו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מסווג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כאסיר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בטחוני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rFonts w:eastAsia="Calibri"/>
          <w:b/>
          <w:b/>
          <w:bCs/>
          <w:u w:val="single"/>
          <w:rtl w:val="true"/>
        </w:rPr>
        <w:t>תמצית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טענות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הצדדים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u w:val="single"/>
          <w:rtl w:val="true"/>
        </w:rPr>
        <w:t>ב</w:t>
      </w:r>
      <w:r>
        <w:rPr>
          <w:rFonts w:eastAsia="Calibri"/>
          <w:u w:val="single"/>
          <w:rtl w:val="true"/>
        </w:rPr>
        <w:t>"</w:t>
      </w:r>
      <w:r>
        <w:rPr>
          <w:rFonts w:eastAsia="Calibri"/>
          <w:u w:val="single"/>
          <w:rtl w:val="true"/>
        </w:rPr>
        <w:t>כ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המאשימה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עמד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האירוע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הקשות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התוצאה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החמורה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נשרף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לנגד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עיני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משפחתו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נזקק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לאשפוז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ולטיפול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רפואי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ונגרמו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כוויות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חמורות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בפניו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ובצווארו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ציין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הצעירה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נפגעה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היא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התייחס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המאשימה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שמדובר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באירועים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שכללו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תכנון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מקדים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הצטיידות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באמצעים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מתאימים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והכנת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בקבוקי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התבערה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נטען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להתייחס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לכתב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בנוסחו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המתוקן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אולם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צוין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ניסיון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רצח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חבלה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בכוונה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מחמירה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לעיתים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דק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נטען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כתב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המתוקן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מניע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פסול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בציבור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מסוים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זאת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להבדיל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באדם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סכסוך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ולכך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משמעות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בענישה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לגבי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נטען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הראשון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מהווה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אירוע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הכולל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שאליו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נזרק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בקבוק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תבערה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משקף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ואילו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השני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אירוע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נפרד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המיוחס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בלבד</w:t>
      </w:r>
      <w:r>
        <w:rPr>
          <w:rFonts w:eastAsia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לשיטת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המאשימה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מידת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בערכים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המוגנים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ניתן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להפריז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בחומרת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המעשים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המאשימה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לפסיקה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הנהוגה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שציין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מנעד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רחב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וביקש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להתייחס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להיבטי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החומרה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בתיק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לאור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האמור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עתר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המאשימה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הראשון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9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-</w:t>
      </w:r>
      <w:r>
        <w:rPr>
          <w:rFonts w:eastAsia="Calibri"/>
        </w:rPr>
        <w:t>12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לגבי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ומחצית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שימש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כמסייע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בלבד</w:t>
      </w:r>
      <w:r>
        <w:rPr>
          <w:rFonts w:eastAsia="Calibri"/>
          <w:rtl w:val="true"/>
        </w:rPr>
        <w:t xml:space="preserve">), </w:t>
      </w:r>
      <w:r>
        <w:rPr>
          <w:rFonts w:eastAsia="Calibri"/>
          <w:rtl w:val="true"/>
        </w:rPr>
        <w:t>עתר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המאשימה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48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-</w:t>
      </w:r>
      <w:r>
        <w:rPr>
          <w:rFonts w:eastAsia="Calibri"/>
        </w:rPr>
        <w:t>65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המתאים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לנאשמים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נטען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למקם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בתחתית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נוכח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תסקירי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המבחן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ורמת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המסוכנות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המשתקפת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נוכח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הפלילי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ששולם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לנפגע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נטען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לברך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ההסדר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אולם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בבואו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לגזור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המתאים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לשקול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שיקולי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הלימה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וכעולה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מהפסיקה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הסולחה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במגזר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הערבי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נתון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להתחשב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במשורה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לאור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האמור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לעיל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עתר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המאשימה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להטלת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מהנאשמים</w:t>
      </w:r>
      <w:r>
        <w:rPr>
          <w:rFonts w:eastAsia="Calibri"/>
          <w:rtl w:val="true"/>
        </w:rPr>
        <w:t xml:space="preserve">: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בגין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הראשון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– </w:t>
      </w:r>
      <w:r>
        <w:rPr>
          <w:rFonts w:eastAsia="Calibri"/>
        </w:rPr>
        <w:t>5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בגין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הראשון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</w:t>
      </w:r>
      <w:r>
        <w:rPr>
          <w:rFonts w:eastAsia="Calibri"/>
        </w:rPr>
        <w:t>5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בגין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השני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בנוסף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מותנה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ופיצוי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הופקד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u w:val="single"/>
          <w:rtl w:val="true"/>
        </w:rPr>
        <w:t>ב</w:t>
      </w:r>
      <w:r>
        <w:rPr>
          <w:rFonts w:eastAsia="Calibri"/>
          <w:u w:val="single"/>
          <w:rtl w:val="true"/>
        </w:rPr>
        <w:t>"</w:t>
      </w:r>
      <w:r>
        <w:rPr>
          <w:rFonts w:eastAsia="Calibri"/>
          <w:u w:val="single"/>
          <w:rtl w:val="true"/>
        </w:rPr>
        <w:t>כ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נאשם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הדגיש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בפתח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דבריו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הטיעון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הצדדים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הושג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הקפדה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רבה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עובדות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כתב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המתוקן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בלבד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שרלוונטיות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והמניע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גזעני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בהכרח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ציין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ההסדר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התגבש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בעקבות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הליך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גישור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ביקש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להתחשב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19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בלבד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ונעדר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וחסך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זמן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שיפוטי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סובל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מפוסט</w:t>
      </w:r>
      <w:r>
        <w:rPr>
          <w:rFonts w:eastAsia="Calibri"/>
          <w:rtl w:val="true"/>
        </w:rPr>
        <w:t>-</w:t>
      </w:r>
      <w:r>
        <w:rPr>
          <w:rFonts w:eastAsia="Calibri"/>
          <w:rtl w:val="true"/>
        </w:rPr>
        <w:t>טראומה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שנגרמה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כתוצאה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ממעשיו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כעולה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מהתסקיר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בעניינו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בנוסף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הודגש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שולם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לנפגע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בסכום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גבוה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ותקדימי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סכום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נוסף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200,000</w:t>
      </w:r>
      <w:r>
        <w:rPr>
          <w:rFonts w:eastAsia="Calibri"/>
          <w:rtl w:val="true"/>
        </w:rPr>
        <w:t xml:space="preserve"> ₪ </w:t>
      </w:r>
      <w:r>
        <w:rPr>
          <w:rFonts w:eastAsia="Calibri"/>
          <w:rtl w:val="true"/>
        </w:rPr>
        <w:t>שולם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לסכום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שסוכם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ההסדר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ולכך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משמעות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מבוטלת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נטען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בכדי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הובאו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עדים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הקשורים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לאביו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למשפחתו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נגרמו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נזקים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כבדים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כלכליים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תדמיתיים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ורגשיים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בעקבות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מעצרו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ואף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אביו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נעצר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ונחקר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Calibri"/>
          <w:rtl w:val="true"/>
        </w:rPr>
        <w:t>-</w:t>
      </w:r>
      <w:r>
        <w:rPr>
          <w:rFonts w:eastAsia="Calibri"/>
          <w:rtl w:val="true"/>
        </w:rPr>
        <w:t>ידי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שירותי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הביטחון</w:t>
      </w:r>
      <w:r>
        <w:rPr>
          <w:rFonts w:eastAsia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עוד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נטען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להפחית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מחשיבותו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הליך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הסולחה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הסלמת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הסכסוך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ומהומות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יפו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לתת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להליך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ולפיצוי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שהוסכם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במסגרתו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משקל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משמעותי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לפסיקה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לגבי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הנוהגת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גרימת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חבלה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בכוונה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מחמירה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במסגרתה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הוטלה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יותר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מזו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שאליה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המאשימה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עתר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להטיל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פחותה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מזו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שטענה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המאשימה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והפנה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לפסיקה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שהוצגה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ידי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u w:val="single"/>
          <w:rtl w:val="true"/>
        </w:rPr>
        <w:t>ב</w:t>
      </w:r>
      <w:r>
        <w:rPr>
          <w:rFonts w:eastAsia="Calibri"/>
          <w:u w:val="single"/>
          <w:rtl w:val="true"/>
        </w:rPr>
        <w:t>"</w:t>
      </w:r>
      <w:r>
        <w:rPr>
          <w:rFonts w:eastAsia="Calibri"/>
          <w:u w:val="single"/>
          <w:rtl w:val="true"/>
        </w:rPr>
        <w:t>כ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נאשם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טענה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תיקון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כתב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בקפידה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הסתייגה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מטיעונו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המאשימה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למעשים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והדגישה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בטחוני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לאומני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ייתכן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שכונת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המגורים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עוד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טענה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הייתה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כוונה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להחדיר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בקבוקי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התבערה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והפנתה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לסעיפים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הרלוונטיים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4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</w:t>
      </w:r>
      <w:r>
        <w:rPr>
          <w:rFonts w:eastAsia="Calibri"/>
        </w:rPr>
        <w:t>6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בכתב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המתוקן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צוין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הבקבוקים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הושלכו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מבני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מגורים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נטען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כדי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להסביר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קביעת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המבחן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מכחיש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חלק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הודה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התכוון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לפגוע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באנשים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ביקשה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לאבחן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הפסיקה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שהוגשה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מטעם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המאשימה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וטענה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במקרים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חמורים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יותר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בענייננו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הגישה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פסיקה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שלטעמה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ניתן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ללמוד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ממנה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במקרה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שלפנינו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לאור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האמור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עתרה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לקביעת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-</w:t>
      </w:r>
      <w:r>
        <w:rPr>
          <w:rFonts w:eastAsia="Calibri"/>
        </w:rPr>
        <w:t>48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וביקשה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למקם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בתחתית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המתחם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הוסכם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הראשון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מהווה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אירוע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אחד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טענה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יוצא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הדופן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בתיק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מלמד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חרטה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מצד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וביקשה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להתחשב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בתמהיל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הייחודי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והתקדימי</w:t>
      </w:r>
      <w:r>
        <w:rPr>
          <w:rFonts w:eastAsia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עוד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ביקשה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להביא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בחשבון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הודיית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נשוי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ליהודייה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ואב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לארבעה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ונטילת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האחריות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להתחשב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בתנאי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מעצרו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הקשים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ולעובדה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נתון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בחקירה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הרשויות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הודגש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מוגדר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כאסיר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בטחוני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ממשיך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לשהות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בתנאים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קשים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u w:val="single"/>
          <w:rtl w:val="true"/>
        </w:rPr>
        <w:t>ב</w:t>
      </w:r>
      <w:r>
        <w:rPr>
          <w:rFonts w:eastAsia="Calibri"/>
          <w:u w:val="single"/>
          <w:rtl w:val="true"/>
        </w:rPr>
        <w:t>"</w:t>
      </w:r>
      <w:r>
        <w:rPr>
          <w:rFonts w:eastAsia="Calibri"/>
          <w:u w:val="single"/>
          <w:rtl w:val="true"/>
        </w:rPr>
        <w:t>כ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נאשם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טען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עניינו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בתכלית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מעניינם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לגבי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הראשון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נטען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לקשירת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הקשר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הסיוע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נמוך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כמתואר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בסעיף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לכתב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לשיטת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הסיוע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הגבוה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המסייע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צריך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לעמוד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מחצית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המלאה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אולם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כשהסיוע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מזערי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ואקראי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רחוק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מכך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התייחס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למורכבות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הליך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הגישור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בתיק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הדגיש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בכתב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המתוקן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בכובד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ראש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והפנה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שבהכרעת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צוין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מפורשות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אינן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המאבק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הטרור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ואינן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כוללות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מניע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גזעני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לאומני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הפלילי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צוין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הרשעתו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האחרונה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הייתה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2008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ומאז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מנהל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אורח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נורמטיבי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40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6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ילדים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</w:t>
      </w:r>
      <w:r>
        <w:rPr>
          <w:rFonts w:eastAsia="Calibri"/>
          <w:rtl w:val="true"/>
        </w:rPr>
        <w:t>-</w:t>
      </w:r>
      <w:r>
        <w:rPr>
          <w:rFonts w:eastAsia="Calibri"/>
        </w:rPr>
        <w:t>16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מעורב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בתאונה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ועובר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הליך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שיקום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הכולל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טיפולים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רפואיים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רבים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עוד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התייחס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למצבו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הרפואי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עובר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למעצרו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הגיע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החולים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חקירתו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ברשויות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הביטחון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כשהוא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סובל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מדילול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ובסכנת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חיים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ביקש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להתחשב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בתקופה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הארוכה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במהלכה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במעצר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בטחוני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לעניין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הסולחה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הפנה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לפסיקה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הסולחה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והפיצוי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במסגרתה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מעידים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נטילת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אחריות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לגבי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השני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טען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הוביל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ביוזמתו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כוחות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הביטחון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למיקום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והסביר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לאחיו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שנרצח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אירוע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הפנה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לפסיקה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באירועים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שהתרחשו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במהלך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מבצע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שומר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חומות</w:t>
      </w:r>
      <w:r>
        <w:rPr>
          <w:rFonts w:eastAsia="Calibri"/>
          <w:rtl w:val="true"/>
        </w:rPr>
        <w:t xml:space="preserve">", </w:t>
      </w:r>
      <w:r>
        <w:rPr>
          <w:rFonts w:eastAsia="Calibri"/>
          <w:rtl w:val="true"/>
        </w:rPr>
        <w:t>ואף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למקרים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חמורים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יותר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לשיטתו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נגרמו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נזקים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חמורים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יותר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ונקבעה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במסגרתם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פחות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מחמירה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מזו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עתרה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המאשימה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השני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הפנה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לפסיקה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במקרים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הוטלו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בדרך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עבודות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שירות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נוכח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האמור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עתר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להקלה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משמעותית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בעונשו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וביקש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להסתפק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בתקופת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מעצרו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eastAsia="Calibri"/>
          <w:u w:val="single"/>
        </w:rPr>
      </w:pPr>
      <w:r>
        <w:rPr>
          <w:rFonts w:eastAsia="Calibri"/>
          <w:u w:val="single"/>
          <w:rtl w:val="true"/>
        </w:rPr>
        <w:t>הנאשמים</w:t>
      </w:r>
      <w:r>
        <w:rPr>
          <w:rFonts w:eastAsia="Calibri"/>
          <w:u w:val="single"/>
          <w:rtl w:val="true"/>
        </w:rPr>
        <w:t>-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בדברו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האחרון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וחרטה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מעשיו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התייחס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המשפחתי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ממנו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מגיע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תיאר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חייו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שעמדו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למעשיו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וביקש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מנציג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משפחת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נפגע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למסור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סליחתו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למשפחה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הביע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וחרטה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מעשיו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התייחס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למצבו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הרפואי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המורכב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למצבו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הרפואי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בנו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rFonts w:eastAsia="Calibri"/>
          <w:b/>
          <w:b/>
          <w:bCs/>
          <w:u w:val="single"/>
          <w:rtl w:val="true"/>
        </w:rPr>
        <w:t>דיון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</w:rPr>
      </w:pPr>
      <w:r>
        <w:rPr>
          <w:rFonts w:eastAsia="Calibri"/>
          <w:b/>
          <w:b/>
          <w:bCs/>
          <w:rtl w:val="true"/>
        </w:rPr>
        <w:t>קביעת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מתחם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העונש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ההולם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הראשון</w:t>
      </w:r>
      <w:r>
        <w:rPr>
          <w:rFonts w:eastAsia="Calibri"/>
          <w:rtl w:val="true"/>
        </w:rPr>
        <w:t xml:space="preserve">- </w:t>
      </w:r>
      <w:r>
        <w:rPr>
          <w:rFonts w:eastAsia="Calibri"/>
          <w:rtl w:val="true"/>
        </w:rPr>
        <w:t>בשים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במסכת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עבריינית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ושרשרת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פעולות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רציפה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ונוכח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טיעוני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הצדדים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אחד</w:t>
      </w:r>
      <w:r>
        <w:rPr>
          <w:rFonts w:eastAsia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השני</w:t>
      </w:r>
      <w:r>
        <w:rPr>
          <w:rFonts w:eastAsia="Calibri"/>
          <w:rtl w:val="true"/>
        </w:rPr>
        <w:t xml:space="preserve">- </w:t>
      </w:r>
      <w:r>
        <w:rPr>
          <w:rFonts w:eastAsia="Calibri"/>
          <w:rtl w:val="true"/>
        </w:rPr>
        <w:t>המיוחס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בלבד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ייקבע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נפרד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מתחמי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ייקבעו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לערכים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המוגנים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שנפגעו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בעקבות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המעשים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ומידת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האירוע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ובהתחשב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הנוהגת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דומות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</w:rPr>
      </w:pPr>
      <w:r>
        <w:rPr>
          <w:rFonts w:eastAsia="Calibri"/>
          <w:b/>
          <w:b/>
          <w:bCs/>
          <w:rtl w:val="true"/>
        </w:rPr>
        <w:t>האישום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הראשון</w:t>
      </w:r>
    </w:p>
    <w:p>
      <w:pPr>
        <w:pStyle w:val="Normal"/>
        <w:spacing w:lineRule="auto" w:line="360" w:before="0" w:after="160"/>
        <w:ind w:end="0"/>
        <w:jc w:val="both"/>
        <w:rPr>
          <w:u w:val="single"/>
        </w:rPr>
      </w:pPr>
      <w:r>
        <w:rPr>
          <w:rFonts w:eastAsia="Calibri"/>
          <w:u w:val="single"/>
          <w:rtl w:val="true"/>
        </w:rPr>
        <w:t>הערכים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המוגנים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במעשיהם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פגעו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בערכים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החברתיים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המוגנים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קדושת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החיים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שלמות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הגוף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והנפש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תחושת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הביטחון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שחש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אדם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בביתו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ביטחון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הציבור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והגנה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הרכוש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עיון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בעובדות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כתב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המתוקן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הודו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מגלה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מידת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בערכים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המוגנים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ממוקמת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הגבוה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נוכח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הנזק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שנגרם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לנפגע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הקטין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הנזק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לאחותו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הקטינה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נזקי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הרכוש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פוטנציאל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הנזק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ההרסני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למעשים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התכנון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שקדם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והמניע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שעמד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בבסיסם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כמפורט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להלן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,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הורשעו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שהציתו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מבני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מגורים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בכוונה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לגרום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חבלה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חמורה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וגרמו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חבלה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חמורה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לקטין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ולפציעת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הקטינה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שלחו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בדבר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מגורים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המשויכים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לציבור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מסוים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במטרה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לפגוע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אדם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סייע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להם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החבלה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בכוונה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מחמירה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העליון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עמד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החומרה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הגלומה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בפרט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האלימות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בכלל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פוגעות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אותם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הערכים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המוגנים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שצוינו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לעיל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הדברים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שנקבעו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hyperlink r:id="rId20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5778/21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פלוני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ישראל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4/11/2021</w:t>
      </w:r>
      <w:r>
        <w:rPr>
          <w:rFonts w:eastAsia="Calibri"/>
          <w:rtl w:val="true"/>
        </w:rPr>
        <w:t>): "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עמד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חומרתה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החבלה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בכוונה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מחמירה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הפוגעת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בזכותו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הפרט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לשלמות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גופו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בכבודו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העצמי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ובתחושת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ביטחונו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בביטחונו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הציבור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והדגיש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לגזור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משמעותי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עבריינים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המבצעים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אלימות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בכלל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חבלה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מחמירות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בפרט</w:t>
      </w:r>
      <w:r>
        <w:rPr>
          <w:rFonts w:eastAsia="Calibri"/>
          <w:rtl w:val="true"/>
        </w:rPr>
        <w:t xml:space="preserve">...". </w:t>
      </w:r>
      <w:r>
        <w:rPr>
          <w:rFonts w:eastAsia="Calibri"/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hyperlink r:id="rId21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8900/21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מחאג</w:t>
      </w:r>
      <w:r>
        <w:rPr>
          <w:rFonts w:eastAsia="Calibri"/>
          <w:b/>
          <w:bCs/>
          <w:rtl w:val="true"/>
        </w:rPr>
        <w:t>'</w:t>
      </w:r>
      <w:r>
        <w:rPr>
          <w:rFonts w:eastAsia="Calibri"/>
          <w:b/>
          <w:b/>
          <w:bCs/>
          <w:rtl w:val="true"/>
        </w:rPr>
        <w:t>נה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ישראל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14/8/2022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להלן</w:t>
      </w:r>
      <w:r>
        <w:rPr>
          <w:rFonts w:eastAsia="Calibri"/>
          <w:rtl w:val="true"/>
        </w:rPr>
        <w:t xml:space="preserve">- </w:t>
      </w:r>
      <w:r>
        <w:rPr>
          <w:rFonts w:eastAsia="Calibri"/>
          <w:b/>
          <w:b/>
          <w:bCs/>
          <w:rtl w:val="true"/>
        </w:rPr>
        <w:t>עניין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מחאג</w:t>
      </w:r>
      <w:r>
        <w:rPr>
          <w:rFonts w:eastAsia="Calibri"/>
          <w:b/>
          <w:bCs/>
          <w:rtl w:val="true"/>
        </w:rPr>
        <w:t>'</w:t>
      </w:r>
      <w:r>
        <w:rPr>
          <w:rFonts w:eastAsia="Calibri"/>
          <w:b/>
          <w:b/>
          <w:bCs/>
          <w:rtl w:val="true"/>
        </w:rPr>
        <w:t>נה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נקבעו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דברים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דומים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הצתה</w:t>
      </w:r>
      <w:r>
        <w:rPr>
          <w:rFonts w:eastAsia="Calibri"/>
          <w:rtl w:val="true"/>
        </w:rPr>
        <w:t xml:space="preserve">- </w:t>
      </w:r>
      <w:r>
        <w:rPr>
          <w:rFonts w:eastAsia="Calibri"/>
          <w:rtl w:val="true"/>
        </w:rPr>
        <w:t>הנחשבת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חמורה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הטומנת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בחובה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סיכון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לחיי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אדם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ולרכוש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hyperlink r:id="rId22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4743/22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ישראל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פלוני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17/8/2022</w:t>
      </w:r>
      <w:r>
        <w:rPr>
          <w:rFonts w:eastAsia="Calibri"/>
          <w:rtl w:val="true"/>
        </w:rPr>
        <w:t>):</w:t>
      </w:r>
      <w:r>
        <w:rPr>
          <w:rFonts w:eastAsia="Calibri"/>
          <w:rtl w:val="true"/>
        </w:rPr>
        <w:t xml:space="preserve"> "</w:t>
      </w:r>
      <w:r>
        <w:rPr>
          <w:rFonts w:eastAsia="Calibri"/>
          <w:rtl w:val="true"/>
        </w:rPr>
        <w:t>מעשה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ההצתה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יוצר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מצב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ומקים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סיכון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שלאדם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שליטה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אש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רבות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נכתב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המסוכנות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שטמונה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ההצתה</w:t>
      </w:r>
      <w:r>
        <w:rPr>
          <w:rFonts w:eastAsia="Calibri"/>
          <w:rtl w:val="true"/>
        </w:rPr>
        <w:t xml:space="preserve">... </w:t>
      </w:r>
      <w:r>
        <w:rPr>
          <w:rFonts w:eastAsia="Calibri"/>
          <w:rtl w:val="true"/>
        </w:rPr>
        <w:t>האש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אכזרית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חמקמקה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עוצמתית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הסכנה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הטמונה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רבה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ותוצאותיה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לשער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האש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יכולה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להתפשט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ודקות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יכולה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לגרום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לנזק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אדיר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לרכוש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יכולה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לגרום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למוות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האש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מבדילה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אדם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לאחר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שמעורב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בסכסוך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כלשהו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היעד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מבצע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שלישי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מזל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במקום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נכון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בזמן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נכון</w:t>
      </w:r>
      <w:r>
        <w:rPr>
          <w:rFonts w:eastAsia="Calibri"/>
          <w:rtl w:val="true"/>
        </w:rPr>
        <w:t xml:space="preserve">...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בכדי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הביטוי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כאש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קוצים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מצא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מקומו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בשפתנו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פוטנציאל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להרס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ולחורבן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מתפשטת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במהירות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מי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שמבצע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ההצתה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למעשה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לוקח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בחשבון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שמרגע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השלכת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הגפרור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הגחל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הסיגר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משתנה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נוסף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נכנס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לתמונה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עליו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שליטה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ושהנזק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הפוטנציאלי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ממנו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רחב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היקף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האש</w:t>
      </w:r>
      <w:r>
        <w:rPr>
          <w:rFonts w:eastAsia="Calibri"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כך ביתר שאת כאשר מדובר בחלופה המחמירה של עבירת ההצתה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הסיפא של הסעיף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קרי כאשר להצתה נלווית נסיבה מחמירה של מטרה לפגוע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בעניין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ראו למשל את שנקבע ב</w:t>
      </w:r>
      <w:hyperlink r:id="rId2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6326/17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פלוני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3/12/2017</w:t>
      </w:r>
      <w:r>
        <w:rPr>
          <w:rFonts w:eastAsia="Calibri" w:cs="David" w:ascii="David" w:hAnsi="David"/>
          <w:rtl w:val="true"/>
        </w:rPr>
        <w:t>)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 xml:space="preserve">עניין </w:t>
      </w:r>
      <w:r>
        <w:rPr>
          <w:rFonts w:ascii="David" w:hAnsi="David" w:eastAsia="Calibri"/>
          <w:b/>
          <w:b/>
          <w:bCs/>
          <w:rtl w:val="true"/>
        </w:rPr>
        <w:t>פלוני</w:t>
      </w:r>
      <w:r>
        <w:rPr>
          <w:rFonts w:eastAsia="Calibri" w:cs="David" w:ascii="David" w:hAnsi="David"/>
          <w:rtl w:val="true"/>
        </w:rPr>
        <w:t>): "</w:t>
      </w:r>
      <w:r>
        <w:rPr>
          <w:rFonts w:ascii="David" w:hAnsi="David" w:eastAsia="Calibri"/>
          <w:rtl w:val="true"/>
        </w:rPr>
        <w:t>אין חולק כי עבירת ההצתה היא עבירה חמורה הנושאת בצידה עונשים לתקופות מאסר ארוכות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בייחוד כך על פי סיפת הסעיף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שבה הורשע המערער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ועניינה במי ששילח אש בדבר לא לו במטרה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לפגוע באתר טבע או בצמחייה והעונש בצידה הוא עשרים שנות מאסר</w:t>
      </w:r>
      <w:r>
        <w:rPr>
          <w:rFonts w:eastAsia="Calibri" w:cs="David" w:ascii="David" w:hAnsi="David"/>
          <w:rtl w:val="true"/>
        </w:rPr>
        <w:t>"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u w:val="single"/>
        </w:rPr>
      </w:pPr>
      <w:r>
        <w:rPr>
          <w:rFonts w:eastAsia="Calibri"/>
          <w:u w:val="single"/>
          <w:rtl w:val="true"/>
        </w:rPr>
        <w:t>נסיבות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ביצוע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העבירות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למעשיהם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קדם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תכנון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שהחל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בקשירת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סיכמו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ביניהם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צהריים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להצית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מגורים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בשכונת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עג</w:t>
      </w:r>
      <w:r>
        <w:rPr>
          <w:rFonts w:eastAsia="Calibri"/>
          <w:rtl w:val="true"/>
        </w:rPr>
        <w:t>'</w:t>
      </w:r>
      <w:r>
        <w:rPr>
          <w:rFonts w:eastAsia="Calibri"/>
          <w:rtl w:val="true"/>
        </w:rPr>
        <w:t>מי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ביפו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בהמשך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לכך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בשעות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הערב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יום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הכינו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בסיועו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בקבוקי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התבערה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מחומרים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שהרכיבו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אותם</w:t>
      </w:r>
      <w:r>
        <w:rPr>
          <w:rFonts w:eastAsia="Calibri"/>
          <w:rtl w:val="true"/>
        </w:rPr>
        <w:t xml:space="preserve">: </w:t>
      </w:r>
      <w:r>
        <w:rPr>
          <w:rFonts w:eastAsia="Calibri"/>
          <w:rtl w:val="true"/>
        </w:rPr>
        <w:t>חומר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דליק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מסוג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בנזין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מטליות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ובקבוקי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זכוכית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ריקים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זאת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ועוד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לצורך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קידום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הקשר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לבשו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לבשו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בגדים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שחורים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עטו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כפפות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ומסכות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פניהם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להסתרת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זהותם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ניכר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שההחלטה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לצאת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ולהשליך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בקבוקי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התבערה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הייתה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ספונטנית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תכננו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מעשיהם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הצטיידו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באמצעים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הדרושים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לצורך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הכנת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בקבוקי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התבערה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לצורך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הסוואה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ופעלו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בסיועו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להוציא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תכניתם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הפועל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השליכו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שלושה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בקבוקי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תבערה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שלושה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מבנים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בשכונת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מגורים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בשעת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לילה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במצבור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נתונים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פוטנציאל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נזק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הרסני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ואך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במזל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נגרמו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נזקים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לקירות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החיצוניים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שפויחו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בדירה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הראשונה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השליכו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בקבוק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תבערה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שהו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באותה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בדירה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הסמוכה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שלעבר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המרפסת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הושלך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בקבוק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התבערה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נכחו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באותה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אנשים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אולם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ניתן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להקל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ראש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בפוטנציאל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הנזק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השתלחה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במקום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וכידוע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מעשה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ראשיתו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ידועה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ואחריתו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ישורנה</w:t>
      </w:r>
      <w:r>
        <w:rPr>
          <w:rFonts w:eastAsia="Calibri"/>
          <w:rtl w:val="true"/>
        </w:rPr>
        <w:t>" (</w:t>
      </w:r>
      <w:r>
        <w:rPr>
          <w:rFonts w:eastAsia="Calibri"/>
          <w:rtl w:val="true"/>
        </w:rPr>
        <w:t>ראו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למשל</w:t>
      </w:r>
      <w:r>
        <w:rPr>
          <w:rFonts w:eastAsia="Calibri"/>
          <w:rtl w:val="true"/>
        </w:rPr>
        <w:t xml:space="preserve">, </w:t>
      </w:r>
      <w:hyperlink r:id="rId24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6466/18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ראגאבי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ישראל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1/5/2019</w:t>
      </w:r>
      <w:r>
        <w:rPr>
          <w:rFonts w:eastAsia="Calibri"/>
          <w:rtl w:val="true"/>
        </w:rPr>
        <w:t xml:space="preserve">)).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המשיכו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שהשליכו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בקבוק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תבערה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נוסף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מגורים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באותה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משפחת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</w:t>
      </w:r>
      <w:r>
        <w:rPr>
          <w:rFonts w:eastAsia="Calibri"/>
          <w:rtl w:val="true"/>
        </w:rPr>
        <w:t>'</w:t>
      </w:r>
      <w:r>
        <w:rPr>
          <w:rFonts w:eastAsia="Calibri"/>
          <w:rtl w:val="true"/>
        </w:rPr>
        <w:t>נטאזי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במקרה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נגרם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נזק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חמור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לקטין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נזק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יותר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לאחותו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קטינה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11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הבקבוק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שהשליכו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הדירה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חדר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מהחלון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המשפחה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לקטין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נגרמו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כוויות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בדרגה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1-2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-</w:t>
      </w:r>
      <w:r>
        <w:rPr>
          <w:rFonts w:eastAsia="Calibri"/>
        </w:rPr>
        <w:t>18%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משטח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גופו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בפניו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בקרקפת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בחזה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בצוואר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וביד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שמאל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הורדם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והונשם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במשך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ארבעה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ימים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הקטינה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נכוותה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שמאל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בדרגה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קלה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ברי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מושלך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בקבוק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תבערה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מגורים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בשעת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לילה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קבועים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חלונות</w:t>
      </w:r>
      <w:r>
        <w:rPr>
          <w:rFonts w:eastAsia="Calibri"/>
          <w:rtl w:val="true"/>
        </w:rPr>
        <w:t>-</w:t>
      </w:r>
      <w:r>
        <w:rPr>
          <w:rFonts w:eastAsia="Calibri"/>
          <w:rtl w:val="true"/>
        </w:rPr>
        <w:t>הרי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בנפש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בגדר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הצפיות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זאת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ועוד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כפי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הכתוב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בכתב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המתוקן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להביא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בחשבון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פעלו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מניע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מגורים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ציבור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מסוים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תקופה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מתוחה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בחברה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הישראלית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הפרות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והתפרעויות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אלימות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ברחבי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הארץ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תחושה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ציבור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פגע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בזכויותיהם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באותה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תקופה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סעיפים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1,2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לעובדות</w:t>
      </w:r>
      <w:r>
        <w:rPr>
          <w:rFonts w:eastAsia="Calibri"/>
          <w:rtl w:val="true"/>
        </w:rPr>
        <w:t xml:space="preserve">). </w:t>
      </w:r>
      <w:r>
        <w:rPr>
          <w:rFonts w:eastAsia="Calibri"/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בנתון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להוסיף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נופך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חומרה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למעשיהם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וראו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בהקשר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הדברים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שנקבעו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hyperlink r:id="rId25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2313/22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סרור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ישראל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7/11/2022</w:t>
      </w:r>
      <w:r>
        <w:rPr>
          <w:rFonts w:eastAsia="Calibri"/>
          <w:rtl w:val="true"/>
        </w:rPr>
        <w:t xml:space="preserve">): " </w:t>
      </w:r>
      <w:r>
        <w:rPr>
          <w:rFonts w:eastAsia="Calibri"/>
          <w:rtl w:val="true"/>
        </w:rPr>
        <w:t>נדרשת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ראויה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כלפי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התפרעות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המצטרף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לגל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התפרעויות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אלימות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ששוטף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רחובות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ישראל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בתקופה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ביטחונית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מתוחה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בכך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חלף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התנהגות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אחראית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שבכוחה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להרגיע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האזרחים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הפורעים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מלבים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ידיהם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האלימות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ואף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מקשים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כוחות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הביטחון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להשיב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האזרחי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והציבורי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כנו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משכך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נדרשת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תרתיע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השתתפות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בהתפרעויות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אלימות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העלולות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בנקל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להסב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נזק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לרכוש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ולחיי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אדם</w:t>
      </w:r>
      <w:r>
        <w:rPr>
          <w:rFonts w:eastAsia="Calibri"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>
          <w:rFonts w:eastAsia="Calibri"/>
        </w:rPr>
      </w:pPr>
      <w:r>
        <w:rPr>
          <w:rFonts w:eastAsia="Calibri"/>
          <w:u w:val="single"/>
          <w:rtl w:val="true"/>
        </w:rPr>
        <w:t>מדיניות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הענישה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הנוהגת</w:t>
      </w:r>
      <w:r>
        <w:rPr>
          <w:rFonts w:eastAsia="Times New Roman" w:cs="Times New Roman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עיון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בפסיקה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שחלקה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הוגשה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מטעם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הצדדים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מלמד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מנעד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רחב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חבלה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בכוונה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מחמירה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הצתה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בהתאם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העושה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והמעשה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הפנתה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לפסיקה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שעניינן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טרור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ביקשה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ללמוד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מהמתחמים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שנקבעו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לענייננו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אולם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במרבית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המקרים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נגרמו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חבלות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ונזקים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בגוף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ובנפש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בשונה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מענייננו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eastAsia="Calibri"/>
          <w:highlight w:val="yellow"/>
        </w:rPr>
      </w:pPr>
      <w:r>
        <w:rPr>
          <w:rFonts w:eastAsia="Calibri"/>
          <w:rtl w:val="true"/>
        </w:rPr>
        <w:t>ראיתי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להפנות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למקרים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הבאים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שנמצאו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רלוונטיים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ומהם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ניתן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ללמוד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הנוהגת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שינויים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מחויבים</w:t>
      </w:r>
      <w:r>
        <w:rPr>
          <w:rFonts w:eastAsia="Calibri"/>
          <w:rtl w:val="true"/>
        </w:rPr>
        <w:t>-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26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5684/22</w:t>
        </w:r>
      </w:hyperlink>
      <w:r>
        <w:rPr>
          <w:rFonts w:eastAsia="Calibri"/>
          <w:color w:val="000000"/>
          <w:rtl w:val="true"/>
        </w:rPr>
        <w:t xml:space="preserve"> </w:t>
      </w:r>
      <w:r>
        <w:rPr>
          <w:rFonts w:eastAsia="Calibri"/>
          <w:b/>
          <w:b/>
          <w:bCs/>
          <w:color w:val="000000"/>
          <w:rtl w:val="true"/>
        </w:rPr>
        <w:t>פלוני</w:t>
      </w:r>
      <w:r>
        <w:rPr>
          <w:rFonts w:eastAsia="Times New Roman" w:cs="Times New Roman"/>
          <w:b/>
          <w:b/>
          <w:bCs/>
          <w:color w:val="000000"/>
          <w:rtl w:val="true"/>
        </w:rPr>
        <w:t xml:space="preserve"> </w:t>
      </w:r>
      <w:r>
        <w:rPr>
          <w:rFonts w:eastAsia="Calibri"/>
          <w:b/>
          <w:b/>
          <w:bCs/>
          <w:color w:val="000000"/>
          <w:rtl w:val="true"/>
        </w:rPr>
        <w:t>נ</w:t>
      </w:r>
      <w:r>
        <w:rPr>
          <w:rFonts w:eastAsia="Calibri"/>
          <w:b/>
          <w:bCs/>
          <w:color w:val="000000"/>
          <w:rtl w:val="true"/>
        </w:rPr>
        <w:t xml:space="preserve">' </w:t>
      </w:r>
      <w:r>
        <w:rPr>
          <w:rFonts w:eastAsia="Calibri"/>
          <w:b/>
          <w:b/>
          <w:bCs/>
          <w:color w:val="000000"/>
          <w:rtl w:val="true"/>
        </w:rPr>
        <w:t>מדינת</w:t>
      </w:r>
      <w:r>
        <w:rPr>
          <w:rFonts w:eastAsia="Times New Roman" w:cs="Times New Roman"/>
          <w:b/>
          <w:b/>
          <w:bCs/>
          <w:color w:val="000000"/>
          <w:rtl w:val="true"/>
        </w:rPr>
        <w:t xml:space="preserve"> </w:t>
      </w:r>
      <w:r>
        <w:rPr>
          <w:rFonts w:eastAsia="Calibri"/>
          <w:b/>
          <w:b/>
          <w:bCs/>
          <w:color w:val="000000"/>
          <w:rtl w:val="true"/>
        </w:rPr>
        <w:t>ישראל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(</w:t>
      </w:r>
      <w:r>
        <w:rPr>
          <w:rFonts w:eastAsia="Calibri"/>
          <w:color w:val="000000"/>
        </w:rPr>
        <w:t>20/4/2023</w:t>
      </w:r>
      <w:r>
        <w:rPr>
          <w:rFonts w:eastAsia="Calibri"/>
          <w:color w:val="000000"/>
          <w:rtl w:val="true"/>
        </w:rPr>
        <w:t>)</w:t>
      </w:r>
      <w:r>
        <w:rPr>
          <w:rFonts w:eastAsia="Calibri"/>
          <w:rtl w:val="true"/>
        </w:rPr>
        <w:t xml:space="preserve">- </w:t>
      </w:r>
      <w:r>
        <w:rPr>
          <w:rFonts w:eastAsia="Calibri"/>
          <w:rtl w:val="true"/>
        </w:rPr>
        <w:t>המערערים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ובן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הורשעו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ניהול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הוכחות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הצתה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החזקה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ונשיאת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וירי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באזור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מגורים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אישומים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סכסוך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המערערים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הגיעו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לילה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לאזור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ביתם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המתלוננים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ירו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באוויר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והציתו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רכבו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המתלוננים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למחרת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בשעת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לילה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הגיעו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סמוך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המתלוננים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וירו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חלק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מהיריות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פגעו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החיצוני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וירייה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פגעה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בחלון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וניתזה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מזרון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הסלון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בהמשך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המערערים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נסעו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באוויר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דרך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חלון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הרכב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5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8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מכביד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הושת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7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קטין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4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הערעור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חומרת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נדחה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ההחמרה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בעונשם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המערערים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מתיישבת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המגמה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הרווחת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בפסיקה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27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5953/22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ישראל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גאזי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עדוי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2/2/2023</w:t>
      </w:r>
      <w:r>
        <w:rPr>
          <w:rFonts w:eastAsia="Calibri"/>
          <w:rtl w:val="true"/>
        </w:rPr>
        <w:t xml:space="preserve">)- </w:t>
      </w:r>
      <w:r>
        <w:rPr>
          <w:rFonts w:eastAsia="Calibri"/>
          <w:rtl w:val="true"/>
        </w:rPr>
        <w:t>המשיב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יסוד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הודאתו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hyperlink r:id="rId28">
        <w:r>
          <w:rPr>
            <w:rStyle w:val="Hyperlink"/>
            <w:rFonts w:eastAsia="Calibri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  <w:rFonts w:eastAsia="Calibri"/>
          </w:rPr>
          <w:t>448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רישא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סיוע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לתקיפה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color w:val="000000"/>
          <w:rtl w:val="true"/>
        </w:rPr>
        <w:t>נסיבות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מחמירות</w:t>
      </w:r>
      <w:r>
        <w:rPr>
          <w:rFonts w:eastAsia="Calibri"/>
          <w:color w:val="000000"/>
          <w:rtl w:val="true"/>
        </w:rPr>
        <w:t xml:space="preserve">, </w:t>
      </w:r>
      <w:r>
        <w:rPr>
          <w:rFonts w:eastAsia="Calibri"/>
          <w:color w:val="000000"/>
          <w:rtl w:val="true"/>
        </w:rPr>
        <w:t>הסתייעות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ברכב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לביצוע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פשע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והפרת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הוראה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חוקית</w:t>
      </w:r>
      <w:r>
        <w:rPr>
          <w:rFonts w:eastAsia="Calibri"/>
          <w:color w:val="000000"/>
          <w:rtl w:val="true"/>
        </w:rPr>
        <w:t xml:space="preserve">. </w:t>
      </w:r>
      <w:r>
        <w:rPr>
          <w:rFonts w:eastAsia="Calibri"/>
          <w:color w:val="000000"/>
          <w:rtl w:val="true"/>
        </w:rPr>
        <w:t>על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רקע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סכסוך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בין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משפחות</w:t>
      </w:r>
      <w:r>
        <w:rPr>
          <w:rFonts w:eastAsia="Calibri"/>
          <w:color w:val="000000"/>
          <w:rtl w:val="true"/>
        </w:rPr>
        <w:t xml:space="preserve">, </w:t>
      </w:r>
      <w:r>
        <w:rPr>
          <w:rFonts w:eastAsia="Calibri"/>
          <w:color w:val="000000"/>
          <w:rtl w:val="true"/>
        </w:rPr>
        <w:t>המשיב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תכנן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אירוע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הצתה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והצטייד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באמצעים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מבעוד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מועד</w:t>
      </w:r>
      <w:r>
        <w:rPr>
          <w:rFonts w:eastAsia="Calibri"/>
          <w:color w:val="000000"/>
          <w:rtl w:val="true"/>
        </w:rPr>
        <w:t xml:space="preserve">. </w:t>
      </w:r>
      <w:r>
        <w:rPr>
          <w:rFonts w:eastAsia="Calibri"/>
          <w:color w:val="000000"/>
          <w:rtl w:val="true"/>
        </w:rPr>
        <w:t>בשעות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צהריים</w:t>
      </w:r>
      <w:r>
        <w:rPr>
          <w:rFonts w:eastAsia="Calibri"/>
          <w:color w:val="000000"/>
          <w:rtl w:val="true"/>
        </w:rPr>
        <w:t xml:space="preserve">, </w:t>
      </w:r>
      <w:r>
        <w:rPr>
          <w:rFonts w:eastAsia="Calibri"/>
          <w:color w:val="000000"/>
          <w:rtl w:val="true"/>
        </w:rPr>
        <w:t>המשיב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ואחרים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שפכו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בנזין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ברחבי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משרד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פרטי</w:t>
      </w:r>
      <w:r>
        <w:rPr>
          <w:rFonts w:eastAsia="Calibri"/>
          <w:color w:val="000000"/>
          <w:rtl w:val="true"/>
        </w:rPr>
        <w:t xml:space="preserve">, </w:t>
      </w:r>
      <w:r>
        <w:rPr>
          <w:rFonts w:eastAsia="Calibri"/>
          <w:color w:val="000000"/>
          <w:rtl w:val="true"/>
        </w:rPr>
        <w:t>ועל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גופו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של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אחד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מלקוחות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המשרד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–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אותו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גם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תקפו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באלות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–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והציתו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את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המשרד</w:t>
      </w:r>
      <w:r>
        <w:rPr>
          <w:rFonts w:eastAsia="Calibri"/>
          <w:color w:val="000000"/>
          <w:rtl w:val="true"/>
        </w:rPr>
        <w:t xml:space="preserve">, </w:t>
      </w:r>
      <w:r>
        <w:rPr>
          <w:rFonts w:eastAsia="Calibri"/>
          <w:color w:val="000000"/>
          <w:rtl w:val="true"/>
        </w:rPr>
        <w:t>כאשר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נכחו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בו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עובדים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ולקוחות</w:t>
      </w:r>
      <w:r>
        <w:rPr>
          <w:rFonts w:eastAsia="Calibri"/>
          <w:color w:val="000000"/>
          <w:rtl w:val="true"/>
        </w:rPr>
        <w:t xml:space="preserve">, </w:t>
      </w:r>
      <w:r>
        <w:rPr>
          <w:rFonts w:eastAsia="Calibri"/>
          <w:color w:val="000000"/>
          <w:rtl w:val="true"/>
        </w:rPr>
        <w:t>אשר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נמלטו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לחלקו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האחורי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למשרד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נגרם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נזק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כבד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-</w:t>
      </w:r>
      <w:r>
        <w:rPr>
          <w:rFonts w:eastAsia="Calibri"/>
        </w:rPr>
        <w:t>60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נעדר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הוטל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42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לצד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מותנה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ופיצוי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בסך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30,000</w:t>
      </w:r>
      <w:r>
        <w:rPr>
          <w:rFonts w:eastAsia="Calibri"/>
          <w:rtl w:val="true"/>
        </w:rPr>
        <w:t xml:space="preserve"> ₪. </w:t>
      </w:r>
      <w:r>
        <w:rPr>
          <w:rFonts w:eastAsia="Calibri"/>
          <w:rtl w:val="true"/>
        </w:rPr>
        <w:t>ערעור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קולת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התקבל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הוחמר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-</w:t>
      </w:r>
      <w:r>
        <w:rPr>
          <w:rFonts w:eastAsia="Calibri"/>
        </w:rPr>
        <w:t>54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שהוזכר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ערכאת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הערעור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ממצה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הדין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מקל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נמצא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מקום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להתערב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במיקום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בתוכו</w:t>
      </w:r>
      <w:r>
        <w:rPr>
          <w:rFonts w:eastAsia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29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4036/13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אמארה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ישראל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5/10/2014</w:t>
      </w:r>
      <w:r>
        <w:rPr>
          <w:rFonts w:eastAsia="Calibri"/>
          <w:rtl w:val="true"/>
        </w:rPr>
        <w:t xml:space="preserve">)- </w:t>
      </w:r>
      <w:r>
        <w:rPr>
          <w:rFonts w:eastAsia="Calibri"/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הודאתו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חבלה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בכוונה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מחמירה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hyperlink r:id="rId30">
        <w:r>
          <w:rPr>
            <w:rStyle w:val="Hyperlink"/>
            <w:rFonts w:eastAsia="Calibri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  <w:rFonts w:eastAsia="Calibri"/>
          </w:rPr>
          <w:t>329</w:t>
        </w:r>
        <w:r>
          <w:rPr>
            <w:rStyle w:val="Hyperlink"/>
            <w:rFonts w:eastAsia="Calibri"/>
            <w:rtl w:val="true"/>
          </w:rPr>
          <w:t>(</w:t>
        </w:r>
        <w:r>
          <w:rPr>
            <w:rStyle w:val="Hyperlink"/>
            <w:rFonts w:eastAsia="Calibri"/>
            <w:rtl w:val="true"/>
          </w:rPr>
          <w:t>א</w:t>
        </w:r>
        <w:r>
          <w:rPr>
            <w:rStyle w:val="Hyperlink"/>
            <w:rFonts w:eastAsia="Calibri"/>
            <w:rtl w:val="true"/>
          </w:rPr>
          <w:t>)(</w:t>
        </w:r>
        <w:r>
          <w:rPr>
            <w:rStyle w:val="Hyperlink"/>
            <w:rFonts w:eastAsia="Calibri"/>
          </w:rPr>
          <w:t>1</w:t>
        </w:r>
        <w:r>
          <w:rPr>
            <w:rStyle w:val="Hyperlink"/>
            <w:rFonts w:eastAsia="Calibri"/>
            <w:rtl w:val="true"/>
          </w:rPr>
          <w:t>)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-(</w:t>
      </w:r>
      <w:hyperlink r:id="rId31">
        <w:r>
          <w:rPr>
            <w:rStyle w:val="Hyperlink"/>
            <w:rFonts w:eastAsia="Calibri"/>
          </w:rPr>
          <w:t>5</w:t>
        </w:r>
      </w:hyperlink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והצתה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hyperlink r:id="rId32">
        <w:r>
          <w:rPr>
            <w:rStyle w:val="Hyperlink"/>
            <w:rFonts w:eastAsia="Calibri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  <w:rFonts w:eastAsia="Calibri"/>
          </w:rPr>
          <w:t>448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סיפא</w:t>
      </w:r>
      <w:r>
        <w:rPr>
          <w:rFonts w:eastAsia="Calibri"/>
          <w:rtl w:val="true"/>
        </w:rPr>
        <w:t xml:space="preserve">). </w:t>
      </w:r>
      <w:r>
        <w:rPr>
          <w:rFonts w:eastAsia="Calibri"/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החליט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לנקום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במתלונן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מנהל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הנהגים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במפעל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לפיטוריו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שפך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במשרדו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המתלונן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חומר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דליק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התיזו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גופו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המתלונן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החומר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הדליק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כתוצאה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פרצה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דליקה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במשרד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ואש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אחזה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בגופו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המתלונן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למתלונן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נגרמו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כוויות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בפניו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ובידיו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נזקק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לאשפוז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למשך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שלושה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ימים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נגרמה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טראומה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נפשית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7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-</w:t>
      </w:r>
      <w:r>
        <w:rPr>
          <w:rFonts w:eastAsia="Calibri"/>
        </w:rPr>
        <w:t>10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והשית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נעדר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נשוי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ואב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לארבעה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8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לצד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מותנה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ופיצוי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בסך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150,000</w:t>
      </w:r>
      <w:r>
        <w:rPr>
          <w:rFonts w:eastAsia="Calibri"/>
          <w:rtl w:val="true"/>
        </w:rPr>
        <w:t xml:space="preserve"> ₪. </w:t>
      </w:r>
      <w:r>
        <w:rPr>
          <w:rFonts w:eastAsia="Calibri"/>
          <w:rtl w:val="true"/>
        </w:rPr>
        <w:t>הערעור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חומרת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נדחה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3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5960/13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עון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23/4/2014</w:t>
      </w:r>
      <w:r>
        <w:rPr>
          <w:rFonts w:eastAsia="Calibri" w:cs="David" w:ascii="David" w:hAnsi="David"/>
          <w:rtl w:val="true"/>
        </w:rPr>
        <w:t>)-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המשיב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hyperlink r:id="rId34">
        <w:r>
          <w:rPr>
            <w:rStyle w:val="Hyperlink"/>
            <w:rFonts w:eastAsia="Calibri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  <w:rFonts w:eastAsia="Calibri"/>
          </w:rPr>
          <w:t>448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סיפא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ובחבלה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בכוונה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מחמירה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hyperlink r:id="rId35">
        <w:r>
          <w:rPr>
            <w:rStyle w:val="Hyperlink"/>
            <w:rFonts w:eastAsia="Calibri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  <w:rFonts w:eastAsia="Calibri"/>
          </w:rPr>
          <w:t>329</w:t>
        </w:r>
        <w:r>
          <w:rPr>
            <w:rStyle w:val="Hyperlink"/>
            <w:rFonts w:eastAsia="Calibri"/>
            <w:rtl w:val="true"/>
          </w:rPr>
          <w:t>(</w:t>
        </w:r>
        <w:r>
          <w:rPr>
            <w:rStyle w:val="Hyperlink"/>
            <w:rFonts w:eastAsia="Calibri"/>
            <w:rtl w:val="true"/>
          </w:rPr>
          <w:t>א</w:t>
        </w:r>
        <w:r>
          <w:rPr>
            <w:rStyle w:val="Hyperlink"/>
            <w:rFonts w:eastAsia="Calibri"/>
            <w:rtl w:val="true"/>
          </w:rPr>
          <w:t>)(</w:t>
        </w:r>
        <w:r>
          <w:rPr>
            <w:rStyle w:val="Hyperlink"/>
            <w:rFonts w:eastAsia="Calibri"/>
          </w:rPr>
          <w:t>2</w:t>
        </w:r>
        <w:r>
          <w:rPr>
            <w:rStyle w:val="Hyperlink"/>
            <w:rFonts w:eastAsia="Calibri"/>
            <w:rtl w:val="true"/>
          </w:rPr>
          <w:t>)).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סכסוך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מעסיקיו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הצית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המשיב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כשבוע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העסקתו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העסק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כשנכחו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ארבעה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עובדים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המשיב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התיז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חומר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דליק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דלפק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העסק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ולכיוון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חלק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מהעובדים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איומים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עליהם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ואז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החומר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בדליק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מצית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העובדים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הצליחו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להימלט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מהמקום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נפגעו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משאיפת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עשן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-</w:t>
      </w:r>
      <w:r>
        <w:rPr>
          <w:rFonts w:eastAsia="Calibri"/>
        </w:rPr>
        <w:t>4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והשית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המשיב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מכביד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לצד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מותנה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ופיצוי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בסך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8,000</w:t>
      </w:r>
      <w:r>
        <w:rPr>
          <w:rFonts w:eastAsia="Calibri"/>
          <w:rtl w:val="true"/>
        </w:rPr>
        <w:t xml:space="preserve"> ₪. </w:t>
      </w:r>
      <w:r>
        <w:rPr>
          <w:rFonts w:eastAsia="Calibri"/>
          <w:rtl w:val="true"/>
        </w:rPr>
        <w:t>ערעור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התקבל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הוחמר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-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6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ועונשו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המשיב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הוחמר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-</w:t>
      </w:r>
      <w:r>
        <w:rPr>
          <w:rFonts w:eastAsia="Calibri"/>
        </w:rPr>
        <w:t>42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בהתחשב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שערכאת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הערעור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ממצה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הדין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36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8167/22</w:t>
        </w:r>
      </w:hyperlink>
      <w:r>
        <w:rPr>
          <w:rFonts w:eastAsia="Calibri"/>
          <w:color w:val="000000"/>
          <w:rtl w:val="true"/>
        </w:rPr>
        <w:t xml:space="preserve"> </w:t>
      </w:r>
      <w:r>
        <w:rPr>
          <w:rFonts w:eastAsia="Calibri"/>
          <w:b/>
          <w:b/>
          <w:bCs/>
          <w:color w:val="000000"/>
          <w:rtl w:val="true"/>
        </w:rPr>
        <w:t>נגאר</w:t>
      </w:r>
      <w:r>
        <w:rPr>
          <w:rFonts w:eastAsia="Times New Roman" w:cs="Times New Roman"/>
          <w:b/>
          <w:b/>
          <w:bCs/>
          <w:color w:val="000000"/>
          <w:rtl w:val="true"/>
        </w:rPr>
        <w:t xml:space="preserve"> </w:t>
      </w:r>
      <w:r>
        <w:rPr>
          <w:rFonts w:eastAsia="Calibri"/>
          <w:b/>
          <w:b/>
          <w:bCs/>
          <w:color w:val="000000"/>
          <w:rtl w:val="true"/>
        </w:rPr>
        <w:t>נ</w:t>
      </w:r>
      <w:r>
        <w:rPr>
          <w:rFonts w:eastAsia="Calibri"/>
          <w:b/>
          <w:bCs/>
          <w:color w:val="000000"/>
          <w:rtl w:val="true"/>
        </w:rPr>
        <w:t xml:space="preserve">' </w:t>
      </w:r>
      <w:r>
        <w:rPr>
          <w:rFonts w:eastAsia="Calibri"/>
          <w:b/>
          <w:b/>
          <w:bCs/>
          <w:color w:val="000000"/>
          <w:rtl w:val="true"/>
        </w:rPr>
        <w:t>מדינת</w:t>
      </w:r>
      <w:r>
        <w:rPr>
          <w:rFonts w:eastAsia="Times New Roman" w:cs="Times New Roman"/>
          <w:b/>
          <w:b/>
          <w:bCs/>
          <w:color w:val="000000"/>
          <w:rtl w:val="true"/>
        </w:rPr>
        <w:t xml:space="preserve"> </w:t>
      </w:r>
      <w:r>
        <w:rPr>
          <w:rFonts w:eastAsia="Calibri"/>
          <w:b/>
          <w:b/>
          <w:bCs/>
          <w:color w:val="000000"/>
          <w:rtl w:val="true"/>
        </w:rPr>
        <w:t>ישראל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(</w:t>
      </w:r>
      <w:r>
        <w:rPr>
          <w:rFonts w:eastAsia="Calibri"/>
          <w:color w:val="000000"/>
        </w:rPr>
        <w:t>1/3/2023</w:t>
      </w:r>
      <w:r>
        <w:rPr>
          <w:rFonts w:eastAsia="Calibri"/>
          <w:color w:val="000000"/>
          <w:rtl w:val="true"/>
        </w:rPr>
        <w:t>)</w:t>
      </w:r>
      <w:r>
        <w:rPr>
          <w:rFonts w:eastAsia="Calibri"/>
          <w:rtl w:val="true"/>
        </w:rPr>
        <w:t xml:space="preserve">- </w:t>
      </w:r>
      <w:r>
        <w:rPr>
          <w:rFonts w:eastAsia="Calibri"/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הודאתו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התפרעות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פזיזות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ורשלנות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ניסיון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תקיפת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שוטר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מחמירות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וייצור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מבצע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שומר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חומות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והתפרעויות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ברחבי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בארץ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מעורב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בהתפרעות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במהלכה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יידה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אבנים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זיקוק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שוטרים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ובאירוע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נפרד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מעורב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בייצור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בקבוקי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תבערה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25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28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-</w:t>
      </w:r>
      <w:r>
        <w:rPr>
          <w:rFonts w:eastAsia="Calibri"/>
        </w:rPr>
        <w:t>48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והושתו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36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בעקבות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חזר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מערעורו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והערעור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גזר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נדחה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hyperlink r:id="rId37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292/22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ישראל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חליל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29/5/2022</w:t>
      </w:r>
      <w:r>
        <w:rPr>
          <w:rFonts w:eastAsia="Calibri"/>
          <w:rtl w:val="true"/>
        </w:rPr>
        <w:t xml:space="preserve">)- </w:t>
      </w:r>
      <w:r>
        <w:rPr>
          <w:rFonts w:eastAsia="Calibri"/>
          <w:rtl w:val="true"/>
        </w:rPr>
        <w:t>המשיב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התפרעות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Calibri"/>
          <w:rtl w:val="true"/>
        </w:rPr>
        <w:t xml:space="preserve">), </w:t>
      </w:r>
      <w:r>
        <w:rPr>
          <w:rFonts w:eastAsia="Calibri"/>
          <w:rtl w:val="true"/>
        </w:rPr>
        <w:t>הפרעה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לשוטר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מילוי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תפקידו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מחמירות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Calibri"/>
          <w:rtl w:val="true"/>
        </w:rPr>
        <w:t xml:space="preserve">), </w:t>
      </w:r>
      <w:r>
        <w:rPr>
          <w:rFonts w:eastAsia="Calibri"/>
          <w:rtl w:val="true"/>
        </w:rPr>
        <w:t>מעשה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פזיזות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ורשלנות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וכן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ייצור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והחזקת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מבצע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שומר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החומות</w:t>
      </w:r>
      <w:r>
        <w:rPr>
          <w:rFonts w:eastAsia="Calibri"/>
          <w:rtl w:val="true"/>
        </w:rPr>
        <w:t xml:space="preserve">", </w:t>
      </w:r>
      <w:r>
        <w:rPr>
          <w:rFonts w:eastAsia="Calibri"/>
          <w:rtl w:val="true"/>
        </w:rPr>
        <w:t>המשיב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נטל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חלק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בהתפרעות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עכו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במהלכה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יידה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אבנים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מספר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שוטרים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בהמשך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הכין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9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בקבוקי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תבערה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ומאוחר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יותר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נטל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חלק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בהתפרעות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נוספת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במהלכה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השליך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בקבוקי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תבערה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-</w:t>
      </w:r>
      <w:r>
        <w:rPr>
          <w:rFonts w:eastAsia="Calibri"/>
        </w:rPr>
        <w:t>48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והעמיד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המשיב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מכביד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ערעור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המדינה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קולת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התקבל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הוחמר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-</w:t>
      </w:r>
      <w:r>
        <w:rPr>
          <w:rFonts w:eastAsia="Calibri"/>
        </w:rPr>
        <w:t>32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נוכח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שיקולי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הרתעת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הרבים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הנוהגת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יודגש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במקרה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נגרמו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נזקים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ת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פ</w:t>
      </w:r>
      <w:r>
        <w:rPr>
          <w:rFonts w:eastAsia="Times New Roman" w:cs="Times New Roman"/>
          <w:rtl w:val="true"/>
        </w:rPr>
        <w:t xml:space="preserve"> </w:t>
      </w:r>
      <w:hyperlink r:id="rId38">
        <w:r>
          <w:rPr>
            <w:rStyle w:val="Hyperlink"/>
            <w:rFonts w:eastAsia="Calibri"/>
            <w:color w:val="0000FF"/>
            <w:u w:val="single"/>
          </w:rPr>
          <w:t>68846-07-19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 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ישראל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קוסטיקה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ואח</w:t>
      </w:r>
      <w:r>
        <w:rPr>
          <w:rFonts w:eastAsia="Calibri"/>
          <w:b/>
          <w:bCs/>
          <w:rtl w:val="true"/>
        </w:rPr>
        <w:t>'</w:t>
      </w:r>
      <w:r>
        <w:rPr>
          <w:rFonts w:eastAsia="Calibri"/>
          <w:rtl w:val="true"/>
        </w:rPr>
        <w:t xml:space="preserve"> (</w:t>
      </w:r>
      <w:r>
        <w:rPr>
          <w:rFonts w:eastAsia="Calibri"/>
        </w:rPr>
        <w:t>22/11/2021</w:t>
      </w:r>
      <w:r>
        <w:rPr>
          <w:rFonts w:eastAsia="Calibri"/>
          <w:rtl w:val="true"/>
        </w:rPr>
        <w:t xml:space="preserve">)-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ניהול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הליך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הוכחות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קשירת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לפשע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סחיטה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בכוח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הצתה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hyperlink r:id="rId39">
        <w:r>
          <w:rPr>
            <w:rStyle w:val="Hyperlink"/>
            <w:rFonts w:eastAsia="Calibri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  <w:rFonts w:eastAsia="Calibri"/>
          </w:rPr>
          <w:t>448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סיפא</w:t>
      </w:r>
      <w:r>
        <w:rPr>
          <w:rFonts w:eastAsia="Calibri"/>
          <w:rtl w:val="true"/>
        </w:rPr>
        <w:t xml:space="preserve">), </w:t>
      </w:r>
      <w:r>
        <w:rPr>
          <w:rFonts w:eastAsia="Calibri"/>
          <w:rtl w:val="true"/>
        </w:rPr>
        <w:t>חבלה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בכוונה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מחמירה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hyperlink r:id="rId40">
        <w:r>
          <w:rPr>
            <w:rStyle w:val="Hyperlink"/>
            <w:rFonts w:eastAsia="Calibri"/>
            <w:rtl w:val="true"/>
          </w:rPr>
          <w:t>סעיף</w:t>
        </w:r>
        <w:r>
          <w:rPr>
            <w:rStyle w:val="Hyperlink"/>
            <w:rFonts w:eastAsia="Times New Roman" w:cs="Times New Roman"/>
            <w:rtl w:val="true"/>
          </w:rPr>
          <w:t xml:space="preserve"> </w:t>
        </w:r>
        <w:r>
          <w:rPr>
            <w:rStyle w:val="Hyperlink"/>
            <w:rFonts w:eastAsia="Calibri"/>
          </w:rPr>
          <w:t>329</w:t>
        </w:r>
        <w:r>
          <w:rPr>
            <w:rStyle w:val="Hyperlink"/>
            <w:rFonts w:eastAsia="Calibri"/>
            <w:rtl w:val="true"/>
          </w:rPr>
          <w:t>(</w:t>
        </w:r>
        <w:r>
          <w:rPr>
            <w:rStyle w:val="Hyperlink"/>
            <w:rFonts w:eastAsia="Calibri"/>
            <w:rtl w:val="true"/>
          </w:rPr>
          <w:t>א</w:t>
        </w:r>
        <w:r>
          <w:rPr>
            <w:rStyle w:val="Hyperlink"/>
            <w:rFonts w:eastAsia="Calibri"/>
            <w:rtl w:val="true"/>
          </w:rPr>
          <w:t>)(</w:t>
        </w:r>
        <w:r>
          <w:rPr>
            <w:rStyle w:val="Hyperlink"/>
            <w:rFonts w:eastAsia="Calibri"/>
          </w:rPr>
          <w:t>1</w:t>
        </w:r>
        <w:r>
          <w:rPr>
            <w:rStyle w:val="Hyperlink"/>
            <w:rFonts w:eastAsia="Calibri"/>
            <w:rtl w:val="true"/>
          </w:rPr>
          <w:t>))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והיזק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בזדון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השני</w:t>
      </w:r>
      <w:r>
        <w:rPr>
          <w:rFonts w:eastAsia="Calibri"/>
          <w:rtl w:val="true"/>
        </w:rPr>
        <w:t xml:space="preserve">);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בנוסף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סחיטה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בכוח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והיזק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בזדון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הראשון</w:t>
      </w:r>
      <w:r>
        <w:rPr>
          <w:rFonts w:eastAsia="Calibri"/>
          <w:rtl w:val="true"/>
        </w:rPr>
        <w:t xml:space="preserve">).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שעסק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בעסק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הלוואות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הגיע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לביתו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חייב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שילם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והחל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להכות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באמצעות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פטיש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דלת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ביתו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שהותיר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שקעים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עמוקים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בדלת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הראשון</w:t>
      </w:r>
      <w:r>
        <w:rPr>
          <w:rFonts w:eastAsia="Calibri"/>
          <w:rtl w:val="true"/>
        </w:rPr>
        <w:t xml:space="preserve">). </w:t>
      </w:r>
      <w:r>
        <w:rPr>
          <w:rFonts w:eastAsia="Calibri"/>
          <w:rtl w:val="true"/>
        </w:rPr>
        <w:t>בהמשך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הגיעו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עטויים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קסדות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והחלו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לבעוט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ולהלום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בדלת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החייב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בחוזקה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ביודעם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בדירה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נמצאת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</w:t>
      </w:r>
      <w:r>
        <w:rPr>
          <w:rFonts w:eastAsia="Calibri"/>
          <w:rtl w:val="true"/>
        </w:rPr>
        <w:t>-</w:t>
      </w:r>
      <w:r>
        <w:rPr>
          <w:rFonts w:eastAsia="Calibri"/>
        </w:rPr>
        <w:t>13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החייב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הבעירו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דלת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הדירה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האש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חדרה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לדירה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הציתה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הנעליים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שהילדה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נעלה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לרגליה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ובעקבות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ההצתה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הילדה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ושני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ילדים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נוספים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ששהו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ברחו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דרך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חלון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החדרים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לקומת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הקרקע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ונגרמו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חבלות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וכוויות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השני</w:t>
      </w:r>
      <w:r>
        <w:rPr>
          <w:rFonts w:eastAsia="Calibri"/>
          <w:rtl w:val="true"/>
        </w:rPr>
        <w:t xml:space="preserve">). 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6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-</w:t>
      </w:r>
      <w:r>
        <w:rPr>
          <w:rFonts w:eastAsia="Calibri"/>
        </w:rPr>
        <w:t>9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5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-</w:t>
      </w:r>
      <w:r>
        <w:rPr>
          <w:rFonts w:eastAsia="Calibri"/>
        </w:rPr>
        <w:t>8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הוטל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כולל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8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שנה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בגין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הראשון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</w:t>
      </w:r>
      <w:r>
        <w:rPr>
          <w:rFonts w:eastAsia="Calibri"/>
        </w:rPr>
        <w:t>7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בגין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השני</w:t>
      </w:r>
      <w:r>
        <w:rPr>
          <w:rFonts w:eastAsia="Calibri"/>
          <w:rtl w:val="true"/>
        </w:rPr>
        <w:t xml:space="preserve">), </w:t>
      </w:r>
      <w:r>
        <w:rPr>
          <w:rFonts w:eastAsia="Calibri"/>
          <w:rtl w:val="true"/>
        </w:rPr>
        <w:t>ועל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הוטל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כולל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6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לצד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נלווית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b/>
          <w:b/>
          <w:bCs/>
          <w:rtl w:val="true"/>
        </w:rPr>
        <w:t>לאור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כלל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השיקולים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שפורטו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ראיתי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לקבוע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ביחס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</w:t>
      </w:r>
      <w:r>
        <w:rPr>
          <w:rFonts w:eastAsia="Calibri"/>
          <w:b/>
          <w:b/>
          <w:bCs/>
          <w:u w:val="single"/>
          <w:rtl w:val="true"/>
        </w:rPr>
        <w:t>נאשמים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Cs/>
          <w:u w:val="single"/>
        </w:rPr>
        <w:t>1</w:t>
      </w:r>
      <w:r>
        <w:rPr>
          <w:rFonts w:eastAsia="Calibri"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ו</w:t>
      </w:r>
      <w:r>
        <w:rPr>
          <w:rFonts w:eastAsia="Calibri"/>
          <w:b/>
          <w:bCs/>
          <w:u w:val="single"/>
          <w:rtl w:val="true"/>
        </w:rPr>
        <w:t>-</w:t>
      </w:r>
      <w:r>
        <w:rPr>
          <w:rFonts w:eastAsia="Calibri"/>
          <w:b/>
          <w:bCs/>
          <w:u w:val="single"/>
        </w:rPr>
        <w:t>2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מתחם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הנע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5.5</w:t>
      </w:r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שנות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</w:t>
      </w:r>
      <w:r>
        <w:rPr>
          <w:rFonts w:eastAsia="Calibri"/>
          <w:b/>
          <w:bCs/>
          <w:rtl w:val="true"/>
        </w:rPr>
        <w:t>-</w:t>
      </w:r>
      <w:r>
        <w:rPr>
          <w:rFonts w:eastAsia="Calibri"/>
          <w:b/>
          <w:bCs/>
        </w:rPr>
        <w:t>8.5</w:t>
      </w:r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שנות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eastAsia="Calibri"/>
          <w:sz w:val="22"/>
          <w:szCs w:val="22"/>
        </w:rPr>
      </w:pPr>
      <w:r>
        <w:rPr>
          <w:rFonts w:eastAsia="Calibri"/>
          <w:u w:val="single"/>
          <w:rtl w:val="true"/>
        </w:rPr>
        <w:t>נאשם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הראשון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בסיוע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חלקו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כעולה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מכתב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סיוע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בהכנת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בקבוקי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התבערה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פורט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טיב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הסיוע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אמנם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-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להשליך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בקבוקי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התבערה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אולם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מודע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למטרת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הקשר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ופעל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מטרה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לסייע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במימושו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מוקשה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טיעון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כוחו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הסיוע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נמוך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דרך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עונשו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המסייע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נגזר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המבצע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העיקרי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ויעמוד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מחצית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מהעונש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ראיתי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בענייננו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על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כן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ראיתי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לקבוע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ביחס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לאישום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הראשון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ל</w:t>
      </w:r>
      <w:r>
        <w:rPr>
          <w:rFonts w:eastAsia="Calibri"/>
          <w:b/>
          <w:b/>
          <w:bCs/>
          <w:u w:val="single"/>
          <w:rtl w:val="true"/>
        </w:rPr>
        <w:t>נאשם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Cs/>
          <w:u w:val="single"/>
        </w:rPr>
        <w:t>3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מתחם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הנע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33</w:t>
      </w:r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</w:t>
      </w:r>
      <w:r>
        <w:rPr>
          <w:rFonts w:eastAsia="Calibri"/>
          <w:b/>
          <w:bCs/>
          <w:rtl w:val="true"/>
        </w:rPr>
        <w:t>-</w:t>
      </w:r>
      <w:r>
        <w:rPr>
          <w:rFonts w:eastAsia="Calibri"/>
          <w:b/>
          <w:bCs/>
        </w:rPr>
        <w:t>50</w:t>
      </w:r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חודשים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</w:rPr>
      </w:pPr>
      <w:r>
        <w:rPr>
          <w:rFonts w:eastAsia="Calibri"/>
          <w:b/>
          <w:b/>
          <w:bCs/>
          <w:rtl w:val="true"/>
        </w:rPr>
        <w:t>האישום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השני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/>
          <w:bCs/>
          <w:rtl w:val="true"/>
        </w:rPr>
        <w:t>נאשם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3</w:t>
      </w:r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בלבד</w:t>
      </w:r>
      <w:r>
        <w:rPr>
          <w:rFonts w:eastAsia="Calibri"/>
          <w:b/>
          <w:bCs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כאמור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החזקת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השני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u w:val="single"/>
          <w:rtl w:val="true"/>
        </w:rPr>
        <w:t>הערכים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המוגנים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כוללים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הגנה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הציבור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בטחון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הציבור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שמירה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גופו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וחייו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אדם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כידוע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רמת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נמצאת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במגמת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החמרה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ונקבע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בפסיקה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הפכו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מכת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מדינה</w:t>
      </w:r>
      <w:r>
        <w:rPr>
          <w:rFonts w:eastAsia="Calibri"/>
          <w:rtl w:val="true"/>
        </w:rPr>
        <w:t xml:space="preserve">". </w:t>
      </w:r>
      <w:r>
        <w:rPr>
          <w:rFonts w:eastAsia="Calibri"/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הדברים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שנקבעו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hyperlink r:id="rId41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8045/17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בראנסי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ישראל</w:t>
      </w:r>
      <w:r>
        <w:rPr>
          <w:rFonts w:eastAsia="Times New Roman" w:cs="Times New Roman"/>
          <w:rtl w:val="true"/>
        </w:rPr>
        <w:t xml:space="preserve">  </w:t>
      </w:r>
      <w:r>
        <w:rPr>
          <w:rFonts w:eastAsia="Calibri"/>
          <w:rtl w:val="true"/>
        </w:rPr>
        <w:t>(</w:t>
      </w:r>
      <w:r>
        <w:rPr>
          <w:rFonts w:eastAsia="Calibri"/>
        </w:rPr>
        <w:t>16/8/2018</w:t>
      </w:r>
      <w:r>
        <w:rPr>
          <w:rFonts w:eastAsia="Calibri"/>
          <w:rtl w:val="true"/>
        </w:rPr>
        <w:t>): "</w:t>
      </w:r>
      <w:r>
        <w:rPr>
          <w:rFonts w:eastAsia="Calibri"/>
          <w:rtl w:val="true"/>
        </w:rPr>
        <w:t>החומרה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היתרה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הכרוכה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והסיכון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הנשקף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מביצוען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לציבור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מקבלים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תוקף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להיקפיה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התופעה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ואופן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התפשטותה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כמענה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לכך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מסתמנת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בפסיקה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מגמה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עקבית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להחמיר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בגין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באופן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שיהלום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מידת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פגיעתן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בערכים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המוגנים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ויקדם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מיגור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התופעה</w:t>
      </w:r>
      <w:r>
        <w:rPr>
          <w:rFonts w:eastAsia="Calibri"/>
          <w:rtl w:val="true"/>
        </w:rPr>
        <w:t xml:space="preserve">... </w:t>
      </w:r>
      <w:r>
        <w:rPr>
          <w:rFonts w:eastAsia="Calibri"/>
          <w:rtl w:val="true"/>
        </w:rPr>
        <w:t>משכך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חרף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עיקרון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האינדיבידואלית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והמשקל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ליתן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לנסיבותיו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לגופו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בבואו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לגזור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חמורות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לתת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בכורה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לשיקולי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ההרתעה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והאינטרס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הציבורי</w:t>
      </w:r>
      <w:r>
        <w:rPr>
          <w:rFonts w:eastAsia="Calibri"/>
          <w:rtl w:val="true"/>
        </w:rPr>
        <w:t>...".</w:t>
      </w:r>
    </w:p>
    <w:p>
      <w:pPr>
        <w:pStyle w:val="Normal"/>
        <w:spacing w:lineRule="auto" w:line="360" w:before="0" w:after="160"/>
        <w:ind w:end="0"/>
        <w:jc w:val="both"/>
        <w:rPr>
          <w:rFonts w:eastAsia="Calibri"/>
        </w:rPr>
      </w:pP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הצורך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בהחמרת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ראו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הדברים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שנקבעו</w:t>
      </w:r>
      <w:r>
        <w:rPr>
          <w:rFonts w:eastAsia="Times New Roman" w:cs="Times New Roman"/>
          <w:rtl w:val="true"/>
        </w:rPr>
        <w:t xml:space="preserve"> </w:t>
      </w:r>
      <w:hyperlink r:id="rId42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5813/21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ג</w:t>
      </w:r>
      <w:r>
        <w:rPr>
          <w:rFonts w:eastAsia="Calibri"/>
          <w:b/>
          <w:bCs/>
          <w:rtl w:val="true"/>
        </w:rPr>
        <w:t>'</w:t>
      </w:r>
      <w:r>
        <w:rPr>
          <w:rFonts w:eastAsia="Calibri"/>
          <w:b/>
          <w:b/>
          <w:bCs/>
          <w:rtl w:val="true"/>
        </w:rPr>
        <w:t>בארין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ישראל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31/5/2022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להלן</w:t>
      </w:r>
      <w:r>
        <w:rPr>
          <w:rFonts w:eastAsia="Calibri"/>
          <w:rtl w:val="true"/>
        </w:rPr>
        <w:t xml:space="preserve">- </w:t>
      </w:r>
      <w:r>
        <w:rPr>
          <w:rFonts w:eastAsia="Calibri"/>
          <w:b/>
          <w:b/>
          <w:bCs/>
          <w:rtl w:val="true"/>
        </w:rPr>
        <w:t>עניין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ג</w:t>
      </w:r>
      <w:r>
        <w:rPr>
          <w:rFonts w:eastAsia="Calibri"/>
          <w:b/>
          <w:bCs/>
          <w:rtl w:val="true"/>
        </w:rPr>
        <w:t>'</w:t>
      </w:r>
      <w:r>
        <w:rPr>
          <w:rFonts w:eastAsia="Calibri"/>
          <w:b/>
          <w:b/>
          <w:bCs/>
          <w:rtl w:val="true"/>
        </w:rPr>
        <w:t>בארין</w:t>
      </w:r>
      <w:r>
        <w:rPr>
          <w:rFonts w:eastAsia="Calibri"/>
          <w:rtl w:val="true"/>
        </w:rPr>
        <w:t xml:space="preserve">): </w:t>
      </w:r>
      <w:r>
        <w:rPr>
          <w:rFonts w:eastAsia="Calibri"/>
          <w:color w:val="000000"/>
          <w:rtl w:val="true"/>
        </w:rPr>
        <w:t>"</w:t>
      </w:r>
      <w:r>
        <w:rPr>
          <w:rFonts w:eastAsia="Calibri"/>
          <w:color w:val="000000"/>
          <w:rtl w:val="true"/>
        </w:rPr>
        <w:t>אין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צורך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להכביר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במילים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על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אודות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החומרה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הנלווית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לעבירות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נשק</w:t>
      </w:r>
      <w:r>
        <w:rPr>
          <w:rFonts w:eastAsia="Calibri"/>
          <w:color w:val="000000"/>
          <w:rtl w:val="true"/>
        </w:rPr>
        <w:t xml:space="preserve">. </w:t>
      </w:r>
      <w:r>
        <w:rPr>
          <w:rFonts w:eastAsia="Calibri"/>
          <w:color w:val="000000"/>
          <w:rtl w:val="true"/>
        </w:rPr>
        <w:t>אין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היום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חולקין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כי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עבירות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מסוג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זה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הפכו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ל</w:t>
      </w:r>
      <w:r>
        <w:rPr>
          <w:rFonts w:eastAsia="Calibri"/>
          <w:color w:val="000000"/>
          <w:rtl w:val="true"/>
        </w:rPr>
        <w:t>'</w:t>
      </w:r>
      <w:r>
        <w:rPr>
          <w:rFonts w:eastAsia="Calibri"/>
          <w:color w:val="000000"/>
          <w:rtl w:val="true"/>
        </w:rPr>
        <w:t>מכת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מדינה</w:t>
      </w:r>
      <w:r>
        <w:rPr>
          <w:rFonts w:eastAsia="Calibri"/>
          <w:color w:val="000000"/>
          <w:rtl w:val="true"/>
        </w:rPr>
        <w:t xml:space="preserve">' </w:t>
      </w:r>
      <w:r>
        <w:rPr>
          <w:rFonts w:eastAsia="Calibri"/>
          <w:color w:val="000000"/>
          <w:rtl w:val="true"/>
        </w:rPr>
        <w:t>של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ממש</w:t>
      </w:r>
      <w:r>
        <w:rPr>
          <w:rFonts w:eastAsia="Calibri"/>
          <w:color w:val="000000"/>
          <w:rtl w:val="true"/>
        </w:rPr>
        <w:t>...</w:t>
      </w:r>
      <w:r>
        <w:rPr>
          <w:rFonts w:eastAsia="Calibri"/>
          <w:color w:val="000000"/>
          <w:rtl w:val="true"/>
        </w:rPr>
        <w:t>מכה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זו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מצריכה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מענה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הולם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בדמות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ענישה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מחמירה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של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הטלת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עונשי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מאסר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משמעותיים</w:t>
      </w:r>
      <w:r>
        <w:rPr>
          <w:rFonts w:eastAsia="Calibri"/>
          <w:color w:val="000000"/>
          <w:rtl w:val="true"/>
        </w:rPr>
        <w:t xml:space="preserve">. </w:t>
      </w:r>
      <w:r>
        <w:rPr>
          <w:rFonts w:eastAsia="Calibri"/>
          <w:color w:val="000000"/>
          <w:rtl w:val="true"/>
        </w:rPr>
        <w:t>מצויים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אנו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לעת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הזאת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במצב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חירום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של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ממש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בעניין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עבירות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נשק</w:t>
      </w:r>
      <w:r>
        <w:rPr>
          <w:rFonts w:eastAsia="Calibri"/>
          <w:color w:val="000000"/>
          <w:rtl w:val="true"/>
        </w:rPr>
        <w:t xml:space="preserve">, </w:t>
      </w:r>
      <w:r>
        <w:rPr>
          <w:rFonts w:eastAsia="Calibri"/>
          <w:color w:val="000000"/>
          <w:rtl w:val="true"/>
        </w:rPr>
        <w:t>ולא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בכדי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נתקבל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עתה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תיקון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ל</w:t>
      </w:r>
      <w:hyperlink r:id="rId43">
        <w:r>
          <w:rPr>
            <w:rStyle w:val="Hyperlink"/>
            <w:rFonts w:eastAsia="Calibri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העונשין</w:t>
        </w:r>
      </w:hyperlink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(</w:t>
      </w:r>
      <w:r>
        <w:rPr>
          <w:rFonts w:eastAsia="Calibri"/>
          <w:color w:val="000000"/>
          <w:rtl w:val="true"/>
        </w:rPr>
        <w:t>חוק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העונשין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(</w:t>
      </w:r>
      <w:r>
        <w:rPr>
          <w:rFonts w:eastAsia="Calibri"/>
          <w:color w:val="000000"/>
          <w:rtl w:val="true"/>
        </w:rPr>
        <w:t>תיקון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מס</w:t>
      </w:r>
      <w:r>
        <w:rPr>
          <w:rFonts w:eastAsia="Calibri"/>
          <w:color w:val="000000"/>
          <w:rtl w:val="true"/>
        </w:rPr>
        <w:t xml:space="preserve">' </w:t>
      </w:r>
      <w:r>
        <w:rPr>
          <w:rFonts w:eastAsia="Calibri"/>
          <w:color w:val="000000"/>
        </w:rPr>
        <w:t>140</w:t>
      </w:r>
      <w:r>
        <w:rPr>
          <w:rFonts w:eastAsia="Calibri"/>
          <w:color w:val="000000"/>
          <w:rtl w:val="true"/>
        </w:rPr>
        <w:t xml:space="preserve"> – </w:t>
      </w:r>
      <w:r>
        <w:rPr>
          <w:rFonts w:eastAsia="Calibri"/>
          <w:color w:val="000000"/>
          <w:rtl w:val="true"/>
        </w:rPr>
        <w:t>הוראת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שעה</w:t>
      </w:r>
      <w:r>
        <w:rPr>
          <w:rFonts w:eastAsia="Calibri"/>
          <w:color w:val="000000"/>
          <w:rtl w:val="true"/>
        </w:rPr>
        <w:t xml:space="preserve">), </w:t>
      </w:r>
      <w:r>
        <w:rPr>
          <w:rFonts w:eastAsia="Calibri"/>
          <w:color w:val="000000"/>
          <w:rtl w:val="true"/>
        </w:rPr>
        <w:t>התשפ</w:t>
      </w:r>
      <w:r>
        <w:rPr>
          <w:rFonts w:eastAsia="Calibri"/>
          <w:color w:val="000000"/>
          <w:rtl w:val="true"/>
        </w:rPr>
        <w:t>"</w:t>
      </w:r>
      <w:r>
        <w:rPr>
          <w:rFonts w:eastAsia="Calibri"/>
          <w:color w:val="000000"/>
          <w:rtl w:val="true"/>
        </w:rPr>
        <w:t>ב</w:t>
      </w:r>
      <w:r>
        <w:rPr>
          <w:rFonts w:eastAsia="Calibri"/>
          <w:color w:val="000000"/>
          <w:rtl w:val="true"/>
        </w:rPr>
        <w:t>-</w:t>
      </w:r>
      <w:r>
        <w:rPr>
          <w:rFonts w:eastAsia="Calibri"/>
          <w:color w:val="000000"/>
        </w:rPr>
        <w:t>2021</w:t>
      </w:r>
      <w:r>
        <w:rPr>
          <w:rFonts w:eastAsia="Calibri"/>
          <w:color w:val="000000"/>
          <w:rtl w:val="true"/>
        </w:rPr>
        <w:t xml:space="preserve">) – </w:t>
      </w:r>
      <w:r>
        <w:rPr>
          <w:rFonts w:eastAsia="Calibri"/>
          <w:color w:val="000000"/>
          <w:rtl w:val="true"/>
        </w:rPr>
        <w:t>שלא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חל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בענייננו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–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הקובע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עונשי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מינימום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לעבירות</w:t>
      </w:r>
      <w:r>
        <w:rPr>
          <w:rFonts w:eastAsia="Times New Roman" w:cs="Times New Roman"/>
          <w:color w:val="000000"/>
          <w:rtl w:val="true"/>
        </w:rPr>
        <w:t xml:space="preserve"> </w:t>
      </w:r>
      <w:r>
        <w:rPr>
          <w:rFonts w:eastAsia="Calibri"/>
          <w:color w:val="000000"/>
          <w:rtl w:val="true"/>
        </w:rPr>
        <w:t>נשק</w:t>
      </w:r>
      <w:r>
        <w:rPr>
          <w:rFonts w:eastAsia="Calibri"/>
          <w:color w:val="000000"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החזקת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מגלמת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סיכון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שמא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ייעשה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שימוש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בגוף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ברכוש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וכחלק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מביצוען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פתרון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סכסוכים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פעולות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לאומני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וכיוצא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בזאת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קיים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חשש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ייעשה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שימוש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בשוגג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משכך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ההחזקה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בנשק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חמורה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היא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בדומה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לשאר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הנשק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לפעול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למגרה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מידת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בערכים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אינה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נמוך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החזיק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שלושה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מסוגים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שונים</w:t>
      </w:r>
      <w:r>
        <w:rPr>
          <w:rFonts w:eastAsia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Calibri" w:cs="David"/>
          <w:color w:val="000000"/>
          <w:shd w:fill="FFFFFF" w:val="clear"/>
        </w:rPr>
      </w:pPr>
      <w:r>
        <w:rPr>
          <w:rFonts w:eastAsia="Calibri"/>
          <w:u w:val="single"/>
          <w:rtl w:val="true"/>
        </w:rPr>
        <w:t>מדיניות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  <w:rtl w:val="true"/>
        </w:rPr>
        <w:t>הענישה</w:t>
      </w:r>
      <w:r>
        <w:rPr>
          <w:rFonts w:eastAsia="Calibri"/>
          <w:u w:val="single"/>
          <w:rtl w:val="true"/>
        </w:rPr>
        <w:t xml:space="preserve">- </w:t>
      </w:r>
    </w:p>
    <w:p>
      <w:pPr>
        <w:pStyle w:val="Normal"/>
        <w:spacing w:lineRule="auto" w:line="360" w:before="0" w:after="160"/>
        <w:ind w:end="0"/>
        <w:jc w:val="both"/>
        <w:rPr>
          <w:rFonts w:eastAsia="Calibri"/>
          <w:color w:val="000000"/>
          <w:sz w:val="14"/>
          <w:szCs w:val="14"/>
          <w:shd w:fill="FFFFFF" w:val="clear"/>
        </w:rPr>
      </w:pPr>
      <w:r>
        <w:rPr>
          <w:rFonts w:ascii="David" w:hAnsi="David" w:eastAsia="Calibri"/>
          <w:color w:val="000000"/>
          <w:shd w:fill="FFFFFF" w:val="clear"/>
          <w:rtl w:val="true"/>
        </w:rPr>
        <w:t>ב</w:t>
      </w:r>
      <w:r>
        <w:rPr>
          <w:rFonts w:ascii="David" w:hAnsi="David" w:eastAsia="Calibri"/>
          <w:b/>
          <w:b/>
          <w:bCs/>
          <w:color w:val="000000"/>
          <w:shd w:fill="FFFFFF" w:val="clear"/>
          <w:rtl w:val="true"/>
        </w:rPr>
        <w:t>עניין ג</w:t>
      </w:r>
      <w:r>
        <w:rPr>
          <w:rFonts w:eastAsia="Calibri" w:cs="David" w:ascii="David" w:hAnsi="David"/>
          <w:b/>
          <w:bCs/>
          <w:color w:val="000000"/>
          <w:shd w:fill="FFFFFF" w:val="clear"/>
          <w:rtl w:val="true"/>
        </w:rPr>
        <w:t>'</w:t>
      </w:r>
      <w:r>
        <w:rPr>
          <w:rFonts w:ascii="David" w:hAnsi="David" w:eastAsia="Calibri"/>
          <w:b/>
          <w:b/>
          <w:bCs/>
          <w:color w:val="000000"/>
          <w:shd w:fill="FFFFFF" w:val="clear"/>
          <w:rtl w:val="true"/>
        </w:rPr>
        <w:t>בארין</w:t>
      </w:r>
      <w:r>
        <w:rPr>
          <w:rFonts w:ascii="David" w:hAnsi="David" w:eastAsia="Calibri"/>
          <w:color w:val="000000"/>
          <w:shd w:fill="FFFFFF" w:val="clear"/>
          <w:rtl w:val="true"/>
        </w:rPr>
        <w:t xml:space="preserve"> הנ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 w:eastAsia="Calibri"/>
          <w:color w:val="000000"/>
          <w:shd w:fill="FFFFFF" w:val="clear"/>
          <w:rtl w:val="true"/>
        </w:rPr>
        <w:t>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המערערים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הודאתם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החזקת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השניים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נתפסו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כשהם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מחזיקים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ברכב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ברובה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ציד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טעון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כדורים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נמצאה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ברכב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חגורת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תחמושת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17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כדורים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-</w:t>
      </w:r>
      <w:r>
        <w:rPr>
          <w:rFonts w:eastAsia="Calibri"/>
        </w:rPr>
        <w:t>36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44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הוטל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18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56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חמור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יותר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הוטל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ערעורם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חומרת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נדחו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התייחסות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למגמת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ההחמרה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eastAsia="Calibri"/>
        </w:rPr>
      </w:pPr>
      <w:r>
        <w:rPr>
          <w:rFonts w:eastAsia="Times New Roman" w:cs="Times New Roman"/>
          <w:color w:val="000000"/>
          <w:sz w:val="14"/>
          <w:szCs w:val="14"/>
          <w:shd w:fill="FFFFFF" w:val="clear"/>
          <w:rtl w:val="true"/>
        </w:rPr>
        <w:t xml:space="preserve"> </w:t>
      </w:r>
      <w:r>
        <w:rPr>
          <w:rFonts w:ascii="David" w:hAnsi="David" w:eastAsia="Calibri"/>
          <w:color w:val="000000"/>
          <w:shd w:fill="FFFFFF" w:val="clear"/>
          <w:rtl w:val="true"/>
        </w:rPr>
        <w:t>ב</w:t>
      </w:r>
      <w:hyperlink r:id="rId44"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shd w:fill="FFFFFF" w:val="clear"/>
          </w:rPr>
          <w:t>5602/22</w:t>
        </w:r>
      </w:hyperlink>
      <w:r>
        <w:rPr>
          <w:rFonts w:eastAsia="Calibri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מדינת ישראל נ</w:t>
      </w:r>
      <w:r>
        <w:rPr>
          <w:rFonts w:eastAsia="Calibri" w:cs="David" w:ascii="David" w:hAnsi="David"/>
          <w:b/>
          <w:bCs/>
          <w:shd w:fill="FFFFFF" w:val="clear"/>
          <w:rtl w:val="true"/>
        </w:rPr>
        <w:t xml:space="preserve">' </w:t>
      </w:r>
      <w:r>
        <w:rPr>
          <w:rFonts w:ascii="David" w:hAnsi="David" w:eastAsia="Calibri"/>
          <w:b/>
          <w:b/>
          <w:bCs/>
          <w:shd w:fill="FFFFFF" w:val="clear"/>
          <w:rtl w:val="true"/>
        </w:rPr>
        <w:t>פלוני</w:t>
      </w:r>
      <w:r>
        <w:rPr>
          <w:rFonts w:ascii="David" w:hAnsi="David" w:eastAsia="Calibri"/>
          <w:shd w:fill="FFFFFF" w:val="clear"/>
          <w:rtl w:val="true"/>
        </w:rPr>
        <w:t xml:space="preserve"> </w:t>
      </w:r>
      <w:r>
        <w:rPr>
          <w:rFonts w:eastAsia="Calibri" w:cs="David" w:ascii="David" w:hAnsi="David"/>
          <w:shd w:fill="FFFFFF" w:val="clear"/>
          <w:rtl w:val="true"/>
        </w:rPr>
        <w:t>(</w:t>
      </w:r>
      <w:r>
        <w:rPr>
          <w:rFonts w:eastAsia="Calibri" w:cs="David" w:ascii="David" w:hAnsi="David"/>
          <w:shd w:fill="FFFFFF" w:val="clear"/>
        </w:rPr>
        <w:t>14/9/2022</w:t>
      </w:r>
      <w:r>
        <w:rPr>
          <w:rFonts w:eastAsia="Calibri" w:cs="David" w:ascii="David" w:hAnsi="David"/>
          <w:shd w:fill="FFFFFF" w:val="clear"/>
          <w:rtl w:val="true"/>
        </w:rPr>
        <w:t>) (</w:t>
      </w:r>
      <w:r>
        <w:rPr>
          <w:rFonts w:ascii="David" w:hAnsi="David" w:eastAsia="Calibri"/>
          <w:shd w:fill="FFFFFF" w:val="clear"/>
          <w:rtl w:val="true"/>
        </w:rPr>
        <w:t>נשיאת נשק</w:t>
      </w:r>
      <w:r>
        <w:rPr>
          <w:rFonts w:eastAsia="Calibri" w:cs="David" w:ascii="David" w:hAnsi="David"/>
          <w:shd w:fill="FFFFFF" w:val="clear"/>
          <w:rtl w:val="true"/>
        </w:rPr>
        <w:t xml:space="preserve">) </w:t>
      </w:r>
      <w:r>
        <w:rPr>
          <w:rFonts w:ascii="David" w:hAnsi="David" w:eastAsia="Calibri"/>
          <w:shd w:fill="FFFFFF" w:val="clear"/>
          <w:rtl w:val="true"/>
        </w:rPr>
        <w:t xml:space="preserve">התקבל </w:t>
      </w:r>
      <w:r>
        <w:rPr>
          <w:rFonts w:ascii="David" w:hAnsi="David" w:eastAsia="Calibri"/>
          <w:color w:val="000000"/>
          <w:shd w:fill="FFFFFF" w:val="clear"/>
          <w:rtl w:val="true"/>
        </w:rPr>
        <w:t>ערעור המדינה והוחמר עונשו של מי שהורשע בעבירת נשיאת נשק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הפרעה לשוטר במילוי תפקידו ושהייה בלתי חוקית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 w:eastAsia="Calibri"/>
          <w:color w:val="000000"/>
          <w:shd w:fill="FFFFFF" w:val="clear"/>
          <w:rtl w:val="true"/>
        </w:rPr>
        <w:t>המשיב נשא על גופו בעודו נוסע ברכב אקדח חצי אוטומטי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מחסנית וכדורים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וניסה להימלט מהשוטרים שביקשו לעצרו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 w:eastAsia="Calibri"/>
          <w:color w:val="000000"/>
          <w:shd w:fill="FFFFFF" w:val="clear"/>
          <w:rtl w:val="true"/>
        </w:rPr>
        <w:t xml:space="preserve">בית המשפט המחוזי קבע מתחם שנע בין </w:t>
      </w:r>
      <w:r>
        <w:rPr>
          <w:rFonts w:eastAsia="Calibri" w:cs="David" w:ascii="David" w:hAnsi="David"/>
          <w:color w:val="000000"/>
          <w:shd w:fill="FFFFFF" w:val="clear"/>
        </w:rPr>
        <w:t>16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 w:eastAsia="Calibri"/>
          <w:color w:val="000000"/>
          <w:shd w:fill="FFFFFF" w:val="clear"/>
          <w:rtl w:val="true"/>
        </w:rPr>
        <w:t>ל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>-</w:t>
      </w:r>
      <w:r>
        <w:rPr>
          <w:rFonts w:eastAsia="Calibri" w:cs="David" w:ascii="David" w:hAnsi="David"/>
          <w:color w:val="000000"/>
          <w:shd w:fill="FFFFFF" w:val="clear"/>
        </w:rPr>
        <w:t>40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 w:eastAsia="Calibri"/>
          <w:color w:val="000000"/>
          <w:shd w:fill="FFFFFF" w:val="clear"/>
          <w:rtl w:val="true"/>
        </w:rPr>
        <w:t>חודשי מאסר בפועל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 xml:space="preserve">והשית על המשיב עונש של </w:t>
      </w:r>
      <w:r>
        <w:rPr>
          <w:rFonts w:eastAsia="Calibri" w:cs="David" w:ascii="David" w:hAnsi="David"/>
          <w:color w:val="000000"/>
          <w:shd w:fill="FFFFFF" w:val="clear"/>
        </w:rPr>
        <w:t>18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 w:eastAsia="Calibri"/>
          <w:color w:val="000000"/>
          <w:shd w:fill="FFFFFF" w:val="clear"/>
          <w:rtl w:val="true"/>
        </w:rPr>
        <w:t>חודשי מאסר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 w:eastAsia="Calibri"/>
          <w:color w:val="000000"/>
          <w:shd w:fill="FFFFFF" w:val="clear"/>
          <w:rtl w:val="true"/>
        </w:rPr>
        <w:t>בערעור הוחמר העונש ל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>-</w:t>
      </w:r>
      <w:r>
        <w:rPr>
          <w:rFonts w:eastAsia="Calibri" w:cs="David" w:ascii="David" w:hAnsi="David"/>
          <w:color w:val="000000"/>
          <w:shd w:fill="FFFFFF" w:val="clear"/>
        </w:rPr>
        <w:t>28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 w:eastAsia="Calibri"/>
          <w:color w:val="000000"/>
          <w:shd w:fill="FFFFFF" w:val="clear"/>
          <w:rtl w:val="true"/>
        </w:rPr>
        <w:t xml:space="preserve">חודשי מאסר כאשר צוין שהמתחם הראוי בגין נשיאת נשק עומד על </w:t>
      </w:r>
      <w:r>
        <w:rPr>
          <w:rFonts w:eastAsia="Calibri" w:cs="David" w:ascii="David" w:hAnsi="David"/>
          <w:color w:val="000000"/>
          <w:shd w:fill="FFFFFF" w:val="clear"/>
        </w:rPr>
        <w:t>30-42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 w:eastAsia="Calibri"/>
          <w:color w:val="000000"/>
          <w:shd w:fill="FFFFFF" w:val="clear"/>
          <w:rtl w:val="true"/>
        </w:rPr>
        <w:t>חודשי מאסר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וכי בתיק זה היה אף סביר להטיל עונש כפול מזה שהוטל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 xml:space="preserve">קרי </w:t>
      </w:r>
      <w:r>
        <w:rPr>
          <w:rFonts w:eastAsia="Calibri" w:cs="David" w:ascii="David" w:hAnsi="David"/>
          <w:color w:val="000000"/>
          <w:shd w:fill="FFFFFF" w:val="clear"/>
        </w:rPr>
        <w:t>36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 w:eastAsia="Calibri"/>
          <w:color w:val="000000"/>
          <w:shd w:fill="FFFFFF" w:val="clear"/>
          <w:rtl w:val="true"/>
        </w:rPr>
        <w:t>חודשי מאסר בפועל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אולם היות שערכאת הערעור אינה ממצה את הדין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נקבע העונש האמור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eastAsia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</w:t>
      </w:r>
      <w:hyperlink r:id="rId45">
        <w:r>
          <w:rPr>
            <w:rStyle w:val="Hyperlink"/>
            <w:rFonts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20644-11-22</w:t>
        </w:r>
      </w:hyperlink>
      <w:r>
        <w:rPr>
          <w:rFonts w:eastAsia="Calibri"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מדינת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ישראל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</w:t>
      </w:r>
      <w:r>
        <w:rPr>
          <w:rFonts w:eastAsia="Calibri"/>
          <w:b/>
          <w:bCs/>
          <w:rtl w:val="true"/>
        </w:rPr>
        <w:t xml:space="preserve">' </w:t>
      </w:r>
      <w:r>
        <w:rPr>
          <w:rFonts w:eastAsia="Calibri"/>
          <w:b/>
          <w:b/>
          <w:bCs/>
          <w:rtl w:val="true"/>
        </w:rPr>
        <w:t>הואשלה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10/7/2023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אליו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הפנתה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המאשימה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החזקת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והפרעה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לשוטר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מילוי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תפקידו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החזיק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4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אקדחים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טעון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תחמושת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ואביזרים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שנמצאו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חיפוש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בביתו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במהלכו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ניסה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להימלט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מביתו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הנשק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לבסוף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נתפס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מרדף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רגלי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המחוזי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קבע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מתחם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54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72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צעיר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24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נעדר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הוטל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58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לצד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נלווית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עיינתי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בפסיקה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במסגרתה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נקבעו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מקלים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יותר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ואף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לריצוי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בדרך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עבודות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שירות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אולם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במרבית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פסקי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הדין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נשקלו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שיקולי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שיקום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שאינם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מתקיימים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בענייננו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נוכח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האמור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ראיתי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לקבוע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ביחס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לאישום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השני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ל</w:t>
      </w:r>
      <w:r>
        <w:rPr>
          <w:rFonts w:eastAsia="Calibri"/>
          <w:b/>
          <w:b/>
          <w:bCs/>
          <w:u w:val="single"/>
          <w:rtl w:val="true"/>
        </w:rPr>
        <w:t>נאשם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Cs/>
          <w:u w:val="single"/>
        </w:rPr>
        <w:t>3</w:t>
      </w:r>
      <w:r>
        <w:rPr>
          <w:rFonts w:eastAsia="Calibri"/>
          <w:b/>
          <w:bCs/>
          <w:rtl w:val="true"/>
        </w:rPr>
        <w:t xml:space="preserve">,  </w:t>
      </w:r>
      <w:r>
        <w:rPr>
          <w:rFonts w:eastAsia="Calibri"/>
          <w:b/>
          <w:b/>
          <w:bCs/>
          <w:rtl w:val="true"/>
        </w:rPr>
        <w:t>במסגרתו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החזיק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שני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אקדחים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ותת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מקלע</w:t>
      </w:r>
      <w:r>
        <w:rPr>
          <w:rFonts w:eastAsia="Calibri"/>
          <w:b/>
          <w:bCs/>
          <w:rtl w:val="true"/>
        </w:rPr>
        <w:t xml:space="preserve">- </w:t>
      </w:r>
      <w:r>
        <w:rPr>
          <w:rFonts w:eastAsia="Calibri"/>
          <w:b/>
          <w:b/>
          <w:bCs/>
          <w:rtl w:val="true"/>
        </w:rPr>
        <w:t>מתחם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שנע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28</w:t>
      </w:r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</w:t>
      </w:r>
      <w:r>
        <w:rPr>
          <w:rFonts w:eastAsia="Calibri"/>
          <w:b/>
          <w:bCs/>
          <w:rtl w:val="true"/>
        </w:rPr>
        <w:t>-</w:t>
      </w:r>
      <w:r>
        <w:rPr>
          <w:rFonts w:eastAsia="Calibri"/>
          <w:b/>
          <w:bCs/>
        </w:rPr>
        <w:t>42</w:t>
      </w:r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בפועל</w:t>
      </w:r>
      <w:r>
        <w:rPr>
          <w:rFonts w:eastAsia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</w:rPr>
      </w:pPr>
      <w:r>
        <w:rPr>
          <w:rFonts w:eastAsia="Calibri"/>
          <w:b/>
          <w:b/>
          <w:bCs/>
          <w:rtl w:val="true"/>
        </w:rPr>
        <w:t>קביעת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העונש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המתאים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לנאשמים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בהינתן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מתחמי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האמורים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המתאים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מהנאשמים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יסוד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שאינן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קשורות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כדלקמן</w:t>
      </w:r>
      <w:r>
        <w:rPr>
          <w:rFonts w:eastAsia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שלושת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הודו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בעובדות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כתב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המתוקן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בשלב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מוקדם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שמיעת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הראיות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נטלו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אחריות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מעשיהם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וחסכו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בזמן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שיפוטי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בנוסף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הטיעון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הוסכם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ידי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הצדדים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יופקד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סכום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משמעותי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לנפגע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וזאת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כתנאי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להסדר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בהתאם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לאמור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הופקד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ונמשך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סכום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650,000</w:t>
      </w:r>
      <w:r>
        <w:rPr>
          <w:rFonts w:eastAsia="Calibri"/>
          <w:rtl w:val="true"/>
        </w:rPr>
        <w:t xml:space="preserve"> ₪ </w:t>
      </w:r>
      <w:r>
        <w:rPr>
          <w:rFonts w:eastAsia="Calibri"/>
          <w:rtl w:val="true"/>
        </w:rPr>
        <w:t>בקופת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לטובת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נפגעי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בהמשך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במסגרת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הסכם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הסולחה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למשפחת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נפגעי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הועבר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למשפחה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סכום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נוסף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200,000</w:t>
      </w:r>
      <w:r>
        <w:rPr>
          <w:rFonts w:eastAsia="Calibri"/>
          <w:rtl w:val="true"/>
        </w:rPr>
        <w:t xml:space="preserve"> ₪. </w:t>
      </w:r>
      <w:r>
        <w:rPr>
          <w:rFonts w:eastAsia="Calibri"/>
          <w:rtl w:val="true"/>
        </w:rPr>
        <w:t>ברי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סכום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משמעותי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למשפחת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נפגעי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מבלי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שהוגש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תסקיר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נפגעי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מהווה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שיקול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בהטלת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בקביעת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הבאתי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בחשבון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גילו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הצעיר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20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22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הבאתי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בחשבון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נעדר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פלילי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למעט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תיק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תלוי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ועומד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נגדו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בגין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אלימות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וקשירת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קשר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ביצע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בתיק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נמסר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האופי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שהתייצב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ששימש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מדריכו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בשבט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צופי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ביפו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 </w:t>
      </w:r>
      <w:r>
        <w:rPr>
          <w:rFonts w:eastAsia="Calibri"/>
          <w:rtl w:val="true"/>
        </w:rPr>
        <w:t>היה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חניך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יוצא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דופן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והשתתף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בפעילות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התנדבותית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מגיע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משפחתי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נורמטיבי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וכפי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שהעיד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בפניי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סיקסיק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למשפחתו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נגרמו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נזקים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שונים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בעקבות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מעצרו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לצד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האמור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הבאתי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בחשבון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הערכת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המבחן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קיימת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סיכון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גבוהה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הבאתי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בחשבון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חייו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המורכבות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והרקע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המשפחתי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להתרשמות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המבחן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הביא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לחבירתו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לחברה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שולית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ולמעורבותו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בפלילים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37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נשוי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ואב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לארבעה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הצעירה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מילדיו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הייתה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כבת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שבועיים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שנעצר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אמנם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לחובתו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הרשעות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קודמות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אולם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שהתיישנו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האחרונה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שבהן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רכוש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2011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ועבירת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האלימות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האחרונה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2008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חמותו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העידה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אופיו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הטוב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הצפויה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להיגרם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למשפחתו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בעקבות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שנגרמה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וצפויה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להיגרם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למשפחתו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מלמד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המסמך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שהוגש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מטעם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המחלקה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לשירותים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חברתיים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ע</w:t>
      </w:r>
      <w:r>
        <w:rPr>
          <w:rFonts w:eastAsia="Calibri"/>
          <w:rtl w:val="true"/>
        </w:rPr>
        <w:t>/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). </w:t>
      </w:r>
      <w:r>
        <w:rPr>
          <w:rFonts w:eastAsia="Calibri"/>
          <w:rtl w:val="true"/>
        </w:rPr>
        <w:t>לציין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המבחן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העריך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סיכון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להתנהגות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עוברת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חוק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לגבי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אחיו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הבאתי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בחשבון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מצבו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הרפואי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המורכב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כעולה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מטיעוני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כוחו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מדבריו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האחרונים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ואף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מהתסקיר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כבן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40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רקע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משפחתי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מורכב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המשותף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ואף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בעקבות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לחברה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שולית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ולהתנהגות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עוברת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חוק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להתרשמות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השירות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הרשעות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קודמות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האחרונה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משנת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2008</w:t>
      </w:r>
      <w:r>
        <w:rPr>
          <w:rFonts w:eastAsia="Calibri"/>
          <w:rtl w:val="true"/>
        </w:rPr>
        <w:t xml:space="preserve">), </w:t>
      </w:r>
      <w:r>
        <w:rPr>
          <w:rFonts w:eastAsia="Calibri"/>
          <w:rtl w:val="true"/>
        </w:rPr>
        <w:t>והוא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ריצה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בגינן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להתרשמות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המבחן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היו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בעלי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אפקט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הרתעתי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עבורו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ואף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הסיכון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הוערכה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כגבוהה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נשוי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ואב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ילדים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וברור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עלול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לפגוע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במשפחתו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ובייחוד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בבנו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הליך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שיקום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משמעותי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כמפורט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לעיל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שיקול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רלוונטי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לייחס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להליך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הסולחה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שהתקיים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בענייננו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שבסופו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הופקד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סכום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נוסף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משפחת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נפגעי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כידוע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הליך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הסולחה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תכליות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חברתיות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חשובות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ומונע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הסלמת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סכסוכים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ארע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בענייננו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יחד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זאת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אין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מדובר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בשיקול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מכריע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נוכח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עקרו</w:t>
      </w:r>
      <w:r>
        <w:rPr>
          <w:rFonts w:eastAsia="Calibri"/>
          <w:rtl w:val="true"/>
        </w:rPr>
        <w:t>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ההלימה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ואינטרס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הציבור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ראיתי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להביא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בחשבון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העובדה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שלושת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שוהים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במעצר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מזה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למעלה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משנתיים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הוגדרו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כעצורים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בטחונים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המשתמע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מכך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בשים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למכלול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הנתונים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לתמהיל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בתיק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שכולל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משמעותי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מחד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ולרמת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הסיכון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הגבוהה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להתרשמות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המבחן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ולהעדר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הליך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שיקום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מאידך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מצאתי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למקם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בתחתית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המתחמים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שקבעתי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כאשר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ראיתי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לצבור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העונשים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הנגזרים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משני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המתחמים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שקבעתי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בעניינו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rFonts w:eastAsia="Calibri"/>
          <w:b/>
          <w:b/>
          <w:bCs/>
          <w:u w:val="single"/>
          <w:rtl w:val="true"/>
        </w:rPr>
        <w:t>סוף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לאור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האמור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לעיל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אני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גוזרת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הנאשמים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העונשים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הבאים</w:t>
      </w:r>
      <w:r>
        <w:rPr>
          <w:rFonts w:eastAsia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u w:val="single"/>
        </w:rPr>
      </w:pPr>
      <w:r>
        <w:rPr>
          <w:rFonts w:eastAsia="Calibri"/>
          <w:u w:val="single"/>
          <w:rtl w:val="true"/>
        </w:rPr>
        <w:t>נאשם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</w:rPr>
        <w:t>1</w:t>
      </w:r>
      <w:r>
        <w:rPr>
          <w:rFonts w:eastAsia="Calibri"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eastAsia="Calibri"/>
        </w:rPr>
      </w:pPr>
      <w:r>
        <w:rPr>
          <w:rFonts w:eastAsia="Calibri"/>
        </w:rPr>
        <w:t>7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לריצוי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החל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מעצרו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25/5/21</w:t>
      </w:r>
      <w:r>
        <w:rPr>
          <w:rFonts w:eastAsia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eastAsia="Calibri"/>
        </w:rPr>
      </w:pPr>
      <w:r>
        <w:rPr>
          <w:rFonts w:eastAsia="Calibri"/>
        </w:rPr>
        <w:t>9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אולם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יישא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יעבור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שחרורו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אלימות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פשע</w:t>
      </w:r>
      <w:r>
        <w:rPr>
          <w:rFonts w:eastAsia="Calibri"/>
          <w:rtl w:val="true"/>
        </w:rPr>
        <w:t xml:space="preserve">.  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eastAsia="Calibri"/>
          <w:u w:val="single"/>
        </w:rPr>
      </w:pPr>
      <w:r>
        <w:rPr>
          <w:rFonts w:eastAsia="Calibri"/>
          <w:u w:val="single"/>
          <w:rtl w:val="true"/>
        </w:rPr>
        <w:t>נאשם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</w:rPr>
        <w:t>2</w:t>
      </w:r>
      <w:r>
        <w:rPr>
          <w:rFonts w:eastAsia="Calibri"/>
          <w:u w:val="single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360" w:end="0"/>
        <w:contextualSpacing/>
        <w:jc w:val="both"/>
        <w:rPr>
          <w:rFonts w:eastAsia="Calibri"/>
          <w:u w:val="single"/>
        </w:rPr>
      </w:pPr>
      <w:r>
        <w:rPr>
          <w:rFonts w:eastAsia="Calibri"/>
        </w:rPr>
        <w:t>7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לריצוי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החל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מעצרו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16/5/21</w:t>
      </w:r>
      <w:r>
        <w:rPr>
          <w:rFonts w:eastAsia="Calibri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360" w:end="0"/>
        <w:contextualSpacing/>
        <w:jc w:val="both"/>
        <w:rPr>
          <w:rFonts w:eastAsia="Calibri"/>
        </w:rPr>
      </w:pPr>
      <w:r>
        <w:rPr>
          <w:rFonts w:eastAsia="Calibri"/>
        </w:rPr>
        <w:t>9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אולם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יישא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יעבור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שחרורו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אלימות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פשע</w:t>
      </w:r>
      <w:r>
        <w:rPr>
          <w:rFonts w:eastAsia="Calibri"/>
          <w:rtl w:val="true"/>
        </w:rPr>
        <w:t xml:space="preserve">.   </w:t>
      </w:r>
    </w:p>
    <w:p>
      <w:pPr>
        <w:pStyle w:val="Normal"/>
        <w:spacing w:lineRule="auto" w:line="360" w:before="0" w:after="160"/>
        <w:ind w:end="0"/>
        <w:jc w:val="both"/>
        <w:rPr>
          <w:rFonts w:eastAsia="Calibri"/>
          <w:u w:val="single"/>
        </w:rPr>
      </w:pPr>
      <w:r>
        <w:rPr>
          <w:rFonts w:eastAsia="Calibri"/>
          <w:u w:val="single"/>
          <w:rtl w:val="true"/>
        </w:rPr>
        <w:t>נאשם</w:t>
      </w:r>
      <w:r>
        <w:rPr>
          <w:rFonts w:eastAsia="Times New Roman" w:cs="Times New Roman"/>
          <w:u w:val="single"/>
          <w:rtl w:val="true"/>
        </w:rPr>
        <w:t xml:space="preserve"> </w:t>
      </w:r>
      <w:r>
        <w:rPr>
          <w:rFonts w:eastAsia="Calibri"/>
          <w:u w:val="single"/>
        </w:rPr>
        <w:t>3</w:t>
      </w:r>
      <w:r>
        <w:rPr>
          <w:rFonts w:eastAsia="Calibri"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360" w:end="0"/>
        <w:contextualSpacing/>
        <w:jc w:val="both"/>
        <w:rPr>
          <w:rFonts w:eastAsia="Calibri"/>
        </w:rPr>
      </w:pPr>
      <w:r>
        <w:rPr>
          <w:rFonts w:eastAsia="Calibri"/>
        </w:rPr>
        <w:t>6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לריצוי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החל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מעצרו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21/5/21</w:t>
      </w:r>
      <w:r>
        <w:rPr>
          <w:rFonts w:eastAsia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360" w:end="0"/>
        <w:contextualSpacing/>
        <w:jc w:val="both"/>
        <w:rPr>
          <w:rFonts w:eastAsia="Calibri"/>
        </w:rPr>
      </w:pPr>
      <w:r>
        <w:rPr>
          <w:rFonts w:eastAsia="Calibri"/>
        </w:rPr>
        <w:t>9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חודשי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אולם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יישא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עונש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יעבור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שלוש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שנים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שחרורו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מהעבירות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הורשע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עבירת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אלימות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שהיא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פשע</w:t>
      </w:r>
      <w:r>
        <w:rPr>
          <w:rFonts w:eastAsia="Calibri"/>
          <w:rtl w:val="true"/>
        </w:rPr>
        <w:t xml:space="preserve">.   </w:t>
      </w:r>
    </w:p>
    <w:p>
      <w:pPr>
        <w:pStyle w:val="Normal"/>
        <w:spacing w:lineRule="auto" w:line="360" w:before="0" w:after="160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סכום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הפיצוי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שהופקד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יועבר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למשפחת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נפגעי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בהתאם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לפרטים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שתמסור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המאשימה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זכות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ערעור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בתוך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45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ימים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/>
          <w:rtl w:val="true"/>
        </w:rPr>
        <w:t>המזכירות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תשלח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העתק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לשירות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המבחן</w:t>
      </w:r>
      <w:r>
        <w:rPr>
          <w:rFonts w:eastAsia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eastAsia="Calibri" w:cs="Arial"/>
        </w:rPr>
      </w:pPr>
      <w:r>
        <w:rPr>
          <w:rFonts w:eastAsia="Calibri"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אלול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מעין בן ארי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40250-06-21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דאוד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start"/>
      <w:pPr>
        <w:tabs>
          <w:tab w:val="num" w:pos="0"/>
        </w:tabs>
        <w:ind w:start="360" w:hanging="36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36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36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36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Web">
    <w:name w:val="Normal (Web)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/329.a.2" TargetMode="External"/><Relationship Id="rId7" Type="http://schemas.openxmlformats.org/officeDocument/2006/relationships/hyperlink" Target="http://www.nevo.co.il/law/70301/329.a.5" TargetMode="External"/><Relationship Id="rId8" Type="http://schemas.openxmlformats.org/officeDocument/2006/relationships/hyperlink" Target="http://www.nevo.co.il/law/70301/448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29.a.2" TargetMode="External"/><Relationship Id="rId12" Type="http://schemas.openxmlformats.org/officeDocument/2006/relationships/hyperlink" Target="http://www.nevo.co.il/law/70301/448" TargetMode="External"/><Relationship Id="rId13" Type="http://schemas.openxmlformats.org/officeDocument/2006/relationships/hyperlink" Target="http://www.nevo.co.il/law/70301/329.a.1" TargetMode="External"/><Relationship Id="rId14" Type="http://schemas.openxmlformats.org/officeDocument/2006/relationships/hyperlink" Target="http://www.nevo.co.il/law/70301/329.a.2" TargetMode="External"/><Relationship Id="rId15" Type="http://schemas.openxmlformats.org/officeDocument/2006/relationships/hyperlink" Target="http://www.nevo.co.il/law/70301/3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7504677" TargetMode="External"/><Relationship Id="rId20" Type="http://schemas.openxmlformats.org/officeDocument/2006/relationships/hyperlink" Target="http://www.nevo.co.il/case/27888451" TargetMode="External"/><Relationship Id="rId21" Type="http://schemas.openxmlformats.org/officeDocument/2006/relationships/hyperlink" Target="http://www.nevo.co.il/case/28207045" TargetMode="External"/><Relationship Id="rId22" Type="http://schemas.openxmlformats.org/officeDocument/2006/relationships/hyperlink" Target="http://www.nevo.co.il/case/28770694" TargetMode="External"/><Relationship Id="rId23" Type="http://schemas.openxmlformats.org/officeDocument/2006/relationships/hyperlink" Target="http://www.nevo.co.il/case/22923903" TargetMode="External"/><Relationship Id="rId24" Type="http://schemas.openxmlformats.org/officeDocument/2006/relationships/hyperlink" Target="http://www.nevo.co.il/case/24975721" TargetMode="External"/><Relationship Id="rId25" Type="http://schemas.openxmlformats.org/officeDocument/2006/relationships/hyperlink" Target="http://www.nevo.co.il/case/28463727" TargetMode="External"/><Relationship Id="rId26" Type="http://schemas.openxmlformats.org/officeDocument/2006/relationships/hyperlink" Target="http://www.nevo.co.il/case/28895818" TargetMode="External"/><Relationship Id="rId27" Type="http://schemas.openxmlformats.org/officeDocument/2006/relationships/hyperlink" Target="http://www.nevo.co.il/case/28920896" TargetMode="External"/><Relationship Id="rId28" Type="http://schemas.openxmlformats.org/officeDocument/2006/relationships/hyperlink" Target="http://www.nevo.co.il/law/70301/448" TargetMode="External"/><Relationship Id="rId29" Type="http://schemas.openxmlformats.org/officeDocument/2006/relationships/hyperlink" Target="http://www.nevo.co.il/case/7665459" TargetMode="External"/><Relationship Id="rId30" Type="http://schemas.openxmlformats.org/officeDocument/2006/relationships/hyperlink" Target="http://www.nevo.co.il/law/70301/329.a.1" TargetMode="External"/><Relationship Id="rId31" Type="http://schemas.openxmlformats.org/officeDocument/2006/relationships/hyperlink" Target="http://www.nevo.co.il/law/70301/329.a.5" TargetMode="External"/><Relationship Id="rId32" Type="http://schemas.openxmlformats.org/officeDocument/2006/relationships/hyperlink" Target="http://www.nevo.co.il/law/70301/448" TargetMode="External"/><Relationship Id="rId33" Type="http://schemas.openxmlformats.org/officeDocument/2006/relationships/hyperlink" Target="http://www.nevo.co.il/case/7980175" TargetMode="External"/><Relationship Id="rId34" Type="http://schemas.openxmlformats.org/officeDocument/2006/relationships/hyperlink" Target="http://www.nevo.co.il/law/70301/448" TargetMode="External"/><Relationship Id="rId35" Type="http://schemas.openxmlformats.org/officeDocument/2006/relationships/hyperlink" Target="http://www.nevo.co.il/law/70301/329.a.2" TargetMode="External"/><Relationship Id="rId36" Type="http://schemas.openxmlformats.org/officeDocument/2006/relationships/hyperlink" Target="http://www.nevo.co.il/case/29181056" TargetMode="External"/><Relationship Id="rId37" Type="http://schemas.openxmlformats.org/officeDocument/2006/relationships/hyperlink" Target="http://www.nevo.co.il/case/28243256" TargetMode="External"/><Relationship Id="rId38" Type="http://schemas.openxmlformats.org/officeDocument/2006/relationships/hyperlink" Target="http://www.nevo.co.il/case/28373692" TargetMode="External"/><Relationship Id="rId39" Type="http://schemas.openxmlformats.org/officeDocument/2006/relationships/hyperlink" Target="http://www.nevo.co.il/law/70301/448" TargetMode="External"/><Relationship Id="rId40" Type="http://schemas.openxmlformats.org/officeDocument/2006/relationships/hyperlink" Target="http://www.nevo.co.il/law/70301/329.a.1" TargetMode="External"/><Relationship Id="rId41" Type="http://schemas.openxmlformats.org/officeDocument/2006/relationships/hyperlink" Target="http://www.nevo.co.il/case/23750625" TargetMode="External"/><Relationship Id="rId42" Type="http://schemas.openxmlformats.org/officeDocument/2006/relationships/hyperlink" Target="http://www.nevo.co.il/case/27894608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28883087" TargetMode="External"/><Relationship Id="rId45" Type="http://schemas.openxmlformats.org/officeDocument/2006/relationships/hyperlink" Target="http://www.nevo.co.il/case/29120513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2024-08-26T13:43:00Z</dcterms:created>
  <dc:creator> </dc:creator>
  <dc:description/>
  <cp:keywords/>
  <dc:language>en-IL</dc:language>
  <cp:lastModifiedBy>h1</cp:lastModifiedBy>
  <dcterms:modified xsi:type="dcterms:W3CDTF">2024-08-26T13:43:00Z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דאוד;ריזק ג'רבוע;ראד גרבוע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27504677;27888451;28207045;28770694;22923903;24975721;28463727;28895818;28920896;7665459;7980175;29181056;28243256;28373692;23750625;27894608;28883087;29120513</vt:lpwstr>
  </property>
  <property fmtid="{D5CDD505-2E9C-101B-9397-08002B2CF9AE}" pid="9" name="CITY">
    <vt:lpwstr>ת"א</vt:lpwstr>
  </property>
  <property fmtid="{D5CDD505-2E9C-101B-9397-08002B2CF9AE}" pid="10" name="DATE">
    <vt:lpwstr>20230905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מעין בן ארי</vt:lpwstr>
  </property>
  <property fmtid="{D5CDD505-2E9C-101B-9397-08002B2CF9AE}" pid="14" name="LAWLISTTMP1">
    <vt:lpwstr>70301/329.a.1:4;329.a.2:3;448:5;031;144.a;329.a.5</vt:lpwstr>
  </property>
  <property fmtid="{D5CDD505-2E9C-101B-9397-08002B2CF9AE}" pid="15" name="LAWYER">
    <vt:lpwstr>אסף שביט;טליה קלמרו;חיים יצחקי;יגאל דותן;מירב חורי;שרון קינן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40250</vt:lpwstr>
  </property>
  <property fmtid="{D5CDD505-2E9C-101B-9397-08002B2CF9AE}" pid="22" name="NEWPARTB">
    <vt:lpwstr>06</vt:lpwstr>
  </property>
  <property fmtid="{D5CDD505-2E9C-101B-9397-08002B2CF9AE}" pid="23" name="NEWPARTC">
    <vt:lpwstr>21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390020230905</vt:lpwstr>
  </property>
  <property fmtid="{D5CDD505-2E9C-101B-9397-08002B2CF9AE}" pid="34" name="TYPE_N_DATE">
    <vt:lpwstr>39020230905</vt:lpwstr>
  </property>
  <property fmtid="{D5CDD505-2E9C-101B-9397-08002B2CF9AE}" pid="35" name="VOLUME">
    <vt:lpwstr/>
  </property>
  <property fmtid="{D5CDD505-2E9C-101B-9397-08002B2CF9AE}" pid="36" name="WORDNUMPAGES">
    <vt:lpwstr>17</vt:lpwstr>
  </property>
</Properties>
</file>